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B693" w14:textId="77777777" w:rsidR="00324F4F" w:rsidRPr="00037DFA" w:rsidRDefault="000D5570" w:rsidP="00DC6516">
      <w:pPr>
        <w:spacing w:after="120" w:line="276" w:lineRule="auto"/>
        <w:jc w:val="center"/>
        <w:rPr>
          <w:b/>
          <w:lang w:val="ro-RO"/>
        </w:rPr>
      </w:pPr>
      <w:r w:rsidRPr="00037DFA">
        <w:rPr>
          <w:b/>
          <w:lang w:val="ro-RO"/>
        </w:rPr>
        <w:t xml:space="preserve">      </w:t>
      </w:r>
      <w:r w:rsidR="00324F4F" w:rsidRPr="00037DFA">
        <w:rPr>
          <w:b/>
          <w:lang w:val="ro-RO"/>
        </w:rPr>
        <w:t>BANCA NAŢIONALĂ A MOLDOVEI</w:t>
      </w:r>
    </w:p>
    <w:p w14:paraId="521D1B7D" w14:textId="77777777" w:rsidR="00324F4F" w:rsidRPr="00037DFA" w:rsidRDefault="00324F4F" w:rsidP="00DC6516">
      <w:pPr>
        <w:pStyle w:val="BodyText"/>
        <w:tabs>
          <w:tab w:val="left" w:pos="709"/>
          <w:tab w:val="left" w:pos="3420"/>
        </w:tabs>
        <w:spacing w:line="276" w:lineRule="auto"/>
        <w:ind w:firstLine="567"/>
        <w:jc w:val="center"/>
        <w:rPr>
          <w:b/>
          <w:strike/>
          <w:color w:val="auto"/>
          <w:sz w:val="24"/>
        </w:rPr>
      </w:pPr>
      <w:r w:rsidRPr="00037DFA">
        <w:rPr>
          <w:b/>
          <w:color w:val="auto"/>
          <w:sz w:val="24"/>
        </w:rPr>
        <w:t>COMITETUL EXECUTIV</w:t>
      </w:r>
    </w:p>
    <w:p w14:paraId="41B46E71" w14:textId="77777777" w:rsidR="00324F4F" w:rsidRPr="00037DFA" w:rsidRDefault="00324F4F" w:rsidP="00DC6516">
      <w:pPr>
        <w:pStyle w:val="BodyText"/>
        <w:tabs>
          <w:tab w:val="left" w:pos="709"/>
          <w:tab w:val="left" w:pos="3420"/>
        </w:tabs>
        <w:spacing w:line="276" w:lineRule="auto"/>
        <w:ind w:firstLine="567"/>
        <w:jc w:val="right"/>
        <w:rPr>
          <w:b/>
          <w:color w:val="auto"/>
          <w:sz w:val="24"/>
        </w:rPr>
      </w:pPr>
    </w:p>
    <w:p w14:paraId="41FDAB55" w14:textId="77777777" w:rsidR="00324F4F" w:rsidRPr="00037DFA" w:rsidRDefault="00324F4F" w:rsidP="00DC6516">
      <w:pPr>
        <w:pStyle w:val="BodyText"/>
        <w:tabs>
          <w:tab w:val="left" w:pos="709"/>
          <w:tab w:val="left" w:pos="3420"/>
        </w:tabs>
        <w:spacing w:line="276" w:lineRule="auto"/>
        <w:ind w:firstLine="567"/>
        <w:jc w:val="center"/>
        <w:rPr>
          <w:b/>
          <w:color w:val="auto"/>
          <w:sz w:val="24"/>
          <w:u w:val="single"/>
        </w:rPr>
      </w:pPr>
      <w:r w:rsidRPr="00037DFA">
        <w:rPr>
          <w:b/>
          <w:color w:val="auto"/>
          <w:sz w:val="24"/>
        </w:rPr>
        <w:t>HOTĂRÂREA nr</w:t>
      </w:r>
      <w:r w:rsidRPr="00037DFA">
        <w:rPr>
          <w:color w:val="auto"/>
          <w:sz w:val="24"/>
        </w:rPr>
        <w:t>.</w:t>
      </w:r>
      <w:r w:rsidR="004A7979">
        <w:rPr>
          <w:color w:val="auto"/>
          <w:sz w:val="24"/>
        </w:rPr>
        <w:t xml:space="preserve"> </w:t>
      </w:r>
      <w:r w:rsidR="004A7979" w:rsidRPr="00C879BF">
        <w:rPr>
          <w:b/>
          <w:color w:val="auto"/>
          <w:sz w:val="24"/>
        </w:rPr>
        <w:t>302</w:t>
      </w:r>
      <w:r w:rsidR="00A62F85" w:rsidRPr="00037DFA">
        <w:rPr>
          <w:b/>
          <w:color w:val="auto"/>
          <w:sz w:val="24"/>
          <w:u w:val="single"/>
        </w:rPr>
        <w:t xml:space="preserve">   </w:t>
      </w:r>
    </w:p>
    <w:p w14:paraId="3BA2C441" w14:textId="77777777" w:rsidR="00324F4F" w:rsidRPr="00037DFA" w:rsidRDefault="00324F4F" w:rsidP="00DC6516">
      <w:pPr>
        <w:pStyle w:val="BodyText"/>
        <w:tabs>
          <w:tab w:val="left" w:pos="709"/>
          <w:tab w:val="left" w:pos="3420"/>
        </w:tabs>
        <w:spacing w:line="276" w:lineRule="auto"/>
        <w:ind w:firstLine="567"/>
        <w:jc w:val="center"/>
        <w:rPr>
          <w:b/>
          <w:color w:val="auto"/>
          <w:sz w:val="24"/>
        </w:rPr>
      </w:pPr>
      <w:r w:rsidRPr="00037DFA">
        <w:rPr>
          <w:b/>
          <w:color w:val="auto"/>
          <w:sz w:val="24"/>
        </w:rPr>
        <w:t>din  „</w:t>
      </w:r>
      <w:r w:rsidR="004A7979">
        <w:rPr>
          <w:b/>
          <w:color w:val="auto"/>
          <w:sz w:val="24"/>
        </w:rPr>
        <w:t>28</w:t>
      </w:r>
      <w:r w:rsidRPr="00037DFA">
        <w:rPr>
          <w:b/>
          <w:color w:val="auto"/>
          <w:sz w:val="24"/>
        </w:rPr>
        <w:t>”</w:t>
      </w:r>
      <w:r w:rsidR="004A7979">
        <w:rPr>
          <w:b/>
          <w:color w:val="auto"/>
          <w:sz w:val="24"/>
        </w:rPr>
        <w:t xml:space="preserve"> noiembrie</w:t>
      </w:r>
      <w:r w:rsidRPr="00037DFA">
        <w:rPr>
          <w:b/>
          <w:color w:val="auto"/>
          <w:sz w:val="24"/>
        </w:rPr>
        <w:t xml:space="preserve"> 20</w:t>
      </w:r>
      <w:r w:rsidR="004C54E7" w:rsidRPr="00037DFA">
        <w:rPr>
          <w:b/>
          <w:color w:val="auto"/>
          <w:sz w:val="24"/>
        </w:rPr>
        <w:t>1</w:t>
      </w:r>
      <w:r w:rsidR="00A62F85" w:rsidRPr="00037DFA">
        <w:rPr>
          <w:b/>
          <w:color w:val="auto"/>
          <w:sz w:val="24"/>
        </w:rPr>
        <w:t>9</w:t>
      </w:r>
    </w:p>
    <w:p w14:paraId="6E4FCC6D" w14:textId="77777777" w:rsidR="007119FE" w:rsidRPr="00037DFA" w:rsidRDefault="007119FE" w:rsidP="00DC6516">
      <w:pPr>
        <w:tabs>
          <w:tab w:val="left" w:pos="709"/>
          <w:tab w:val="left" w:pos="3420"/>
        </w:tabs>
        <w:spacing w:line="276" w:lineRule="auto"/>
        <w:ind w:firstLine="567"/>
        <w:jc w:val="right"/>
        <w:rPr>
          <w:lang w:val="ro-RO"/>
        </w:rPr>
      </w:pPr>
    </w:p>
    <w:p w14:paraId="06625123" w14:textId="77777777" w:rsidR="00324F4F" w:rsidRPr="00037DFA" w:rsidRDefault="006E0013" w:rsidP="00DC6516">
      <w:pPr>
        <w:spacing w:line="276" w:lineRule="auto"/>
        <w:jc w:val="center"/>
        <w:rPr>
          <w:b/>
          <w:bCs/>
          <w:lang w:val="ro-RO"/>
        </w:rPr>
      </w:pPr>
      <w:r w:rsidRPr="00037DFA">
        <w:rPr>
          <w:b/>
          <w:lang w:val="ro-RO"/>
        </w:rPr>
        <w:t>pentru</w:t>
      </w:r>
      <w:r w:rsidR="00324F4F" w:rsidRPr="00037DFA">
        <w:rPr>
          <w:b/>
          <w:lang w:val="ro-RO"/>
        </w:rPr>
        <w:t xml:space="preserve"> aprobarea Regulamentului</w:t>
      </w:r>
      <w:r w:rsidR="00324F4F" w:rsidRPr="00037DFA">
        <w:rPr>
          <w:b/>
          <w:bCs/>
          <w:lang w:val="ro-RO"/>
        </w:rPr>
        <w:t xml:space="preserve"> cu privire</w:t>
      </w:r>
    </w:p>
    <w:p w14:paraId="04CF4F9C" w14:textId="77777777" w:rsidR="00324F4F" w:rsidRPr="00037DFA" w:rsidRDefault="00324F4F" w:rsidP="00DC6516">
      <w:pPr>
        <w:spacing w:line="276" w:lineRule="auto"/>
        <w:jc w:val="center"/>
        <w:rPr>
          <w:b/>
          <w:bCs/>
          <w:lang w:val="ro-RO"/>
        </w:rPr>
      </w:pPr>
      <w:r w:rsidRPr="00037DFA">
        <w:rPr>
          <w:b/>
          <w:bCs/>
          <w:lang w:val="ro-RO"/>
        </w:rPr>
        <w:t>la regimul rezervelor obligatorii</w:t>
      </w:r>
    </w:p>
    <w:p w14:paraId="202DC760" w14:textId="77777777" w:rsidR="00324F4F" w:rsidRPr="00037DFA" w:rsidRDefault="00324F4F" w:rsidP="00DC6516">
      <w:pPr>
        <w:tabs>
          <w:tab w:val="left" w:pos="9630"/>
        </w:tabs>
        <w:spacing w:line="276" w:lineRule="auto"/>
        <w:ind w:firstLine="567"/>
        <w:jc w:val="both"/>
        <w:rPr>
          <w:lang w:val="ro-RO"/>
        </w:rPr>
      </w:pPr>
      <w:r w:rsidRPr="00037DFA">
        <w:rPr>
          <w:lang w:val="ro-RO"/>
        </w:rPr>
        <w:t> </w:t>
      </w:r>
    </w:p>
    <w:p w14:paraId="17466E17" w14:textId="77777777" w:rsidR="005A6BFD" w:rsidRPr="00037DFA" w:rsidRDefault="005A6BFD" w:rsidP="00DC6516">
      <w:pPr>
        <w:tabs>
          <w:tab w:val="left" w:pos="9630"/>
        </w:tabs>
        <w:spacing w:line="276" w:lineRule="auto"/>
        <w:ind w:firstLine="567"/>
        <w:jc w:val="both"/>
        <w:rPr>
          <w:lang w:val="ro-RO"/>
        </w:rPr>
      </w:pPr>
    </w:p>
    <w:p w14:paraId="03FA3563" w14:textId="77777777" w:rsidR="005A6BFD" w:rsidRPr="00037DFA" w:rsidRDefault="005A6BFD" w:rsidP="00DC6516">
      <w:pPr>
        <w:tabs>
          <w:tab w:val="left" w:pos="9630"/>
        </w:tabs>
        <w:spacing w:line="276" w:lineRule="auto"/>
        <w:ind w:firstLine="567"/>
        <w:jc w:val="both"/>
        <w:rPr>
          <w:lang w:val="ro-RO"/>
        </w:rPr>
      </w:pPr>
    </w:p>
    <w:p w14:paraId="30DEBFF4" w14:textId="77777777" w:rsidR="00324F4F" w:rsidRPr="00037DFA" w:rsidRDefault="00324F4F" w:rsidP="00DC6516">
      <w:pPr>
        <w:tabs>
          <w:tab w:val="left" w:pos="709"/>
          <w:tab w:val="left" w:pos="3420"/>
        </w:tabs>
        <w:spacing w:line="276" w:lineRule="auto"/>
        <w:ind w:right="-31" w:firstLine="567"/>
        <w:jc w:val="both"/>
        <w:rPr>
          <w:lang w:val="ro-RO"/>
        </w:rPr>
      </w:pPr>
      <w:r w:rsidRPr="00037DFA">
        <w:rPr>
          <w:lang w:val="ro-RO"/>
        </w:rPr>
        <w:t xml:space="preserve">În temeiul art.11 alin.(1), art.17 și art.27 alin.(1) </w:t>
      </w:r>
      <w:proofErr w:type="spellStart"/>
      <w:r w:rsidRPr="00037DFA">
        <w:rPr>
          <w:lang w:val="ro-RO"/>
        </w:rPr>
        <w:t>lit.a</w:t>
      </w:r>
      <w:proofErr w:type="spellEnd"/>
      <w:r w:rsidRPr="00037DFA">
        <w:rPr>
          <w:lang w:val="ro-RO"/>
        </w:rPr>
        <w:t xml:space="preserve">) și </w:t>
      </w:r>
      <w:proofErr w:type="spellStart"/>
      <w:r w:rsidRPr="00037DFA">
        <w:rPr>
          <w:lang w:val="ro-RO"/>
        </w:rPr>
        <w:t>lit.c</w:t>
      </w:r>
      <w:proofErr w:type="spellEnd"/>
      <w:r w:rsidRPr="00037DFA">
        <w:rPr>
          <w:lang w:val="ro-RO"/>
        </w:rPr>
        <w:t>) din Legea nr.548</w:t>
      </w:r>
      <w:r w:rsidR="005F6E09" w:rsidRPr="00037DFA">
        <w:rPr>
          <w:lang w:val="ro-RO"/>
        </w:rPr>
        <w:t>/</w:t>
      </w:r>
      <w:r w:rsidRPr="00037DFA">
        <w:rPr>
          <w:lang w:val="ro-RO"/>
        </w:rPr>
        <w:t>1995 cu privire la Banca Națională a Moldovei (republicată în Monitorul Oficial al Republicii Moldova, 2015, nr.297-300, art.544), cu modificările ulterioare</w:t>
      </w:r>
      <w:r w:rsidR="00E036A4" w:rsidRPr="00037DFA">
        <w:rPr>
          <w:lang w:val="ro-RO"/>
        </w:rPr>
        <w:t>,</w:t>
      </w:r>
      <w:r w:rsidR="00744463" w:rsidRPr="00037DFA">
        <w:rPr>
          <w:lang w:val="ro-RO"/>
        </w:rPr>
        <w:t xml:space="preserve"> </w:t>
      </w:r>
      <w:r w:rsidRPr="00037DFA">
        <w:rPr>
          <w:lang w:val="ro-RO"/>
        </w:rPr>
        <w:t xml:space="preserve">Comitetul executiv al Băncii Naționale a Moldovei </w:t>
      </w:r>
    </w:p>
    <w:p w14:paraId="6C76B4D3" w14:textId="77777777" w:rsidR="00324F4F" w:rsidRPr="00037DFA" w:rsidRDefault="00324F4F" w:rsidP="00DC6516">
      <w:pPr>
        <w:tabs>
          <w:tab w:val="left" w:pos="709"/>
          <w:tab w:val="left" w:pos="3420"/>
        </w:tabs>
        <w:spacing w:line="276" w:lineRule="auto"/>
        <w:ind w:firstLine="567"/>
        <w:jc w:val="both"/>
        <w:rPr>
          <w:lang w:val="ro-RO"/>
        </w:rPr>
      </w:pPr>
      <w:r w:rsidRPr="00037DFA">
        <w:rPr>
          <w:lang w:val="ro-RO"/>
        </w:rPr>
        <w:t xml:space="preserve">  </w:t>
      </w:r>
    </w:p>
    <w:p w14:paraId="210403E8" w14:textId="77777777" w:rsidR="005A6BFD" w:rsidRPr="00037DFA" w:rsidRDefault="005A6BFD" w:rsidP="00DC6516">
      <w:pPr>
        <w:tabs>
          <w:tab w:val="left" w:pos="709"/>
          <w:tab w:val="left" w:pos="3420"/>
        </w:tabs>
        <w:spacing w:line="276" w:lineRule="auto"/>
        <w:ind w:right="399" w:firstLine="567"/>
        <w:jc w:val="center"/>
        <w:rPr>
          <w:b/>
          <w:lang w:val="ro-RO"/>
        </w:rPr>
      </w:pPr>
    </w:p>
    <w:p w14:paraId="32169B7F" w14:textId="77777777" w:rsidR="00324F4F" w:rsidRPr="00037DFA" w:rsidRDefault="00324F4F" w:rsidP="00DC6516">
      <w:pPr>
        <w:tabs>
          <w:tab w:val="left" w:pos="709"/>
          <w:tab w:val="left" w:pos="3420"/>
        </w:tabs>
        <w:spacing w:line="276" w:lineRule="auto"/>
        <w:ind w:right="399" w:firstLine="567"/>
        <w:jc w:val="center"/>
        <w:rPr>
          <w:b/>
          <w:lang w:val="ro-RO"/>
        </w:rPr>
      </w:pPr>
      <w:r w:rsidRPr="00037DFA">
        <w:rPr>
          <w:b/>
          <w:lang w:val="ro-RO"/>
        </w:rPr>
        <w:t>HOTĂRĂŞTE:</w:t>
      </w:r>
    </w:p>
    <w:p w14:paraId="2858242A" w14:textId="77777777" w:rsidR="00324F4F" w:rsidRPr="00037DFA" w:rsidRDefault="00324F4F" w:rsidP="00DC6516">
      <w:pPr>
        <w:tabs>
          <w:tab w:val="left" w:pos="709"/>
          <w:tab w:val="left" w:pos="3420"/>
        </w:tabs>
        <w:spacing w:line="276" w:lineRule="auto"/>
        <w:ind w:right="399" w:firstLine="567"/>
        <w:jc w:val="both"/>
        <w:rPr>
          <w:lang w:val="ro-RO"/>
        </w:rPr>
      </w:pPr>
    </w:p>
    <w:p w14:paraId="58702E9B" w14:textId="77777777" w:rsidR="005A6BFD" w:rsidRPr="00037DFA" w:rsidRDefault="005A6BFD" w:rsidP="00DC6516">
      <w:pPr>
        <w:tabs>
          <w:tab w:val="left" w:pos="709"/>
          <w:tab w:val="left" w:pos="3420"/>
        </w:tabs>
        <w:spacing w:line="276" w:lineRule="auto"/>
        <w:ind w:right="399" w:firstLine="567"/>
        <w:jc w:val="both"/>
        <w:rPr>
          <w:lang w:val="ro-RO"/>
        </w:rPr>
      </w:pPr>
    </w:p>
    <w:p w14:paraId="62B8D7DC" w14:textId="77777777" w:rsidR="00324F4F" w:rsidRPr="00037DFA" w:rsidRDefault="00324F4F" w:rsidP="0053419A">
      <w:pPr>
        <w:pStyle w:val="ListParagraph"/>
        <w:numPr>
          <w:ilvl w:val="0"/>
          <w:numId w:val="9"/>
        </w:numPr>
        <w:tabs>
          <w:tab w:val="left" w:pos="0"/>
          <w:tab w:val="left" w:pos="990"/>
        </w:tabs>
        <w:spacing w:line="276" w:lineRule="auto"/>
        <w:ind w:left="-90" w:firstLine="810"/>
        <w:jc w:val="both"/>
        <w:rPr>
          <w:bCs/>
          <w:lang w:val="ro-RO"/>
        </w:rPr>
      </w:pPr>
      <w:r w:rsidRPr="00037DFA">
        <w:rPr>
          <w:lang w:val="ro-RO"/>
        </w:rPr>
        <w:t xml:space="preserve">Se aprobă Regulamentul </w:t>
      </w:r>
      <w:r w:rsidRPr="00037DFA">
        <w:rPr>
          <w:bCs/>
          <w:lang w:val="ro-RO"/>
        </w:rPr>
        <w:t>cu privire la regimul rezervelor obligatorii</w:t>
      </w:r>
      <w:r w:rsidR="00AB7FEC" w:rsidRPr="00037DFA">
        <w:rPr>
          <w:bCs/>
          <w:lang w:val="ro-RO"/>
        </w:rPr>
        <w:t xml:space="preserve"> (</w:t>
      </w:r>
      <w:r w:rsidR="007555B6" w:rsidRPr="00037DFA">
        <w:rPr>
          <w:bCs/>
          <w:lang w:val="ro-RO"/>
        </w:rPr>
        <w:t xml:space="preserve">se </w:t>
      </w:r>
      <w:proofErr w:type="spellStart"/>
      <w:r w:rsidR="007555B6" w:rsidRPr="00037DFA">
        <w:rPr>
          <w:bCs/>
          <w:lang w:val="ro-RO"/>
        </w:rPr>
        <w:t>anexeaz</w:t>
      </w:r>
      <w:proofErr w:type="spellEnd"/>
      <w:r w:rsidR="007555B6" w:rsidRPr="00037DFA">
        <w:rPr>
          <w:bCs/>
          <w:lang w:val="ro-MD"/>
        </w:rPr>
        <w:t>ă</w:t>
      </w:r>
      <w:r w:rsidR="00AB7FEC" w:rsidRPr="00037DFA">
        <w:rPr>
          <w:bCs/>
          <w:lang w:val="ro-MD"/>
        </w:rPr>
        <w:t>)</w:t>
      </w:r>
      <w:r w:rsidRPr="00037DFA">
        <w:rPr>
          <w:bCs/>
          <w:lang w:val="ro-RO"/>
        </w:rPr>
        <w:t>.</w:t>
      </w:r>
    </w:p>
    <w:p w14:paraId="683DEDCF" w14:textId="77777777" w:rsidR="00373A9D" w:rsidRPr="00037DFA" w:rsidRDefault="00324F4F" w:rsidP="0053419A">
      <w:pPr>
        <w:pStyle w:val="ListParagraph"/>
        <w:numPr>
          <w:ilvl w:val="0"/>
          <w:numId w:val="9"/>
        </w:numPr>
        <w:tabs>
          <w:tab w:val="left" w:pos="0"/>
          <w:tab w:val="left" w:pos="990"/>
        </w:tabs>
        <w:spacing w:line="276" w:lineRule="auto"/>
        <w:ind w:left="-90" w:firstLine="810"/>
        <w:jc w:val="both"/>
        <w:rPr>
          <w:bCs/>
          <w:lang w:val="ro-RO"/>
        </w:rPr>
      </w:pPr>
      <w:r w:rsidRPr="00037DFA">
        <w:rPr>
          <w:lang w:val="ro-RO"/>
        </w:rPr>
        <w:t xml:space="preserve">Se abrogă </w:t>
      </w:r>
      <w:r w:rsidRPr="00037DFA">
        <w:rPr>
          <w:bCs/>
          <w:lang w:val="ro-RO"/>
        </w:rPr>
        <w:t xml:space="preserve">Regulamentul cu privire la regimul rezervelor obligatorii, </w:t>
      </w:r>
      <w:r w:rsidRPr="00037DFA">
        <w:rPr>
          <w:lang w:val="ro-RO"/>
        </w:rPr>
        <w:t>aprobat prin Hotărârea Co</w:t>
      </w:r>
      <w:r w:rsidR="00BD2F4D" w:rsidRPr="00037DFA">
        <w:rPr>
          <w:lang w:val="ro-RO"/>
        </w:rPr>
        <w:t>mitetului</w:t>
      </w:r>
      <w:r w:rsidRPr="00037DFA">
        <w:rPr>
          <w:lang w:val="ro-RO"/>
        </w:rPr>
        <w:t xml:space="preserve"> </w:t>
      </w:r>
      <w:r w:rsidR="00A62F85" w:rsidRPr="00037DFA">
        <w:rPr>
          <w:lang w:val="ro-RO"/>
        </w:rPr>
        <w:t>executiv</w:t>
      </w:r>
      <w:r w:rsidRPr="00037DFA">
        <w:rPr>
          <w:lang w:val="ro-RO"/>
        </w:rPr>
        <w:t xml:space="preserve"> al Băncii Naționale a Moldovei nr.</w:t>
      </w:r>
      <w:r w:rsidR="00A62F85" w:rsidRPr="00037DFA">
        <w:rPr>
          <w:lang w:val="ro-RO"/>
        </w:rPr>
        <w:t>355/</w:t>
      </w:r>
      <w:r w:rsidR="00C2119D" w:rsidRPr="00037DFA">
        <w:rPr>
          <w:lang w:val="ro-RO"/>
        </w:rPr>
        <w:t xml:space="preserve">2017 </w:t>
      </w:r>
      <w:r w:rsidRPr="00037DFA">
        <w:rPr>
          <w:lang w:val="ro-RO"/>
        </w:rPr>
        <w:t>(Monitorul Oficial al Republicii Moldova, 20</w:t>
      </w:r>
      <w:r w:rsidR="00A62F85" w:rsidRPr="00037DFA">
        <w:rPr>
          <w:lang w:val="ro-RO"/>
        </w:rPr>
        <w:t>18</w:t>
      </w:r>
      <w:r w:rsidRPr="00037DFA">
        <w:rPr>
          <w:lang w:val="ro-RO"/>
        </w:rPr>
        <w:t>, nr.</w:t>
      </w:r>
      <w:r w:rsidR="00A62F85" w:rsidRPr="00037DFA">
        <w:rPr>
          <w:lang w:val="ro-RO"/>
        </w:rPr>
        <w:t>18</w:t>
      </w:r>
      <w:r w:rsidRPr="00037DFA">
        <w:rPr>
          <w:lang w:val="ro-RO"/>
        </w:rPr>
        <w:t>-</w:t>
      </w:r>
      <w:r w:rsidR="00A62F85" w:rsidRPr="00037DFA">
        <w:rPr>
          <w:lang w:val="ro-RO"/>
        </w:rPr>
        <w:t>26</w:t>
      </w:r>
      <w:r w:rsidRPr="00037DFA">
        <w:rPr>
          <w:lang w:val="ro-RO"/>
        </w:rPr>
        <w:t>, art.</w:t>
      </w:r>
      <w:r w:rsidR="00A62F85" w:rsidRPr="00037DFA">
        <w:rPr>
          <w:lang w:val="ro-RO"/>
        </w:rPr>
        <w:t>89</w:t>
      </w:r>
      <w:r w:rsidRPr="00037DFA">
        <w:rPr>
          <w:lang w:val="ro-RO"/>
        </w:rPr>
        <w:t>),</w:t>
      </w:r>
      <w:r w:rsidRPr="00037DFA">
        <w:rPr>
          <w:bCs/>
          <w:lang w:val="ro-RO"/>
        </w:rPr>
        <w:t xml:space="preserve"> înregistrat la </w:t>
      </w:r>
      <w:r w:rsidRPr="00037DFA">
        <w:rPr>
          <w:lang w:val="ro-RO"/>
        </w:rPr>
        <w:t xml:space="preserve">Ministerul Justiției al Republicii Moldova </w:t>
      </w:r>
      <w:r w:rsidRPr="00037DFA">
        <w:rPr>
          <w:bCs/>
          <w:lang w:val="ro-RO"/>
        </w:rPr>
        <w:t>cu nr.</w:t>
      </w:r>
      <w:r w:rsidR="00A62F85" w:rsidRPr="00037DFA">
        <w:rPr>
          <w:bCs/>
          <w:lang w:val="ro-RO"/>
        </w:rPr>
        <w:t>1287</w:t>
      </w:r>
      <w:r w:rsidRPr="00037DFA">
        <w:rPr>
          <w:bCs/>
          <w:lang w:val="ro-RO"/>
        </w:rPr>
        <w:t xml:space="preserve"> din 1</w:t>
      </w:r>
      <w:r w:rsidR="00A62F85" w:rsidRPr="00037DFA">
        <w:rPr>
          <w:bCs/>
          <w:lang w:val="ro-RO"/>
        </w:rPr>
        <w:t>0</w:t>
      </w:r>
      <w:r w:rsidRPr="00037DFA">
        <w:rPr>
          <w:bCs/>
          <w:lang w:val="ro-RO"/>
        </w:rPr>
        <w:t xml:space="preserve"> </w:t>
      </w:r>
      <w:r w:rsidR="00A62F85" w:rsidRPr="00037DFA">
        <w:rPr>
          <w:bCs/>
          <w:lang w:val="ro-RO"/>
        </w:rPr>
        <w:t>ianuarie</w:t>
      </w:r>
      <w:r w:rsidRPr="00037DFA">
        <w:rPr>
          <w:bCs/>
          <w:lang w:val="ro-RO"/>
        </w:rPr>
        <w:t xml:space="preserve"> 20</w:t>
      </w:r>
      <w:r w:rsidR="00A62F85" w:rsidRPr="00037DFA">
        <w:rPr>
          <w:bCs/>
          <w:lang w:val="ro-RO"/>
        </w:rPr>
        <w:t>18</w:t>
      </w:r>
      <w:r w:rsidRPr="00037DFA">
        <w:rPr>
          <w:lang w:val="ro-RO"/>
        </w:rPr>
        <w:t>.</w:t>
      </w:r>
    </w:p>
    <w:p w14:paraId="2AD904B4" w14:textId="77777777" w:rsidR="00324F4F" w:rsidRPr="00037DFA" w:rsidRDefault="00324F4F" w:rsidP="0053419A">
      <w:pPr>
        <w:pStyle w:val="ListParagraph"/>
        <w:numPr>
          <w:ilvl w:val="0"/>
          <w:numId w:val="9"/>
        </w:numPr>
        <w:tabs>
          <w:tab w:val="left" w:pos="0"/>
          <w:tab w:val="left" w:pos="990"/>
        </w:tabs>
        <w:spacing w:line="276" w:lineRule="auto"/>
        <w:ind w:left="-90" w:firstLine="810"/>
        <w:jc w:val="both"/>
        <w:rPr>
          <w:bCs/>
          <w:lang w:val="ro-RO"/>
        </w:rPr>
      </w:pPr>
      <w:r w:rsidRPr="00037DFA">
        <w:rPr>
          <w:lang w:val="ro-RO"/>
        </w:rPr>
        <w:t>Prezenta hotărâre</w:t>
      </w:r>
      <w:r w:rsidR="00214388" w:rsidRPr="00037DFA">
        <w:rPr>
          <w:lang w:val="ro-RO"/>
        </w:rPr>
        <w:t xml:space="preserve"> </w:t>
      </w:r>
      <w:r w:rsidRPr="00037DFA">
        <w:rPr>
          <w:lang w:val="ro-RO"/>
        </w:rPr>
        <w:t>intră în vigoare la</w:t>
      </w:r>
      <w:r w:rsidR="00CA565A" w:rsidRPr="00037DFA">
        <w:rPr>
          <w:lang w:val="ro-RO"/>
        </w:rPr>
        <w:t xml:space="preserve"> 16 </w:t>
      </w:r>
      <w:r w:rsidR="00E30D96" w:rsidRPr="00037DFA">
        <w:rPr>
          <w:lang w:val="ro-RO"/>
        </w:rPr>
        <w:t>ianuarie</w:t>
      </w:r>
      <w:r w:rsidR="00CA565A" w:rsidRPr="00037DFA">
        <w:rPr>
          <w:lang w:val="ro-RO"/>
        </w:rPr>
        <w:t xml:space="preserve"> </w:t>
      </w:r>
      <w:r w:rsidR="004D2241" w:rsidRPr="00037DFA">
        <w:rPr>
          <w:lang w:val="ro-RO"/>
        </w:rPr>
        <w:t>2020</w:t>
      </w:r>
      <w:r w:rsidRPr="00037DFA">
        <w:rPr>
          <w:lang w:val="ro-RO"/>
        </w:rPr>
        <w:t>.</w:t>
      </w:r>
    </w:p>
    <w:p w14:paraId="62963372" w14:textId="77777777" w:rsidR="00AD0AF6" w:rsidRPr="00037DFA" w:rsidRDefault="000E1713" w:rsidP="0053419A">
      <w:pPr>
        <w:numPr>
          <w:ilvl w:val="0"/>
          <w:numId w:val="9"/>
        </w:numPr>
        <w:tabs>
          <w:tab w:val="left" w:pos="284"/>
          <w:tab w:val="left" w:pos="567"/>
          <w:tab w:val="left" w:pos="993"/>
        </w:tabs>
        <w:spacing w:line="276" w:lineRule="auto"/>
        <w:ind w:left="-142" w:firstLine="862"/>
        <w:jc w:val="both"/>
        <w:rPr>
          <w:lang w:val="ro-RO"/>
        </w:rPr>
      </w:pPr>
      <w:r w:rsidRPr="00037DFA">
        <w:rPr>
          <w:bCs/>
          <w:lang w:val="ro-RO"/>
        </w:rPr>
        <w:t>Regulamentul cu privire la regimul rezervelor obligator</w:t>
      </w:r>
      <w:r w:rsidR="00F31947" w:rsidRPr="00037DFA">
        <w:rPr>
          <w:bCs/>
          <w:lang w:val="ro-RO"/>
        </w:rPr>
        <w:t xml:space="preserve">ii, aprobat conform punctului 1 </w:t>
      </w:r>
      <w:r w:rsidRPr="00037DFA">
        <w:rPr>
          <w:bCs/>
          <w:lang w:val="ro-RO"/>
        </w:rPr>
        <w:t xml:space="preserve">din prezenta hotărâre, se aplică începând cu perioada de observare </w:t>
      </w:r>
      <w:r w:rsidR="00911768" w:rsidRPr="00037DFA">
        <w:rPr>
          <w:bCs/>
          <w:lang w:val="ro-RO"/>
        </w:rPr>
        <w:t>16</w:t>
      </w:r>
      <w:r w:rsidR="00CA565A" w:rsidRPr="00037DFA">
        <w:rPr>
          <w:bCs/>
          <w:lang w:val="ro-RO"/>
        </w:rPr>
        <w:t xml:space="preserve"> </w:t>
      </w:r>
      <w:r w:rsidR="00E30D96" w:rsidRPr="00037DFA">
        <w:rPr>
          <w:bCs/>
          <w:lang w:val="ro-RO"/>
        </w:rPr>
        <w:t>ianuarie</w:t>
      </w:r>
      <w:r w:rsidR="00CA565A" w:rsidRPr="00037DFA">
        <w:rPr>
          <w:bCs/>
          <w:lang w:val="ro-RO"/>
        </w:rPr>
        <w:t xml:space="preserve"> </w:t>
      </w:r>
      <w:r w:rsidR="009F4387" w:rsidRPr="00037DFA">
        <w:rPr>
          <w:bCs/>
          <w:lang w:val="ro-RO"/>
        </w:rPr>
        <w:t>2020</w:t>
      </w:r>
      <w:r w:rsidR="00BD1BD9" w:rsidRPr="00037DFA">
        <w:rPr>
          <w:bCs/>
          <w:lang w:val="ro-RO"/>
        </w:rPr>
        <w:t xml:space="preserve"> – </w:t>
      </w:r>
      <w:r w:rsidR="00CA565A" w:rsidRPr="00037DFA">
        <w:rPr>
          <w:bCs/>
          <w:lang w:val="ro-RO"/>
        </w:rPr>
        <w:t xml:space="preserve">15 </w:t>
      </w:r>
      <w:r w:rsidR="00E30D96" w:rsidRPr="00037DFA">
        <w:rPr>
          <w:bCs/>
          <w:lang w:val="ro-RO"/>
        </w:rPr>
        <w:t>februarie</w:t>
      </w:r>
      <w:r w:rsidR="00CA565A" w:rsidRPr="00037DFA">
        <w:rPr>
          <w:bCs/>
          <w:lang w:val="ro-RO"/>
        </w:rPr>
        <w:t xml:space="preserve"> </w:t>
      </w:r>
      <w:r w:rsidR="0005756C" w:rsidRPr="00037DFA">
        <w:rPr>
          <w:bCs/>
          <w:lang w:val="ro-RO"/>
        </w:rPr>
        <w:t>20</w:t>
      </w:r>
      <w:r w:rsidR="00E30D96" w:rsidRPr="00037DFA">
        <w:rPr>
          <w:bCs/>
          <w:lang w:val="ro-RO"/>
        </w:rPr>
        <w:t>20</w:t>
      </w:r>
      <w:r w:rsidRPr="00037DFA">
        <w:rPr>
          <w:bCs/>
          <w:lang w:val="ro-RO"/>
        </w:rPr>
        <w:t>.</w:t>
      </w:r>
    </w:p>
    <w:p w14:paraId="37409640" w14:textId="77777777" w:rsidR="00AD0AF6" w:rsidRPr="00037DFA" w:rsidRDefault="00AD0AF6" w:rsidP="00DC6516">
      <w:pPr>
        <w:spacing w:line="276" w:lineRule="auto"/>
        <w:jc w:val="right"/>
        <w:rPr>
          <w:lang w:val="ro-RO"/>
        </w:rPr>
      </w:pPr>
    </w:p>
    <w:p w14:paraId="43D0D610" w14:textId="77777777" w:rsidR="003A1283" w:rsidRPr="00037DFA" w:rsidRDefault="003A1283" w:rsidP="00DC6516">
      <w:pPr>
        <w:spacing w:line="276" w:lineRule="auto"/>
        <w:jc w:val="right"/>
        <w:rPr>
          <w:lang w:val="ro-RO"/>
        </w:rPr>
      </w:pPr>
    </w:p>
    <w:p w14:paraId="3DB10239" w14:textId="77777777" w:rsidR="003A1283" w:rsidRPr="00037DFA" w:rsidRDefault="003A1283" w:rsidP="00DC6516">
      <w:pPr>
        <w:spacing w:line="276" w:lineRule="auto"/>
        <w:rPr>
          <w:lang w:val="ro-RO"/>
        </w:rPr>
      </w:pPr>
      <w:r w:rsidRPr="00037DFA">
        <w:rPr>
          <w:lang w:val="ro-RO"/>
        </w:rPr>
        <w:br w:type="page"/>
      </w:r>
    </w:p>
    <w:p w14:paraId="4AAF1973" w14:textId="77777777" w:rsidR="00AF54FB" w:rsidRPr="00037DFA" w:rsidRDefault="00AB7FEC" w:rsidP="00DC6516">
      <w:pPr>
        <w:spacing w:line="276" w:lineRule="auto"/>
        <w:jc w:val="right"/>
        <w:rPr>
          <w:lang w:val="ro-RO"/>
        </w:rPr>
      </w:pPr>
      <w:r w:rsidRPr="00037DFA">
        <w:rPr>
          <w:lang w:val="ro-RO"/>
        </w:rPr>
        <w:lastRenderedPageBreak/>
        <w:t>Aprobat</w:t>
      </w:r>
      <w:r w:rsidR="00AF54FB" w:rsidRPr="00037DFA">
        <w:rPr>
          <w:lang w:val="ro-RO"/>
        </w:rPr>
        <w:t xml:space="preserve">  </w:t>
      </w:r>
    </w:p>
    <w:p w14:paraId="3A703B53" w14:textId="77777777" w:rsidR="00AF54FB" w:rsidRPr="00037DFA" w:rsidRDefault="00AF54FB" w:rsidP="00DC6516">
      <w:pPr>
        <w:tabs>
          <w:tab w:val="left" w:pos="709"/>
          <w:tab w:val="left" w:pos="9355"/>
        </w:tabs>
        <w:spacing w:line="276" w:lineRule="auto"/>
        <w:ind w:right="-5" w:firstLine="567"/>
        <w:jc w:val="right"/>
        <w:outlineLvl w:val="0"/>
        <w:rPr>
          <w:lang w:val="ro-RO"/>
        </w:rPr>
      </w:pPr>
      <w:r w:rsidRPr="00037DFA">
        <w:rPr>
          <w:lang w:val="ro-RO"/>
        </w:rPr>
        <w:t xml:space="preserve">  </w:t>
      </w:r>
      <w:r w:rsidR="00AB7FEC" w:rsidRPr="00037DFA">
        <w:rPr>
          <w:lang w:val="ro-RO"/>
        </w:rPr>
        <w:t>prin</w:t>
      </w:r>
      <w:r w:rsidRPr="00037DFA">
        <w:rPr>
          <w:lang w:val="ro-RO"/>
        </w:rPr>
        <w:t xml:space="preserve"> </w:t>
      </w:r>
      <w:r w:rsidR="002E4AAF" w:rsidRPr="00037DFA">
        <w:rPr>
          <w:lang w:val="ro-RO"/>
        </w:rPr>
        <w:t>Hotărârea</w:t>
      </w:r>
      <w:r w:rsidRPr="00037DFA">
        <w:rPr>
          <w:lang w:val="ro-RO"/>
        </w:rPr>
        <w:t xml:space="preserve"> Comitetului executiv</w:t>
      </w:r>
    </w:p>
    <w:p w14:paraId="7EA0C43A" w14:textId="77777777" w:rsidR="00AF54FB" w:rsidRPr="00037DFA" w:rsidRDefault="00AF54FB" w:rsidP="00DC6516">
      <w:pPr>
        <w:tabs>
          <w:tab w:val="left" w:pos="709"/>
          <w:tab w:val="left" w:pos="9355"/>
        </w:tabs>
        <w:spacing w:line="276" w:lineRule="auto"/>
        <w:ind w:right="-5" w:firstLine="567"/>
        <w:jc w:val="right"/>
        <w:rPr>
          <w:lang w:val="ro-RO"/>
        </w:rPr>
      </w:pPr>
      <w:r w:rsidRPr="00037DFA">
        <w:rPr>
          <w:lang w:val="ro-RO"/>
        </w:rPr>
        <w:t xml:space="preserve">al Băncii Naționale a Moldovei  </w:t>
      </w:r>
    </w:p>
    <w:p w14:paraId="7894E68B" w14:textId="77777777" w:rsidR="00AF54FB" w:rsidRPr="00037DFA" w:rsidRDefault="005A6BFD" w:rsidP="00DC6516">
      <w:pPr>
        <w:tabs>
          <w:tab w:val="left" w:pos="709"/>
        </w:tabs>
        <w:spacing w:line="276" w:lineRule="auto"/>
        <w:ind w:firstLine="567"/>
        <w:jc w:val="right"/>
        <w:rPr>
          <w:lang w:val="ro-RO"/>
        </w:rPr>
      </w:pPr>
      <w:r w:rsidRPr="00037DFA">
        <w:rPr>
          <w:lang w:val="ro-RO"/>
        </w:rPr>
        <w:t>nr.</w:t>
      </w:r>
      <w:r w:rsidR="00F85682">
        <w:rPr>
          <w:lang w:val="ro-RO"/>
        </w:rPr>
        <w:t xml:space="preserve"> 302</w:t>
      </w:r>
      <w:r w:rsidR="00F85682" w:rsidRPr="00037DFA">
        <w:rPr>
          <w:lang w:val="ro-RO"/>
        </w:rPr>
        <w:t xml:space="preserve"> </w:t>
      </w:r>
      <w:r w:rsidRPr="00037DFA">
        <w:rPr>
          <w:lang w:val="ro-RO"/>
        </w:rPr>
        <w:t>din</w:t>
      </w:r>
      <w:r w:rsidR="00F85682">
        <w:rPr>
          <w:lang w:val="ro-RO"/>
        </w:rPr>
        <w:t xml:space="preserve"> 28 noiembrie 2019</w:t>
      </w:r>
    </w:p>
    <w:p w14:paraId="035D5DE8" w14:textId="77777777" w:rsidR="000E1713" w:rsidRPr="00037DFA" w:rsidRDefault="000E1713" w:rsidP="00DC6516">
      <w:pPr>
        <w:tabs>
          <w:tab w:val="left" w:pos="709"/>
        </w:tabs>
        <w:spacing w:line="276" w:lineRule="auto"/>
        <w:ind w:firstLine="567"/>
        <w:jc w:val="right"/>
        <w:rPr>
          <w:rFonts w:eastAsia="Calibri"/>
          <w:lang w:val="ro-RO"/>
        </w:rPr>
      </w:pPr>
    </w:p>
    <w:p w14:paraId="2FE8470D" w14:textId="77777777" w:rsidR="000E1713" w:rsidRPr="00037DFA" w:rsidRDefault="000E1713" w:rsidP="00DC6516">
      <w:pPr>
        <w:tabs>
          <w:tab w:val="left" w:pos="709"/>
        </w:tabs>
        <w:spacing w:line="276" w:lineRule="auto"/>
        <w:ind w:firstLine="567"/>
        <w:jc w:val="right"/>
        <w:rPr>
          <w:lang w:val="ro-RO"/>
        </w:rPr>
      </w:pPr>
    </w:p>
    <w:p w14:paraId="7CFA9948" w14:textId="77777777" w:rsidR="00AF54FB" w:rsidRPr="00037DFA" w:rsidRDefault="00AF54FB" w:rsidP="00DC6516">
      <w:pPr>
        <w:spacing w:line="276" w:lineRule="auto"/>
        <w:jc w:val="center"/>
        <w:rPr>
          <w:b/>
          <w:lang w:val="ro-RO"/>
        </w:rPr>
      </w:pPr>
    </w:p>
    <w:p w14:paraId="34D75E03" w14:textId="77777777" w:rsidR="008106EA" w:rsidRPr="00037DFA" w:rsidRDefault="008106EA" w:rsidP="00DC6516">
      <w:pPr>
        <w:spacing w:line="276" w:lineRule="auto"/>
        <w:jc w:val="center"/>
        <w:rPr>
          <w:lang w:val="ro-RO"/>
        </w:rPr>
      </w:pPr>
      <w:r w:rsidRPr="00037DFA">
        <w:rPr>
          <w:b/>
          <w:lang w:val="ro-RO"/>
        </w:rPr>
        <w:t>R</w:t>
      </w:r>
      <w:r w:rsidR="000F6F62" w:rsidRPr="00037DFA">
        <w:rPr>
          <w:b/>
          <w:lang w:val="ro-RO"/>
        </w:rPr>
        <w:t>egulament</w:t>
      </w:r>
      <w:r w:rsidR="00996228" w:rsidRPr="00037DFA">
        <w:rPr>
          <w:b/>
          <w:lang w:val="ro-RO"/>
        </w:rPr>
        <w:t xml:space="preserve">   </w:t>
      </w:r>
    </w:p>
    <w:p w14:paraId="453E607F" w14:textId="77777777" w:rsidR="008106EA" w:rsidRDefault="008106EA" w:rsidP="00DC6516">
      <w:pPr>
        <w:pStyle w:val="cb"/>
        <w:spacing w:line="276" w:lineRule="auto"/>
        <w:rPr>
          <w:lang w:val="ro-RO"/>
        </w:rPr>
      </w:pPr>
      <w:r w:rsidRPr="00037DFA">
        <w:rPr>
          <w:lang w:val="ro-RO"/>
        </w:rPr>
        <w:t>cu privire la regimul rezervelor obligatorii</w:t>
      </w:r>
    </w:p>
    <w:p w14:paraId="47AB785F" w14:textId="77777777" w:rsidR="00BE6D17" w:rsidRDefault="00BE6D17" w:rsidP="00DC6516">
      <w:pPr>
        <w:pStyle w:val="cb"/>
        <w:spacing w:line="276" w:lineRule="auto"/>
        <w:rPr>
          <w:lang w:val="ro-RO"/>
        </w:rPr>
      </w:pPr>
    </w:p>
    <w:p w14:paraId="3389F10B" w14:textId="4F01D427" w:rsidR="00BE6D17" w:rsidRDefault="00BE6D17" w:rsidP="005E6F43">
      <w:pPr>
        <w:pStyle w:val="cb"/>
        <w:spacing w:line="276" w:lineRule="auto"/>
        <w:jc w:val="left"/>
        <w:rPr>
          <w:b w:val="0"/>
          <w:bCs w:val="0"/>
          <w:i/>
          <w:iCs/>
          <w:lang w:val="ro-RO"/>
        </w:rPr>
      </w:pPr>
      <w:r w:rsidRPr="00755A21">
        <w:rPr>
          <w:b w:val="0"/>
          <w:bCs w:val="0"/>
          <w:i/>
          <w:iCs/>
          <w:lang w:val="ro-RO"/>
        </w:rPr>
        <w:t>Modificat prin:</w:t>
      </w:r>
    </w:p>
    <w:p w14:paraId="6B60F49F" w14:textId="77777777" w:rsidR="00BE6D17" w:rsidRDefault="00BE6D17" w:rsidP="005E6F43">
      <w:pPr>
        <w:pStyle w:val="cb"/>
        <w:spacing w:line="276" w:lineRule="auto"/>
        <w:jc w:val="left"/>
        <w:rPr>
          <w:b w:val="0"/>
          <w:bCs w:val="0"/>
          <w:i/>
          <w:iCs/>
          <w:lang w:val="ro-RO"/>
        </w:rPr>
      </w:pPr>
    </w:p>
    <w:p w14:paraId="7C380AB5" w14:textId="6EA5103F" w:rsidR="00BE6D17" w:rsidRPr="00755A21" w:rsidRDefault="00BE6D17" w:rsidP="00755A21">
      <w:pPr>
        <w:pStyle w:val="cb"/>
        <w:spacing w:line="276" w:lineRule="auto"/>
        <w:jc w:val="left"/>
        <w:rPr>
          <w:b w:val="0"/>
          <w:bCs w:val="0"/>
          <w:i/>
          <w:iCs/>
          <w:lang w:val="ro-RO"/>
        </w:rPr>
      </w:pPr>
      <w:r w:rsidRPr="00BE6D17">
        <w:rPr>
          <w:b w:val="0"/>
          <w:bCs w:val="0"/>
          <w:i/>
          <w:iCs/>
          <w:lang w:val="ro-RO"/>
        </w:rPr>
        <w:t>HCE al BNM nr.</w:t>
      </w:r>
      <w:r>
        <w:rPr>
          <w:b w:val="0"/>
          <w:bCs w:val="0"/>
          <w:i/>
          <w:iCs/>
          <w:lang w:val="ro-RO"/>
        </w:rPr>
        <w:t>208</w:t>
      </w:r>
      <w:r w:rsidRPr="00BE6D17">
        <w:rPr>
          <w:b w:val="0"/>
          <w:bCs w:val="0"/>
          <w:i/>
          <w:iCs/>
          <w:lang w:val="ro-RO"/>
        </w:rPr>
        <w:t xml:space="preserve"> din 0</w:t>
      </w:r>
      <w:r>
        <w:rPr>
          <w:b w:val="0"/>
          <w:bCs w:val="0"/>
          <w:i/>
          <w:iCs/>
          <w:lang w:val="ro-RO"/>
        </w:rPr>
        <w:t>4</w:t>
      </w:r>
      <w:r w:rsidRPr="00BE6D17">
        <w:rPr>
          <w:b w:val="0"/>
          <w:bCs w:val="0"/>
          <w:i/>
          <w:iCs/>
          <w:lang w:val="ro-RO"/>
        </w:rPr>
        <w:t>.0</w:t>
      </w:r>
      <w:r>
        <w:rPr>
          <w:b w:val="0"/>
          <w:bCs w:val="0"/>
          <w:i/>
          <w:iCs/>
          <w:lang w:val="ro-RO"/>
        </w:rPr>
        <w:t>9</w:t>
      </w:r>
      <w:r w:rsidRPr="00BE6D17">
        <w:rPr>
          <w:b w:val="0"/>
          <w:bCs w:val="0"/>
          <w:i/>
          <w:iCs/>
          <w:lang w:val="ro-RO"/>
        </w:rPr>
        <w:t>.202</w:t>
      </w:r>
      <w:r>
        <w:rPr>
          <w:b w:val="0"/>
          <w:bCs w:val="0"/>
          <w:i/>
          <w:iCs/>
          <w:lang w:val="ro-RO"/>
        </w:rPr>
        <w:t>5</w:t>
      </w:r>
      <w:r w:rsidRPr="00BE6D17">
        <w:rPr>
          <w:b w:val="0"/>
          <w:bCs w:val="0"/>
          <w:i/>
          <w:iCs/>
          <w:lang w:val="ro-RO"/>
        </w:rPr>
        <w:t xml:space="preserve">, MO al R. Moldova nr. 474-477 din </w:t>
      </w:r>
      <w:r>
        <w:rPr>
          <w:b w:val="0"/>
          <w:bCs w:val="0"/>
          <w:i/>
          <w:iCs/>
          <w:lang w:val="ro-RO"/>
        </w:rPr>
        <w:t>10</w:t>
      </w:r>
      <w:r w:rsidRPr="00BE6D17">
        <w:rPr>
          <w:b w:val="0"/>
          <w:bCs w:val="0"/>
          <w:i/>
          <w:iCs/>
          <w:lang w:val="ro-RO"/>
        </w:rPr>
        <w:t>.0</w:t>
      </w:r>
      <w:r>
        <w:rPr>
          <w:b w:val="0"/>
          <w:bCs w:val="0"/>
          <w:i/>
          <w:iCs/>
          <w:lang w:val="ro-RO"/>
        </w:rPr>
        <w:t>9</w:t>
      </w:r>
      <w:r w:rsidRPr="00BE6D17">
        <w:rPr>
          <w:b w:val="0"/>
          <w:bCs w:val="0"/>
          <w:i/>
          <w:iCs/>
          <w:lang w:val="ro-RO"/>
        </w:rPr>
        <w:t>.202</w:t>
      </w:r>
      <w:r>
        <w:rPr>
          <w:b w:val="0"/>
          <w:bCs w:val="0"/>
          <w:i/>
          <w:iCs/>
          <w:lang w:val="ro-RO"/>
        </w:rPr>
        <w:t>5</w:t>
      </w:r>
      <w:r w:rsidRPr="00BE6D17">
        <w:rPr>
          <w:b w:val="0"/>
          <w:bCs w:val="0"/>
          <w:i/>
          <w:iCs/>
          <w:lang w:val="ro-RO"/>
        </w:rPr>
        <w:t>, art.</w:t>
      </w:r>
      <w:r w:rsidRPr="006B77E6">
        <w:rPr>
          <w:lang w:val="en-US"/>
        </w:rPr>
        <w:t xml:space="preserve"> </w:t>
      </w:r>
      <w:r w:rsidRPr="00BE6D17">
        <w:rPr>
          <w:b w:val="0"/>
          <w:bCs w:val="0"/>
          <w:i/>
          <w:iCs/>
          <w:lang w:val="ro-RO"/>
        </w:rPr>
        <w:t>804</w:t>
      </w:r>
    </w:p>
    <w:p w14:paraId="0508C5F3" w14:textId="77777777" w:rsidR="00726B0D" w:rsidRPr="00755A21" w:rsidRDefault="00726B0D" w:rsidP="00DC6516">
      <w:pPr>
        <w:autoSpaceDE w:val="0"/>
        <w:autoSpaceDN w:val="0"/>
        <w:adjustRightInd w:val="0"/>
        <w:spacing w:line="276" w:lineRule="auto"/>
        <w:ind w:left="-426"/>
        <w:rPr>
          <w:rStyle w:val="Emphasis"/>
          <w:lang w:val="ro-RO"/>
        </w:rPr>
      </w:pPr>
    </w:p>
    <w:p w14:paraId="3C9EBEA3" w14:textId="77777777" w:rsidR="00913FD4" w:rsidRPr="00037DFA" w:rsidRDefault="00913FD4" w:rsidP="0053419A">
      <w:pPr>
        <w:pStyle w:val="cb"/>
        <w:numPr>
          <w:ilvl w:val="0"/>
          <w:numId w:val="11"/>
        </w:numPr>
        <w:spacing w:line="276" w:lineRule="auto"/>
        <w:rPr>
          <w:lang w:val="ro-RO"/>
        </w:rPr>
      </w:pPr>
    </w:p>
    <w:p w14:paraId="3104585F" w14:textId="77777777" w:rsidR="006D4958" w:rsidRPr="00037DFA" w:rsidRDefault="005A284B" w:rsidP="00DC6516">
      <w:pPr>
        <w:pStyle w:val="cb"/>
        <w:spacing w:line="276" w:lineRule="auto"/>
        <w:ind w:left="720"/>
        <w:jc w:val="left"/>
        <w:rPr>
          <w:lang w:val="ro-RO"/>
        </w:rPr>
      </w:pPr>
      <w:r w:rsidRPr="00037DFA">
        <w:rPr>
          <w:lang w:val="ro-RO"/>
        </w:rPr>
        <w:t xml:space="preserve">                                                       </w:t>
      </w:r>
      <w:r w:rsidR="00601C88" w:rsidRPr="00037DFA">
        <w:rPr>
          <w:lang w:val="ro-RO"/>
        </w:rPr>
        <w:t>Dispoziții</w:t>
      </w:r>
      <w:r w:rsidR="006D4958" w:rsidRPr="00037DFA">
        <w:rPr>
          <w:lang w:val="ro-RO"/>
        </w:rPr>
        <w:t xml:space="preserve"> generale</w:t>
      </w:r>
    </w:p>
    <w:p w14:paraId="0EBEF03C" w14:textId="77777777" w:rsidR="006779D3" w:rsidRPr="00037DFA" w:rsidRDefault="006779D3" w:rsidP="00DC6516">
      <w:pPr>
        <w:numPr>
          <w:ilvl w:val="0"/>
          <w:numId w:val="1"/>
        </w:numPr>
        <w:tabs>
          <w:tab w:val="left" w:pos="851"/>
        </w:tabs>
        <w:spacing w:line="276" w:lineRule="auto"/>
        <w:ind w:left="0" w:right="90" w:firstLine="567"/>
        <w:jc w:val="both"/>
        <w:rPr>
          <w:lang w:val="ro-RO" w:eastAsia="en-US"/>
        </w:rPr>
      </w:pPr>
      <w:r w:rsidRPr="00037DFA">
        <w:rPr>
          <w:lang w:val="ro-RO" w:eastAsia="en-US"/>
        </w:rPr>
        <w:t>Prezentul regulament stabilește</w:t>
      </w:r>
      <w:r w:rsidRPr="00037DFA">
        <w:rPr>
          <w:lang w:val="ro-RO"/>
        </w:rPr>
        <w:t xml:space="preserve"> </w:t>
      </w:r>
      <w:r w:rsidRPr="00037DFA">
        <w:rPr>
          <w:lang w:val="ro-RO" w:eastAsia="en-US"/>
        </w:rPr>
        <w:t>regimul rezervelor obligatorii pe care băncile</w:t>
      </w:r>
      <w:r w:rsidR="00BD2F4D" w:rsidRPr="00037DFA">
        <w:rPr>
          <w:lang w:val="ro-RO" w:eastAsia="en-US"/>
        </w:rPr>
        <w:t xml:space="preserve"> persoane juridice din Republica Moldova</w:t>
      </w:r>
      <w:r w:rsidR="00B16DF2" w:rsidRPr="00037DFA">
        <w:rPr>
          <w:lang w:val="ro-RO" w:eastAsia="en-US"/>
        </w:rPr>
        <w:t xml:space="preserve"> </w:t>
      </w:r>
      <w:r w:rsidR="008456CF" w:rsidRPr="00037DFA">
        <w:rPr>
          <w:lang w:val="ro-RO" w:eastAsia="en-US"/>
        </w:rPr>
        <w:t xml:space="preserve">și </w:t>
      </w:r>
      <w:r w:rsidR="00566689" w:rsidRPr="00037DFA">
        <w:rPr>
          <w:lang w:val="ro-RO" w:eastAsia="en-US"/>
        </w:rPr>
        <w:t xml:space="preserve">sucursalele </w:t>
      </w:r>
      <w:r w:rsidR="000C7454" w:rsidRPr="00037DFA">
        <w:rPr>
          <w:lang w:val="ro-RO" w:eastAsia="en-US"/>
        </w:rPr>
        <w:t>băncilor</w:t>
      </w:r>
      <w:r w:rsidR="009A7CB6" w:rsidRPr="00037DFA">
        <w:rPr>
          <w:lang w:val="ro-RO" w:eastAsia="en-US"/>
        </w:rPr>
        <w:t xml:space="preserve"> din alte state</w:t>
      </w:r>
      <w:r w:rsidR="000C7454" w:rsidRPr="00037DFA">
        <w:rPr>
          <w:lang w:val="ro-RO" w:eastAsia="en-US"/>
        </w:rPr>
        <w:t>, licențiate de</w:t>
      </w:r>
      <w:r w:rsidR="008456CF" w:rsidRPr="00037DFA">
        <w:rPr>
          <w:lang w:val="ro-RO" w:eastAsia="en-US"/>
        </w:rPr>
        <w:t xml:space="preserve"> Banca Națională </w:t>
      </w:r>
      <w:r w:rsidR="006D71AA" w:rsidRPr="00037DFA">
        <w:rPr>
          <w:lang w:val="ro-RO" w:eastAsia="en-US"/>
        </w:rPr>
        <w:t xml:space="preserve">a Moldovei </w:t>
      </w:r>
      <w:r w:rsidR="008456CF" w:rsidRPr="00037DFA">
        <w:rPr>
          <w:lang w:val="ro-RO" w:eastAsia="en-US"/>
        </w:rPr>
        <w:t>(în continuare bănci)</w:t>
      </w:r>
      <w:r w:rsidR="00F246B0" w:rsidRPr="00037DFA">
        <w:rPr>
          <w:lang w:val="ro-RO" w:eastAsia="en-US"/>
        </w:rPr>
        <w:t>,</w:t>
      </w:r>
      <w:r w:rsidR="008456CF" w:rsidRPr="00037DFA">
        <w:rPr>
          <w:lang w:val="ro-RO" w:eastAsia="en-US"/>
        </w:rPr>
        <w:t xml:space="preserve"> </w:t>
      </w:r>
      <w:r w:rsidRPr="00037DFA">
        <w:rPr>
          <w:lang w:val="ro-RO" w:eastAsia="en-US"/>
        </w:rPr>
        <w:t>trebuie să le mențină în conturi</w:t>
      </w:r>
      <w:r w:rsidR="005E5BF0" w:rsidRPr="00037DFA">
        <w:rPr>
          <w:lang w:val="ro-RO" w:eastAsia="en-US"/>
        </w:rPr>
        <w:t xml:space="preserve"> deschise la Banca Națională</w:t>
      </w:r>
      <w:r w:rsidRPr="00037DFA">
        <w:rPr>
          <w:lang w:val="ro-RO" w:eastAsia="en-US"/>
        </w:rPr>
        <w:t xml:space="preserve"> a Moldovei.</w:t>
      </w:r>
    </w:p>
    <w:p w14:paraId="4E12D85B" w14:textId="77777777" w:rsidR="00641B4B" w:rsidRPr="00037DFA" w:rsidRDefault="006D4958" w:rsidP="00DC6516">
      <w:pPr>
        <w:numPr>
          <w:ilvl w:val="0"/>
          <w:numId w:val="1"/>
        </w:numPr>
        <w:tabs>
          <w:tab w:val="left" w:pos="810"/>
          <w:tab w:val="left" w:pos="990"/>
          <w:tab w:val="left" w:pos="1260"/>
        </w:tabs>
        <w:spacing w:line="276" w:lineRule="auto"/>
        <w:ind w:left="0" w:firstLine="567"/>
        <w:jc w:val="both"/>
        <w:rPr>
          <w:lang w:val="ro-RO"/>
        </w:rPr>
      </w:pPr>
      <w:r w:rsidRPr="00037DFA">
        <w:rPr>
          <w:lang w:val="ro-RO"/>
        </w:rPr>
        <w:t xml:space="preserve">Băncile </w:t>
      </w:r>
      <w:r w:rsidR="00664E29" w:rsidRPr="00037DFA">
        <w:rPr>
          <w:lang w:val="ro-RO"/>
        </w:rPr>
        <w:t>constituie</w:t>
      </w:r>
      <w:r w:rsidRPr="00037DFA">
        <w:rPr>
          <w:lang w:val="ro-RO"/>
        </w:rPr>
        <w:t xml:space="preserve"> rezerve</w:t>
      </w:r>
      <w:r w:rsidR="003B3278" w:rsidRPr="00037DFA">
        <w:rPr>
          <w:lang w:val="ro-RO"/>
        </w:rPr>
        <w:t xml:space="preserve"> </w:t>
      </w:r>
      <w:r w:rsidRPr="00037DFA">
        <w:rPr>
          <w:lang w:val="ro-RO"/>
        </w:rPr>
        <w:t xml:space="preserve">obligatorii în lei </w:t>
      </w:r>
      <w:r w:rsidR="006D5E70" w:rsidRPr="00037DFA">
        <w:rPr>
          <w:lang w:val="ro-RO"/>
        </w:rPr>
        <w:t>moldovenești</w:t>
      </w:r>
      <w:r w:rsidR="00664E29" w:rsidRPr="00037DFA">
        <w:rPr>
          <w:lang w:val="ro-RO"/>
        </w:rPr>
        <w:t xml:space="preserve"> (MDL)</w:t>
      </w:r>
      <w:r w:rsidR="00526D9B" w:rsidRPr="00037DFA">
        <w:rPr>
          <w:lang w:val="ro-RO"/>
        </w:rPr>
        <w:t>,</w:t>
      </w:r>
      <w:r w:rsidRPr="00037DFA">
        <w:rPr>
          <w:lang w:val="ro-RO"/>
        </w:rPr>
        <w:t xml:space="preserve"> </w:t>
      </w:r>
      <w:r w:rsidR="00526D9B" w:rsidRPr="00037DFA">
        <w:rPr>
          <w:lang w:val="ro-MD"/>
        </w:rPr>
        <w:t xml:space="preserve">în </w:t>
      </w:r>
      <w:r w:rsidR="00C8590A" w:rsidRPr="00037DFA">
        <w:rPr>
          <w:lang w:val="ro-RO"/>
        </w:rPr>
        <w:t>dolari SUA</w:t>
      </w:r>
      <w:r w:rsidR="00664E29" w:rsidRPr="00037DFA">
        <w:rPr>
          <w:lang w:val="ro-RO"/>
        </w:rPr>
        <w:t xml:space="preserve"> (USD)</w:t>
      </w:r>
      <w:r w:rsidR="00AB7FEC" w:rsidRPr="00037DFA">
        <w:rPr>
          <w:lang w:val="ro-RO"/>
        </w:rPr>
        <w:t xml:space="preserve"> și </w:t>
      </w:r>
      <w:r w:rsidR="00526D9B" w:rsidRPr="00037DFA">
        <w:rPr>
          <w:lang w:val="ro-RO"/>
        </w:rPr>
        <w:t xml:space="preserve">în </w:t>
      </w:r>
      <w:r w:rsidR="00AB7FEC" w:rsidRPr="00037DFA">
        <w:rPr>
          <w:lang w:val="ro-RO"/>
        </w:rPr>
        <w:t>e</w:t>
      </w:r>
      <w:r w:rsidR="00C8590A" w:rsidRPr="00037DFA">
        <w:rPr>
          <w:lang w:val="ro-RO"/>
        </w:rPr>
        <w:t>uro</w:t>
      </w:r>
      <w:r w:rsidR="00664E29" w:rsidRPr="00037DFA">
        <w:rPr>
          <w:lang w:val="ro-RO"/>
        </w:rPr>
        <w:t xml:space="preserve"> (EUR)</w:t>
      </w:r>
      <w:r w:rsidR="00B16DF2" w:rsidRPr="00037DFA">
        <w:rPr>
          <w:lang w:val="ro-RO"/>
        </w:rPr>
        <w:t>,</w:t>
      </w:r>
      <w:r w:rsidRPr="00037DFA">
        <w:rPr>
          <w:lang w:val="ro-RO"/>
        </w:rPr>
        <w:t xml:space="preserve"> în </w:t>
      </w:r>
      <w:r w:rsidR="008C5F78" w:rsidRPr="00037DFA">
        <w:rPr>
          <w:lang w:val="ro-RO"/>
        </w:rPr>
        <w:t>condițiile</w:t>
      </w:r>
      <w:r w:rsidRPr="00037DFA">
        <w:rPr>
          <w:lang w:val="ro-RO"/>
        </w:rPr>
        <w:t xml:space="preserve"> prezentului </w:t>
      </w:r>
      <w:r w:rsidR="008767C9" w:rsidRPr="00037DFA">
        <w:rPr>
          <w:lang w:val="ro-RO"/>
        </w:rPr>
        <w:t>r</w:t>
      </w:r>
      <w:r w:rsidRPr="00037DFA">
        <w:rPr>
          <w:lang w:val="ro-RO"/>
        </w:rPr>
        <w:t>egulament</w:t>
      </w:r>
      <w:r w:rsidR="007F1DDF" w:rsidRPr="00037DFA">
        <w:rPr>
          <w:lang w:val="ro-RO"/>
        </w:rPr>
        <w:t>.</w:t>
      </w:r>
    </w:p>
    <w:p w14:paraId="4402FB7E" w14:textId="77777777" w:rsidR="006D5E70" w:rsidRPr="00037DFA" w:rsidRDefault="006D5E70" w:rsidP="00DC6516">
      <w:pPr>
        <w:numPr>
          <w:ilvl w:val="0"/>
          <w:numId w:val="1"/>
        </w:numPr>
        <w:tabs>
          <w:tab w:val="left" w:pos="851"/>
        </w:tabs>
        <w:spacing w:line="276" w:lineRule="auto"/>
        <w:ind w:left="-90" w:firstLine="657"/>
        <w:jc w:val="both"/>
        <w:rPr>
          <w:lang w:val="ro-RO"/>
        </w:rPr>
      </w:pPr>
      <w:r w:rsidRPr="00037DFA">
        <w:rPr>
          <w:lang w:val="ro-RO"/>
        </w:rPr>
        <w:t>Expresiile și termenii</w:t>
      </w:r>
      <w:r w:rsidR="007716A9" w:rsidRPr="00037DFA">
        <w:rPr>
          <w:lang w:val="ro-RO"/>
        </w:rPr>
        <w:t xml:space="preserve"> </w:t>
      </w:r>
      <w:r w:rsidRPr="00037DFA">
        <w:rPr>
          <w:lang w:val="ro-RO"/>
        </w:rPr>
        <w:t>utiliza</w:t>
      </w:r>
      <w:r w:rsidR="007F1DDF" w:rsidRPr="00037DFA">
        <w:rPr>
          <w:lang w:val="ro-RO"/>
        </w:rPr>
        <w:t>ți</w:t>
      </w:r>
      <w:r w:rsidR="007716A9" w:rsidRPr="00037DFA">
        <w:rPr>
          <w:lang w:val="ro-RO"/>
        </w:rPr>
        <w:t xml:space="preserve"> </w:t>
      </w:r>
      <w:r w:rsidRPr="00037DFA">
        <w:rPr>
          <w:lang w:val="ro-RO"/>
        </w:rPr>
        <w:t>în prezentul regulament au următoarele semnificații:</w:t>
      </w:r>
    </w:p>
    <w:p w14:paraId="4176E1D9" w14:textId="77777777" w:rsidR="006D4958" w:rsidRPr="00037DFA" w:rsidRDefault="006F5ADE" w:rsidP="0053419A">
      <w:pPr>
        <w:pStyle w:val="NormalWeb"/>
        <w:numPr>
          <w:ilvl w:val="0"/>
          <w:numId w:val="2"/>
        </w:numPr>
        <w:tabs>
          <w:tab w:val="left" w:pos="709"/>
          <w:tab w:val="left" w:pos="851"/>
        </w:tabs>
        <w:spacing w:line="276" w:lineRule="auto"/>
        <w:ind w:left="0" w:firstLine="567"/>
        <w:rPr>
          <w:lang w:val="ro-RO"/>
        </w:rPr>
      </w:pPr>
      <w:r w:rsidRPr="00037DFA">
        <w:rPr>
          <w:b/>
          <w:bCs/>
          <w:i/>
          <w:lang w:val="ro-RO"/>
        </w:rPr>
        <w:t>r</w:t>
      </w:r>
      <w:r w:rsidR="006D4958" w:rsidRPr="00037DFA">
        <w:rPr>
          <w:b/>
          <w:bCs/>
          <w:i/>
          <w:lang w:val="ro-RO"/>
        </w:rPr>
        <w:t>ezerve obligatorii</w:t>
      </w:r>
      <w:r w:rsidR="00B34C66" w:rsidRPr="00037DFA">
        <w:rPr>
          <w:lang w:val="ro-RO"/>
        </w:rPr>
        <w:t xml:space="preserve"> </w:t>
      </w:r>
      <w:r w:rsidR="004F685A" w:rsidRPr="00037DFA">
        <w:rPr>
          <w:lang w:val="ro-RO"/>
        </w:rPr>
        <w:t xml:space="preserve">- </w:t>
      </w:r>
      <w:r w:rsidR="007555B6" w:rsidRPr="00037DFA">
        <w:rPr>
          <w:lang w:val="ro-RO"/>
        </w:rPr>
        <w:t xml:space="preserve">mijloace </w:t>
      </w:r>
      <w:r w:rsidR="008767C9" w:rsidRPr="00037DFA">
        <w:rPr>
          <w:lang w:val="ro-RO"/>
        </w:rPr>
        <w:t>bănești</w:t>
      </w:r>
      <w:r w:rsidR="00D15052" w:rsidRPr="00037DFA">
        <w:rPr>
          <w:lang w:val="ro-RO"/>
        </w:rPr>
        <w:t xml:space="preserve"> ale băncilor</w:t>
      </w:r>
      <w:r w:rsidR="006D4958" w:rsidRPr="00037DFA">
        <w:rPr>
          <w:lang w:val="ro-RO"/>
        </w:rPr>
        <w:t xml:space="preserve"> în MDL</w:t>
      </w:r>
      <w:r w:rsidR="005C4D0B" w:rsidRPr="00037DFA">
        <w:rPr>
          <w:lang w:val="ro-RO"/>
        </w:rPr>
        <w:t xml:space="preserve">, </w:t>
      </w:r>
      <w:r w:rsidR="00D7721E" w:rsidRPr="00037DFA">
        <w:rPr>
          <w:lang w:val="ro-RO"/>
        </w:rPr>
        <w:t>USD</w:t>
      </w:r>
      <w:r w:rsidR="00664E29" w:rsidRPr="00037DFA">
        <w:rPr>
          <w:lang w:val="ro-RO"/>
        </w:rPr>
        <w:t xml:space="preserve"> și</w:t>
      </w:r>
      <w:r w:rsidR="009023E7" w:rsidRPr="00037DFA">
        <w:rPr>
          <w:lang w:val="ro-RO"/>
        </w:rPr>
        <w:t xml:space="preserve"> </w:t>
      </w:r>
      <w:r w:rsidR="00AE6994" w:rsidRPr="00037DFA">
        <w:rPr>
          <w:lang w:val="ro-RO"/>
        </w:rPr>
        <w:t xml:space="preserve">în </w:t>
      </w:r>
      <w:r w:rsidR="00D7721E" w:rsidRPr="00037DFA">
        <w:rPr>
          <w:lang w:val="ro-RO"/>
        </w:rPr>
        <w:t>EUR</w:t>
      </w:r>
      <w:r w:rsidR="006D4958" w:rsidRPr="00037DFA">
        <w:rPr>
          <w:lang w:val="ro-RO"/>
        </w:rPr>
        <w:t xml:space="preserve">, </w:t>
      </w:r>
      <w:r w:rsidR="005C4D0B" w:rsidRPr="00037DFA">
        <w:rPr>
          <w:lang w:val="ro-RO"/>
        </w:rPr>
        <w:t xml:space="preserve">păstrate </w:t>
      </w:r>
      <w:r w:rsidR="006D4958" w:rsidRPr="00037DFA">
        <w:rPr>
          <w:lang w:val="ro-RO"/>
        </w:rPr>
        <w:t xml:space="preserve">în conturi la Banca </w:t>
      </w:r>
      <w:r w:rsidR="006D5E70" w:rsidRPr="00037DFA">
        <w:rPr>
          <w:lang w:val="ro-RO"/>
        </w:rPr>
        <w:t>Națională</w:t>
      </w:r>
      <w:r w:rsidR="006D4958" w:rsidRPr="00037DFA">
        <w:rPr>
          <w:lang w:val="ro-RO"/>
        </w:rPr>
        <w:t xml:space="preserve"> a Moldovei</w:t>
      </w:r>
      <w:r w:rsidRPr="00037DFA">
        <w:rPr>
          <w:lang w:val="ro-RO"/>
        </w:rPr>
        <w:t>;</w:t>
      </w:r>
    </w:p>
    <w:p w14:paraId="08C309D8" w14:textId="77777777" w:rsidR="00FD30D4" w:rsidRPr="00037DFA" w:rsidRDefault="006F5ADE" w:rsidP="0053419A">
      <w:pPr>
        <w:pStyle w:val="NormalWeb"/>
        <w:numPr>
          <w:ilvl w:val="0"/>
          <w:numId w:val="2"/>
        </w:numPr>
        <w:tabs>
          <w:tab w:val="left" w:pos="851"/>
        </w:tabs>
        <w:spacing w:line="276" w:lineRule="auto"/>
        <w:ind w:left="0" w:firstLine="567"/>
        <w:rPr>
          <w:lang w:val="ro-RO"/>
        </w:rPr>
      </w:pPr>
      <w:r w:rsidRPr="00037DFA">
        <w:rPr>
          <w:b/>
          <w:bCs/>
          <w:i/>
          <w:lang w:val="ro-RO"/>
        </w:rPr>
        <w:t>b</w:t>
      </w:r>
      <w:r w:rsidR="006D4958" w:rsidRPr="00037DFA">
        <w:rPr>
          <w:b/>
          <w:bCs/>
          <w:i/>
          <w:lang w:val="ro-RO"/>
        </w:rPr>
        <w:t>az</w:t>
      </w:r>
      <w:r w:rsidR="00AE6B7D" w:rsidRPr="00037DFA">
        <w:rPr>
          <w:b/>
          <w:bCs/>
          <w:i/>
          <w:lang w:val="ro-RO"/>
        </w:rPr>
        <w:t>ă</w:t>
      </w:r>
      <w:r w:rsidR="006D4958" w:rsidRPr="00037DFA">
        <w:rPr>
          <w:b/>
          <w:bCs/>
          <w:i/>
          <w:lang w:val="ro-RO"/>
        </w:rPr>
        <w:t xml:space="preserve"> de calcul</w:t>
      </w:r>
      <w:r w:rsidR="006D4958" w:rsidRPr="00037DFA">
        <w:rPr>
          <w:lang w:val="ro-RO"/>
        </w:rPr>
        <w:t xml:space="preserve"> </w:t>
      </w:r>
      <w:r w:rsidR="004D5DA5" w:rsidRPr="00037DFA">
        <w:rPr>
          <w:lang w:val="ro-RO"/>
        </w:rPr>
        <w:t xml:space="preserve">- </w:t>
      </w:r>
      <w:r w:rsidR="006904C9" w:rsidRPr="00037DFA">
        <w:rPr>
          <w:lang w:val="ro-RO"/>
        </w:rPr>
        <w:t>nivelul mediu</w:t>
      </w:r>
      <w:r w:rsidR="00932C3A" w:rsidRPr="00037DFA">
        <w:rPr>
          <w:lang w:val="ro-RO"/>
        </w:rPr>
        <w:t xml:space="preserve"> zilnic</w:t>
      </w:r>
      <w:r w:rsidR="006904C9" w:rsidRPr="00037DFA">
        <w:rPr>
          <w:lang w:val="ro-RO"/>
        </w:rPr>
        <w:t>, pe perioada de observare, a</w:t>
      </w:r>
      <w:r w:rsidRPr="00037DFA">
        <w:rPr>
          <w:lang w:val="ro-RO"/>
        </w:rPr>
        <w:t>l</w:t>
      </w:r>
      <w:r w:rsidR="006904C9" w:rsidRPr="00037DFA">
        <w:rPr>
          <w:lang w:val="ro-RO"/>
        </w:rPr>
        <w:t xml:space="preserve"> </w:t>
      </w:r>
      <w:r w:rsidR="00932C3A" w:rsidRPr="00037DFA">
        <w:rPr>
          <w:lang w:val="ro-RO"/>
        </w:rPr>
        <w:t xml:space="preserve">mijloacelor </w:t>
      </w:r>
      <w:r w:rsidR="00533381" w:rsidRPr="00037DFA">
        <w:rPr>
          <w:lang w:val="ro-RO"/>
        </w:rPr>
        <w:t xml:space="preserve">bănești </w:t>
      </w:r>
      <w:r w:rsidR="00932C3A" w:rsidRPr="00037DFA">
        <w:rPr>
          <w:lang w:val="ro-RO"/>
        </w:rPr>
        <w:t xml:space="preserve">atrase din conturile </w:t>
      </w:r>
      <w:r w:rsidR="006C61DF" w:rsidRPr="00037DFA">
        <w:rPr>
          <w:lang w:val="ro-RO"/>
        </w:rPr>
        <w:t xml:space="preserve">bilanțiere </w:t>
      </w:r>
      <w:r w:rsidR="00932C3A" w:rsidRPr="00037DFA">
        <w:rPr>
          <w:lang w:val="ro-RO"/>
        </w:rPr>
        <w:t xml:space="preserve">de depozit </w:t>
      </w:r>
      <w:r w:rsidR="00D23D0A" w:rsidRPr="00037DFA">
        <w:rPr>
          <w:lang w:val="ro-RO"/>
        </w:rPr>
        <w:t>și</w:t>
      </w:r>
      <w:r w:rsidR="00932C3A" w:rsidRPr="00037DFA">
        <w:rPr>
          <w:lang w:val="ro-RO"/>
        </w:rPr>
        <w:t xml:space="preserve"> alte pasive similare din clasa </w:t>
      </w:r>
      <w:r w:rsidR="00555221" w:rsidRPr="00037DFA">
        <w:rPr>
          <w:lang w:val="ro-RO"/>
        </w:rPr>
        <w:t>2</w:t>
      </w:r>
      <w:r w:rsidR="00932C3A" w:rsidRPr="00037DFA">
        <w:rPr>
          <w:lang w:val="ro-RO"/>
        </w:rPr>
        <w:t xml:space="preserve"> </w:t>
      </w:r>
      <w:r w:rsidR="007013EF" w:rsidRPr="00037DFA">
        <w:rPr>
          <w:lang w:val="ro-RO"/>
        </w:rPr>
        <w:t>„</w:t>
      </w:r>
      <w:r w:rsidR="0030090E" w:rsidRPr="00037DFA">
        <w:rPr>
          <w:lang w:val="ro-RO"/>
        </w:rPr>
        <w:t>Obligați</w:t>
      </w:r>
      <w:r w:rsidR="004A37EB" w:rsidRPr="00037DFA">
        <w:rPr>
          <w:lang w:val="ro-RO"/>
        </w:rPr>
        <w:t>i</w:t>
      </w:r>
      <w:r w:rsidR="007013EF" w:rsidRPr="00037DFA">
        <w:rPr>
          <w:lang w:val="ro-RO"/>
        </w:rPr>
        <w:t>”</w:t>
      </w:r>
      <w:r w:rsidR="00932C3A" w:rsidRPr="00037DFA">
        <w:rPr>
          <w:lang w:val="ro-RO"/>
        </w:rPr>
        <w:t xml:space="preserve"> din </w:t>
      </w:r>
      <w:r w:rsidR="0030090E" w:rsidRPr="00037DFA">
        <w:rPr>
          <w:lang w:val="ro-RO"/>
        </w:rPr>
        <w:t>bilanțul</w:t>
      </w:r>
      <w:r w:rsidR="00932C3A" w:rsidRPr="00037DFA">
        <w:rPr>
          <w:lang w:val="ro-RO"/>
        </w:rPr>
        <w:t xml:space="preserve"> băncii, </w:t>
      </w:r>
      <w:r w:rsidR="006904C9" w:rsidRPr="00037DFA">
        <w:rPr>
          <w:lang w:val="ro-RO"/>
        </w:rPr>
        <w:t xml:space="preserve">asupra cărora se aplică </w:t>
      </w:r>
      <w:r w:rsidR="008E5184" w:rsidRPr="00037DFA">
        <w:rPr>
          <w:lang w:val="ro-RO"/>
        </w:rPr>
        <w:t xml:space="preserve">norma </w:t>
      </w:r>
      <w:r w:rsidR="006904C9" w:rsidRPr="00037DFA">
        <w:rPr>
          <w:lang w:val="ro-RO"/>
        </w:rPr>
        <w:t>rezervelor obligatorii;</w:t>
      </w:r>
      <w:r w:rsidR="00FD30D4" w:rsidRPr="00037DFA">
        <w:rPr>
          <w:lang w:val="ro-RO"/>
        </w:rPr>
        <w:t xml:space="preserve"> </w:t>
      </w:r>
    </w:p>
    <w:p w14:paraId="3D5D45F0" w14:textId="77777777" w:rsidR="00405DCB" w:rsidRPr="00037DFA" w:rsidRDefault="00405DCB" w:rsidP="0053419A">
      <w:pPr>
        <w:pStyle w:val="NormalWeb"/>
        <w:numPr>
          <w:ilvl w:val="0"/>
          <w:numId w:val="2"/>
        </w:numPr>
        <w:tabs>
          <w:tab w:val="left" w:pos="851"/>
        </w:tabs>
        <w:spacing w:line="276" w:lineRule="auto"/>
        <w:ind w:left="0" w:firstLine="567"/>
        <w:rPr>
          <w:lang w:val="ro-RO"/>
        </w:rPr>
      </w:pPr>
      <w:r w:rsidRPr="00037DFA">
        <w:rPr>
          <w:b/>
          <w:bCs/>
          <w:i/>
          <w:lang w:val="ro-RO"/>
        </w:rPr>
        <w:t xml:space="preserve">mijloace atrase supuse rezervării </w:t>
      </w:r>
      <w:r w:rsidRPr="00037DFA">
        <w:rPr>
          <w:lang w:val="ro-RO"/>
        </w:rPr>
        <w:t xml:space="preserve">– parte a bazei de calcul </w:t>
      </w:r>
      <w:r w:rsidR="00FE19ED" w:rsidRPr="00037DFA">
        <w:rPr>
          <w:lang w:val="ro-RO"/>
        </w:rPr>
        <w:t>asupra căr</w:t>
      </w:r>
      <w:r w:rsidR="00F34956" w:rsidRPr="00037DFA">
        <w:rPr>
          <w:lang w:val="ro-RO"/>
        </w:rPr>
        <w:t>eia</w:t>
      </w:r>
      <w:r w:rsidR="00FE19ED" w:rsidRPr="00037DFA">
        <w:rPr>
          <w:lang w:val="ro-RO"/>
        </w:rPr>
        <w:t xml:space="preserve"> se aplică norma rezervelor obligatorii diferită de zero și respectiv </w:t>
      </w:r>
      <w:r w:rsidR="007661BD" w:rsidRPr="00037DFA">
        <w:rPr>
          <w:lang w:val="ro-RO"/>
        </w:rPr>
        <w:t>din care se constituie rezervele obligatorii</w:t>
      </w:r>
      <w:r w:rsidR="001F3725" w:rsidRPr="00037DFA">
        <w:rPr>
          <w:lang w:val="ro-RO"/>
        </w:rPr>
        <w:t>;</w:t>
      </w:r>
    </w:p>
    <w:p w14:paraId="3E50D0F1" w14:textId="77777777" w:rsidR="006D4958" w:rsidRPr="00037DFA" w:rsidRDefault="006F5ADE" w:rsidP="0053419A">
      <w:pPr>
        <w:pStyle w:val="NormalWeb"/>
        <w:numPr>
          <w:ilvl w:val="0"/>
          <w:numId w:val="2"/>
        </w:numPr>
        <w:tabs>
          <w:tab w:val="left" w:pos="709"/>
          <w:tab w:val="left" w:pos="851"/>
        </w:tabs>
        <w:spacing w:line="276" w:lineRule="auto"/>
        <w:ind w:left="0" w:firstLine="567"/>
        <w:rPr>
          <w:lang w:val="ro-RO"/>
        </w:rPr>
      </w:pPr>
      <w:r w:rsidRPr="00037DFA">
        <w:rPr>
          <w:b/>
          <w:bCs/>
          <w:i/>
          <w:lang w:val="ro-RO"/>
        </w:rPr>
        <w:t>p</w:t>
      </w:r>
      <w:r w:rsidR="006D4958" w:rsidRPr="00037DFA">
        <w:rPr>
          <w:b/>
          <w:bCs/>
          <w:i/>
          <w:lang w:val="ro-RO"/>
        </w:rPr>
        <w:t>erioad</w:t>
      </w:r>
      <w:r w:rsidR="00E4356C" w:rsidRPr="00037DFA">
        <w:rPr>
          <w:b/>
          <w:i/>
          <w:lang w:val="ro-RO"/>
        </w:rPr>
        <w:t>ă</w:t>
      </w:r>
      <w:r w:rsidR="006D4958" w:rsidRPr="00037DFA">
        <w:rPr>
          <w:b/>
          <w:bCs/>
          <w:i/>
          <w:lang w:val="ro-RO"/>
        </w:rPr>
        <w:t xml:space="preserve"> de </w:t>
      </w:r>
      <w:r w:rsidRPr="00037DFA">
        <w:rPr>
          <w:b/>
          <w:i/>
          <w:lang w:val="ro-RO"/>
        </w:rPr>
        <w:t>observare</w:t>
      </w:r>
      <w:r w:rsidR="006D4958" w:rsidRPr="00037DFA">
        <w:rPr>
          <w:lang w:val="ro-RO"/>
        </w:rPr>
        <w:t xml:space="preserve"> </w:t>
      </w:r>
      <w:r w:rsidR="004F685A" w:rsidRPr="00037DFA">
        <w:rPr>
          <w:lang w:val="ro-RO"/>
        </w:rPr>
        <w:t>-</w:t>
      </w:r>
      <w:r w:rsidR="00365770" w:rsidRPr="00037DFA">
        <w:rPr>
          <w:lang w:val="ro-RO"/>
        </w:rPr>
        <w:t xml:space="preserve"> </w:t>
      </w:r>
      <w:r w:rsidR="006D4958" w:rsidRPr="00037DFA">
        <w:rPr>
          <w:lang w:val="ro-RO"/>
        </w:rPr>
        <w:t>intervalul de timp pentru care se determină baza de calcul</w:t>
      </w:r>
      <w:r w:rsidRPr="00037DFA">
        <w:rPr>
          <w:lang w:val="ro-RO"/>
        </w:rPr>
        <w:t>;</w:t>
      </w:r>
      <w:r w:rsidR="006D4958" w:rsidRPr="00037DFA">
        <w:rPr>
          <w:lang w:val="ro-RO"/>
        </w:rPr>
        <w:t xml:space="preserve"> </w:t>
      </w:r>
    </w:p>
    <w:p w14:paraId="3D6C95B4" w14:textId="77777777" w:rsidR="006D4958" w:rsidRPr="00037DFA" w:rsidRDefault="006F5ADE" w:rsidP="0053419A">
      <w:pPr>
        <w:pStyle w:val="NormalWeb"/>
        <w:numPr>
          <w:ilvl w:val="0"/>
          <w:numId w:val="2"/>
        </w:numPr>
        <w:tabs>
          <w:tab w:val="left" w:pos="709"/>
          <w:tab w:val="left" w:pos="851"/>
        </w:tabs>
        <w:spacing w:line="276" w:lineRule="auto"/>
        <w:ind w:left="0" w:firstLine="567"/>
        <w:rPr>
          <w:lang w:val="ro-RO"/>
        </w:rPr>
      </w:pPr>
      <w:r w:rsidRPr="00037DFA">
        <w:rPr>
          <w:b/>
          <w:bCs/>
          <w:i/>
          <w:lang w:val="ro-RO"/>
        </w:rPr>
        <w:t>p</w:t>
      </w:r>
      <w:r w:rsidR="006D4958" w:rsidRPr="00037DFA">
        <w:rPr>
          <w:b/>
          <w:bCs/>
          <w:i/>
          <w:lang w:val="ro-RO"/>
        </w:rPr>
        <w:t>erioad</w:t>
      </w:r>
      <w:r w:rsidR="00E4356C" w:rsidRPr="00037DFA">
        <w:rPr>
          <w:b/>
          <w:i/>
          <w:lang w:val="ro-RO"/>
        </w:rPr>
        <w:t>ă</w:t>
      </w:r>
      <w:r w:rsidR="006D4958" w:rsidRPr="00037DFA">
        <w:rPr>
          <w:b/>
          <w:bCs/>
          <w:i/>
          <w:lang w:val="ro-RO"/>
        </w:rPr>
        <w:t xml:space="preserve"> de </w:t>
      </w:r>
      <w:r w:rsidRPr="00037DFA">
        <w:rPr>
          <w:b/>
          <w:bCs/>
          <w:i/>
          <w:lang w:val="ro-RO"/>
        </w:rPr>
        <w:t>aplicare</w:t>
      </w:r>
      <w:r w:rsidR="00365770" w:rsidRPr="00037DFA">
        <w:rPr>
          <w:lang w:val="ro-RO"/>
        </w:rPr>
        <w:t xml:space="preserve"> </w:t>
      </w:r>
      <w:r w:rsidR="004F685A" w:rsidRPr="00037DFA">
        <w:rPr>
          <w:lang w:val="ro-RO"/>
        </w:rPr>
        <w:t>-</w:t>
      </w:r>
      <w:r w:rsidR="00E54491" w:rsidRPr="00037DFA">
        <w:rPr>
          <w:lang w:val="ro-RO"/>
        </w:rPr>
        <w:t xml:space="preserve"> </w:t>
      </w:r>
      <w:r w:rsidR="006D4958" w:rsidRPr="00037DFA">
        <w:rPr>
          <w:lang w:val="ro-RO"/>
        </w:rPr>
        <w:t>intervalul de timp în ca</w:t>
      </w:r>
      <w:r w:rsidR="0030090E" w:rsidRPr="00037DFA">
        <w:rPr>
          <w:lang w:val="ro-RO"/>
        </w:rPr>
        <w:t xml:space="preserve">re trebuie </w:t>
      </w:r>
      <w:r w:rsidR="00D07B59" w:rsidRPr="00037DFA">
        <w:rPr>
          <w:lang w:val="ro-RO"/>
        </w:rPr>
        <w:t>menținut</w:t>
      </w:r>
      <w:r w:rsidR="0030090E" w:rsidRPr="00037DFA">
        <w:rPr>
          <w:lang w:val="ro-RO"/>
        </w:rPr>
        <w:t xml:space="preserve"> în conturi </w:t>
      </w:r>
      <w:r w:rsidR="006D4958" w:rsidRPr="00037DFA">
        <w:rPr>
          <w:lang w:val="ro-RO"/>
        </w:rPr>
        <w:t>la</w:t>
      </w:r>
      <w:r w:rsidR="0033249D" w:rsidRPr="00037DFA">
        <w:rPr>
          <w:lang w:val="ro-RO"/>
        </w:rPr>
        <w:t xml:space="preserve"> </w:t>
      </w:r>
      <w:r w:rsidR="00442445" w:rsidRPr="00037DFA">
        <w:rPr>
          <w:lang w:val="ro-RO"/>
        </w:rPr>
        <w:t xml:space="preserve">Banca Națională </w:t>
      </w:r>
      <w:r w:rsidR="006D4958" w:rsidRPr="00037DFA">
        <w:rPr>
          <w:lang w:val="ro-RO"/>
        </w:rPr>
        <w:t>nivelul stabilit al rezervelor obligatorii</w:t>
      </w:r>
      <w:r w:rsidR="0030090E" w:rsidRPr="00037DFA">
        <w:rPr>
          <w:lang w:val="ro-RO"/>
        </w:rPr>
        <w:t>;</w:t>
      </w:r>
      <w:r w:rsidR="006D4958" w:rsidRPr="00037DFA">
        <w:rPr>
          <w:lang w:val="ro-RO"/>
        </w:rPr>
        <w:t xml:space="preserve"> </w:t>
      </w:r>
    </w:p>
    <w:p w14:paraId="09B7E04D" w14:textId="77777777" w:rsidR="006D4958" w:rsidRPr="00037DFA" w:rsidRDefault="0030090E" w:rsidP="0053419A">
      <w:pPr>
        <w:pStyle w:val="NormalWeb"/>
        <w:numPr>
          <w:ilvl w:val="0"/>
          <w:numId w:val="2"/>
        </w:numPr>
        <w:tabs>
          <w:tab w:val="left" w:pos="851"/>
        </w:tabs>
        <w:spacing w:line="276" w:lineRule="auto"/>
        <w:ind w:left="0" w:firstLine="567"/>
        <w:rPr>
          <w:lang w:val="ro-RO"/>
        </w:rPr>
      </w:pPr>
      <w:r w:rsidRPr="00037DFA">
        <w:rPr>
          <w:b/>
          <w:bCs/>
          <w:i/>
          <w:lang w:val="ro-RO"/>
        </w:rPr>
        <w:t>n</w:t>
      </w:r>
      <w:r w:rsidR="006D4958" w:rsidRPr="00037DFA">
        <w:rPr>
          <w:b/>
          <w:bCs/>
          <w:i/>
          <w:lang w:val="ro-RO"/>
        </w:rPr>
        <w:t>ivel stabilit al rezervelor obligatorii</w:t>
      </w:r>
      <w:r w:rsidR="006D4958" w:rsidRPr="00037DFA">
        <w:rPr>
          <w:lang w:val="ro-RO"/>
        </w:rPr>
        <w:t xml:space="preserve"> </w:t>
      </w:r>
      <w:r w:rsidR="004F685A" w:rsidRPr="00037DFA">
        <w:rPr>
          <w:lang w:val="ro-RO"/>
        </w:rPr>
        <w:t>-</w:t>
      </w:r>
      <w:r w:rsidR="004D5DA5" w:rsidRPr="00037DFA">
        <w:rPr>
          <w:lang w:val="ro-RO"/>
        </w:rPr>
        <w:t xml:space="preserve"> </w:t>
      </w:r>
      <w:r w:rsidR="006D4958" w:rsidRPr="00037DFA">
        <w:rPr>
          <w:lang w:val="ro-RO"/>
        </w:rPr>
        <w:t xml:space="preserve">produsul dintre </w:t>
      </w:r>
      <w:r w:rsidR="00587D26" w:rsidRPr="00037DFA">
        <w:rPr>
          <w:lang w:val="ro-RO"/>
        </w:rPr>
        <w:t>mijloacele atrase su</w:t>
      </w:r>
      <w:r w:rsidR="00FE19ED" w:rsidRPr="00037DFA">
        <w:rPr>
          <w:lang w:val="ro-RO"/>
        </w:rPr>
        <w:t>puse rezervării</w:t>
      </w:r>
      <w:r w:rsidR="006D4958" w:rsidRPr="00037DFA">
        <w:rPr>
          <w:lang w:val="ro-RO"/>
        </w:rPr>
        <w:t xml:space="preserve"> </w:t>
      </w:r>
      <w:r w:rsidR="00EB31A7" w:rsidRPr="00037DFA">
        <w:rPr>
          <w:lang w:val="ro-RO"/>
        </w:rPr>
        <w:t>și</w:t>
      </w:r>
      <w:r w:rsidR="00D07B59" w:rsidRPr="00037DFA">
        <w:rPr>
          <w:lang w:val="ro-RO"/>
        </w:rPr>
        <w:t xml:space="preserve"> norma rezervelor obligatorii</w:t>
      </w:r>
      <w:r w:rsidR="007E492D" w:rsidRPr="00037DFA">
        <w:rPr>
          <w:lang w:val="ro-RO"/>
        </w:rPr>
        <w:t xml:space="preserve">, care urmează a fi menținut în perioada de aplicare în contul respectiv al rezervelor obligatorii, indicat de </w:t>
      </w:r>
      <w:r w:rsidR="004E7B38" w:rsidRPr="00037DFA">
        <w:rPr>
          <w:lang w:val="ro-RO"/>
        </w:rPr>
        <w:t>Banca Națională</w:t>
      </w:r>
      <w:r w:rsidR="00DE1C3E" w:rsidRPr="00037DFA">
        <w:rPr>
          <w:lang w:val="ro-RO"/>
        </w:rPr>
        <w:t>;</w:t>
      </w:r>
      <w:r w:rsidR="006D4958" w:rsidRPr="00037DFA">
        <w:rPr>
          <w:lang w:val="ro-RO"/>
        </w:rPr>
        <w:t xml:space="preserve"> </w:t>
      </w:r>
    </w:p>
    <w:p w14:paraId="08EC9A81" w14:textId="45979EE0" w:rsidR="006B77E6" w:rsidRDefault="00D07B59" w:rsidP="0053419A">
      <w:pPr>
        <w:numPr>
          <w:ilvl w:val="0"/>
          <w:numId w:val="2"/>
        </w:numPr>
        <w:tabs>
          <w:tab w:val="left" w:pos="709"/>
          <w:tab w:val="left" w:pos="851"/>
        </w:tabs>
        <w:spacing w:line="276" w:lineRule="auto"/>
        <w:ind w:left="0" w:firstLine="567"/>
        <w:jc w:val="both"/>
        <w:rPr>
          <w:lang w:val="ro-RO"/>
        </w:rPr>
      </w:pPr>
      <w:r w:rsidRPr="00037DFA">
        <w:rPr>
          <w:b/>
          <w:bCs/>
          <w:i/>
          <w:lang w:val="ro-RO"/>
        </w:rPr>
        <w:t>n</w:t>
      </w:r>
      <w:r w:rsidR="006D4958" w:rsidRPr="00037DFA">
        <w:rPr>
          <w:b/>
          <w:bCs/>
          <w:i/>
          <w:lang w:val="ro-RO"/>
        </w:rPr>
        <w:t>ivel efectiv al rezervelor obligatorii</w:t>
      </w:r>
      <w:r w:rsidR="003C14BF" w:rsidRPr="00037DFA">
        <w:rPr>
          <w:lang w:val="ro-RO"/>
        </w:rPr>
        <w:t xml:space="preserve"> -</w:t>
      </w:r>
      <w:r w:rsidR="00E003C7" w:rsidRPr="00037DFA">
        <w:rPr>
          <w:lang w:val="ro-RO"/>
        </w:rPr>
        <w:t xml:space="preserve"> </w:t>
      </w:r>
      <w:r w:rsidR="00BE6D17" w:rsidRPr="00BE6D17">
        <w:rPr>
          <w:lang w:val="ro-RO"/>
        </w:rPr>
        <w:t>soldul mediu al</w:t>
      </w:r>
      <w:r w:rsidR="003C14BF" w:rsidRPr="00037DFA">
        <w:rPr>
          <w:lang w:val="ro-RO"/>
        </w:rPr>
        <w:t xml:space="preserve"> </w:t>
      </w:r>
      <w:r w:rsidR="00A11C2D" w:rsidRPr="00037DFA">
        <w:rPr>
          <w:lang w:val="ro-RO"/>
        </w:rPr>
        <w:t>mijloacelor bănești menținute</w:t>
      </w:r>
      <w:r w:rsidR="006D4958" w:rsidRPr="00037DFA">
        <w:rPr>
          <w:lang w:val="ro-RO"/>
        </w:rPr>
        <w:t xml:space="preserve"> </w:t>
      </w:r>
      <w:r w:rsidR="00A11C2D" w:rsidRPr="00037DFA">
        <w:rPr>
          <w:lang w:val="ro-RO"/>
        </w:rPr>
        <w:t>de bancă</w:t>
      </w:r>
      <w:r w:rsidR="007E492D" w:rsidRPr="00037DFA">
        <w:rPr>
          <w:lang w:val="ro-RO"/>
        </w:rPr>
        <w:t xml:space="preserve"> în perioada de aplicare</w:t>
      </w:r>
      <w:r w:rsidR="0007628A" w:rsidRPr="00037DFA">
        <w:rPr>
          <w:lang w:val="ro-RO"/>
        </w:rPr>
        <w:t xml:space="preserve"> în </w:t>
      </w:r>
      <w:r w:rsidR="003C14BF" w:rsidRPr="00037DFA">
        <w:rPr>
          <w:lang w:val="ro-RO"/>
        </w:rPr>
        <w:t xml:space="preserve">conturile în care se </w:t>
      </w:r>
      <w:r w:rsidR="00940656" w:rsidRPr="00037DFA">
        <w:rPr>
          <w:lang w:val="ro-RO"/>
        </w:rPr>
        <w:t xml:space="preserve">mențin </w:t>
      </w:r>
      <w:r w:rsidR="003C14BF" w:rsidRPr="00037DFA">
        <w:rPr>
          <w:lang w:val="ro-RO"/>
        </w:rPr>
        <w:t>rezervele obligatorii</w:t>
      </w:r>
      <w:r w:rsidR="0007628A" w:rsidRPr="00037DFA">
        <w:rPr>
          <w:lang w:val="ro-RO"/>
        </w:rPr>
        <w:t xml:space="preserve"> la </w:t>
      </w:r>
      <w:r w:rsidR="004E7B38" w:rsidRPr="00037DFA">
        <w:rPr>
          <w:lang w:val="ro-RO"/>
        </w:rPr>
        <w:t>Banca Națională</w:t>
      </w:r>
      <w:r w:rsidR="006526FF" w:rsidRPr="00037DFA">
        <w:rPr>
          <w:lang w:val="ro-RO"/>
        </w:rPr>
        <w:t>;</w:t>
      </w:r>
    </w:p>
    <w:p w14:paraId="6E24AF81" w14:textId="53931E6A" w:rsidR="003C14BF" w:rsidRPr="00755A21" w:rsidRDefault="003C14BF" w:rsidP="00755A21">
      <w:pPr>
        <w:tabs>
          <w:tab w:val="left" w:pos="709"/>
          <w:tab w:val="left" w:pos="851"/>
        </w:tabs>
        <w:spacing w:line="276" w:lineRule="auto"/>
        <w:ind w:left="567"/>
        <w:jc w:val="both"/>
        <w:rPr>
          <w:i/>
          <w:iCs/>
          <w:lang w:val="ro-RO"/>
        </w:rPr>
      </w:pPr>
      <w:r w:rsidRPr="00037DFA">
        <w:rPr>
          <w:lang w:val="ro-RO"/>
        </w:rPr>
        <w:t xml:space="preserve"> </w:t>
      </w:r>
      <w:r w:rsidR="006B77E6" w:rsidRPr="00755A21">
        <w:rPr>
          <w:i/>
          <w:iCs/>
          <w:sz w:val="20"/>
          <w:szCs w:val="20"/>
          <w:lang w:val="ro-RO"/>
        </w:rPr>
        <w:t>(</w:t>
      </w:r>
      <w:r w:rsidR="000B6B8B">
        <w:rPr>
          <w:i/>
          <w:iCs/>
          <w:sz w:val="20"/>
          <w:szCs w:val="20"/>
          <w:lang w:val="ro-RO"/>
        </w:rPr>
        <w:t>Pct.3 s</w:t>
      </w:r>
      <w:r w:rsidR="006B77E6" w:rsidRPr="00755A21">
        <w:rPr>
          <w:i/>
          <w:iCs/>
          <w:sz w:val="20"/>
          <w:szCs w:val="20"/>
          <w:lang w:val="ro-RO"/>
        </w:rPr>
        <w:t>ubpct.</w:t>
      </w:r>
      <w:r w:rsidR="006B77E6">
        <w:rPr>
          <w:i/>
          <w:iCs/>
          <w:sz w:val="20"/>
          <w:szCs w:val="20"/>
          <w:lang w:val="ro-RO"/>
        </w:rPr>
        <w:t>7</w:t>
      </w:r>
      <w:r w:rsidR="006B77E6" w:rsidRPr="00755A21">
        <w:rPr>
          <w:i/>
          <w:iCs/>
          <w:sz w:val="20"/>
          <w:szCs w:val="20"/>
          <w:lang w:val="ro-RO"/>
        </w:rPr>
        <w:t xml:space="preserve">) </w:t>
      </w:r>
      <w:r w:rsidR="006B77E6">
        <w:rPr>
          <w:i/>
          <w:iCs/>
          <w:sz w:val="20"/>
          <w:szCs w:val="20"/>
          <w:lang w:val="ro-RO"/>
        </w:rPr>
        <w:t>modificat</w:t>
      </w:r>
      <w:r w:rsidR="006B77E6" w:rsidRPr="00755A21">
        <w:rPr>
          <w:i/>
          <w:iCs/>
          <w:sz w:val="20"/>
          <w:szCs w:val="20"/>
          <w:lang w:val="ro-RO"/>
        </w:rPr>
        <w:t xml:space="preserve"> prin HCE al BNM nr.</w:t>
      </w:r>
      <w:r w:rsidR="006B77E6" w:rsidRPr="006B77E6">
        <w:rPr>
          <w:lang w:val="en-US"/>
        </w:rPr>
        <w:t xml:space="preserve"> </w:t>
      </w:r>
      <w:r w:rsidR="006B77E6" w:rsidRPr="006B77E6">
        <w:rPr>
          <w:i/>
          <w:iCs/>
          <w:sz w:val="20"/>
          <w:szCs w:val="20"/>
          <w:lang w:val="ro-RO"/>
        </w:rPr>
        <w:t>208 din 04.09.2025</w:t>
      </w:r>
      <w:r w:rsidR="006B77E6" w:rsidRPr="00755A21">
        <w:rPr>
          <w:i/>
          <w:iCs/>
          <w:sz w:val="20"/>
          <w:szCs w:val="20"/>
          <w:lang w:val="ro-RO"/>
        </w:rPr>
        <w:t xml:space="preserve">, în vigoare </w:t>
      </w:r>
      <w:r w:rsidR="006B77E6">
        <w:rPr>
          <w:i/>
          <w:iCs/>
          <w:sz w:val="20"/>
          <w:szCs w:val="20"/>
          <w:lang w:val="ro-RO"/>
        </w:rPr>
        <w:t>16.09.2025</w:t>
      </w:r>
      <w:r w:rsidR="006B77E6" w:rsidRPr="00755A21">
        <w:rPr>
          <w:i/>
          <w:iCs/>
          <w:sz w:val="20"/>
          <w:szCs w:val="20"/>
          <w:lang w:val="ro-RO"/>
        </w:rPr>
        <w:t>)</w:t>
      </w:r>
    </w:p>
    <w:p w14:paraId="106DD749" w14:textId="77777777" w:rsidR="006D4958" w:rsidRPr="00037DFA" w:rsidRDefault="00A11C2D" w:rsidP="0053419A">
      <w:pPr>
        <w:pStyle w:val="NormalWeb"/>
        <w:numPr>
          <w:ilvl w:val="0"/>
          <w:numId w:val="2"/>
        </w:numPr>
        <w:tabs>
          <w:tab w:val="left" w:pos="851"/>
        </w:tabs>
        <w:spacing w:line="276" w:lineRule="auto"/>
        <w:ind w:left="0" w:firstLine="567"/>
        <w:rPr>
          <w:lang w:val="ro-RO"/>
        </w:rPr>
      </w:pPr>
      <w:r w:rsidRPr="00037DFA">
        <w:rPr>
          <w:b/>
          <w:bCs/>
          <w:i/>
          <w:lang w:val="ro-RO"/>
        </w:rPr>
        <w:t>e</w:t>
      </w:r>
      <w:r w:rsidR="006D4958" w:rsidRPr="00037DFA">
        <w:rPr>
          <w:b/>
          <w:bCs/>
          <w:i/>
          <w:lang w:val="ro-RO"/>
        </w:rPr>
        <w:t>xcedent de rezerve</w:t>
      </w:r>
      <w:r w:rsidR="00276E51" w:rsidRPr="00037DFA">
        <w:rPr>
          <w:b/>
          <w:bCs/>
          <w:i/>
          <w:lang w:val="ro-RO"/>
        </w:rPr>
        <w:t xml:space="preserve"> </w:t>
      </w:r>
      <w:r w:rsidR="00E24F6D" w:rsidRPr="00037DFA">
        <w:rPr>
          <w:lang w:val="ro-RO"/>
        </w:rPr>
        <w:t>-</w:t>
      </w:r>
      <w:r w:rsidR="006D4958" w:rsidRPr="00037DFA">
        <w:rPr>
          <w:lang w:val="ro-RO"/>
        </w:rPr>
        <w:t xml:space="preserve"> </w:t>
      </w:r>
      <w:r w:rsidR="00996228" w:rsidRPr="00037DFA">
        <w:rPr>
          <w:lang w:val="ro-RO"/>
        </w:rPr>
        <w:t>cuantumul</w:t>
      </w:r>
      <w:r w:rsidR="00F3513A" w:rsidRPr="00037DFA">
        <w:rPr>
          <w:lang w:val="ro-RO"/>
        </w:rPr>
        <w:t xml:space="preserve"> </w:t>
      </w:r>
      <w:r w:rsidRPr="00037DFA">
        <w:rPr>
          <w:lang w:val="ro-RO"/>
        </w:rPr>
        <w:t>diferenț</w:t>
      </w:r>
      <w:r w:rsidR="00AD0AF6" w:rsidRPr="00037DFA">
        <w:rPr>
          <w:lang w:val="ro-RO"/>
        </w:rPr>
        <w:t>ei</w:t>
      </w:r>
      <w:r w:rsidRPr="00037DFA">
        <w:rPr>
          <w:lang w:val="ro-RO"/>
        </w:rPr>
        <w:t xml:space="preserve"> pozitiv</w:t>
      </w:r>
      <w:r w:rsidR="00AD0AF6" w:rsidRPr="00037DFA">
        <w:rPr>
          <w:lang w:val="ro-RO"/>
        </w:rPr>
        <w:t>e</w:t>
      </w:r>
      <w:r w:rsidRPr="00037DFA">
        <w:rPr>
          <w:lang w:val="ro-RO"/>
        </w:rPr>
        <w:t xml:space="preserve"> dintre nivelul efectiv și </w:t>
      </w:r>
      <w:r w:rsidR="007E492D" w:rsidRPr="00037DFA">
        <w:rPr>
          <w:lang w:val="ro-RO"/>
        </w:rPr>
        <w:t xml:space="preserve">nivelul stabilit al rezervelor obligatorii; </w:t>
      </w:r>
    </w:p>
    <w:p w14:paraId="60E8C2E4" w14:textId="77777777" w:rsidR="00D70AD7" w:rsidRPr="00037DFA" w:rsidRDefault="006D4958" w:rsidP="0053419A">
      <w:pPr>
        <w:pStyle w:val="NormalWeb"/>
        <w:numPr>
          <w:ilvl w:val="0"/>
          <w:numId w:val="2"/>
        </w:numPr>
        <w:tabs>
          <w:tab w:val="left" w:pos="851"/>
        </w:tabs>
        <w:spacing w:line="276" w:lineRule="auto"/>
        <w:ind w:left="0" w:firstLine="567"/>
        <w:rPr>
          <w:lang w:val="ro-RO"/>
        </w:rPr>
      </w:pPr>
      <w:r w:rsidRPr="00037DFA">
        <w:rPr>
          <w:b/>
          <w:bCs/>
          <w:i/>
          <w:lang w:val="ro-RO"/>
        </w:rPr>
        <w:t>deficit</w:t>
      </w:r>
      <w:r w:rsidR="007A6E54" w:rsidRPr="00037DFA">
        <w:rPr>
          <w:b/>
          <w:bCs/>
          <w:i/>
          <w:lang w:val="ro-RO"/>
        </w:rPr>
        <w:t xml:space="preserve"> </w:t>
      </w:r>
      <w:r w:rsidRPr="00037DFA">
        <w:rPr>
          <w:b/>
          <w:bCs/>
          <w:i/>
          <w:lang w:val="ro-RO"/>
        </w:rPr>
        <w:t>de rezerve</w:t>
      </w:r>
      <w:r w:rsidRPr="00037DFA">
        <w:rPr>
          <w:lang w:val="ro-RO"/>
        </w:rPr>
        <w:t xml:space="preserve"> </w:t>
      </w:r>
      <w:r w:rsidR="00E24F6D" w:rsidRPr="00037DFA">
        <w:rPr>
          <w:lang w:val="ro-RO"/>
        </w:rPr>
        <w:t>-</w:t>
      </w:r>
      <w:r w:rsidR="007264B4" w:rsidRPr="00037DFA">
        <w:rPr>
          <w:lang w:val="ro-RO"/>
        </w:rPr>
        <w:t xml:space="preserve"> </w:t>
      </w:r>
      <w:r w:rsidR="000874FA" w:rsidRPr="00037DFA">
        <w:rPr>
          <w:lang w:val="ro-RO" w:eastAsia="en-US"/>
        </w:rPr>
        <w:t xml:space="preserve">cuantumul </w:t>
      </w:r>
      <w:r w:rsidR="007E492D" w:rsidRPr="00037DFA">
        <w:rPr>
          <w:lang w:val="ro-RO" w:eastAsia="en-US"/>
        </w:rPr>
        <w:t>diferenț</w:t>
      </w:r>
      <w:r w:rsidR="00C35412" w:rsidRPr="00037DFA">
        <w:rPr>
          <w:lang w:val="ro-RO" w:eastAsia="en-US"/>
        </w:rPr>
        <w:t>ei</w:t>
      </w:r>
      <w:r w:rsidR="007E492D" w:rsidRPr="00037DFA">
        <w:rPr>
          <w:lang w:val="ro-RO" w:eastAsia="en-US"/>
        </w:rPr>
        <w:t xml:space="preserve"> negativ</w:t>
      </w:r>
      <w:r w:rsidR="00C35412" w:rsidRPr="00037DFA">
        <w:rPr>
          <w:lang w:val="ro-RO" w:eastAsia="en-US"/>
        </w:rPr>
        <w:t>e</w:t>
      </w:r>
      <w:r w:rsidR="007E492D" w:rsidRPr="00037DFA">
        <w:rPr>
          <w:lang w:val="ro-RO" w:eastAsia="en-US"/>
        </w:rPr>
        <w:t xml:space="preserve"> dintre nivelul efectiv </w:t>
      </w:r>
      <w:r w:rsidR="00E23F19" w:rsidRPr="00037DFA">
        <w:rPr>
          <w:lang w:val="ro-RO" w:eastAsia="en-US"/>
        </w:rPr>
        <w:t>și</w:t>
      </w:r>
      <w:r w:rsidR="007E492D" w:rsidRPr="00037DFA">
        <w:rPr>
          <w:lang w:val="ro-RO" w:eastAsia="en-US"/>
        </w:rPr>
        <w:t xml:space="preserve"> nivelul stabilit al rezervelor obligatorii</w:t>
      </w:r>
      <w:r w:rsidR="00C35412" w:rsidRPr="00037DFA">
        <w:rPr>
          <w:lang w:val="ro-RO"/>
        </w:rPr>
        <w:t xml:space="preserve">; </w:t>
      </w:r>
    </w:p>
    <w:p w14:paraId="5C898795" w14:textId="77777777" w:rsidR="00D7520A" w:rsidRPr="00037DFA" w:rsidRDefault="00D7520A" w:rsidP="0053419A">
      <w:pPr>
        <w:pStyle w:val="NormalWeb"/>
        <w:numPr>
          <w:ilvl w:val="0"/>
          <w:numId w:val="2"/>
        </w:numPr>
        <w:tabs>
          <w:tab w:val="left" w:pos="851"/>
          <w:tab w:val="left" w:pos="993"/>
        </w:tabs>
        <w:spacing w:line="276" w:lineRule="auto"/>
        <w:ind w:left="0" w:firstLine="567"/>
        <w:rPr>
          <w:lang w:val="ro-RO"/>
        </w:rPr>
      </w:pPr>
      <w:r w:rsidRPr="00037DFA">
        <w:rPr>
          <w:b/>
          <w:i/>
          <w:lang w:val="ro-RO"/>
        </w:rPr>
        <w:t>norm</w:t>
      </w:r>
      <w:r w:rsidR="00C278D0" w:rsidRPr="00037DFA">
        <w:rPr>
          <w:b/>
          <w:i/>
          <w:lang w:val="ro-RO"/>
        </w:rPr>
        <w:t>ă</w:t>
      </w:r>
      <w:r w:rsidRPr="00037DFA">
        <w:rPr>
          <w:b/>
          <w:i/>
          <w:lang w:val="ro-RO"/>
        </w:rPr>
        <w:t xml:space="preserve"> </w:t>
      </w:r>
      <w:r w:rsidR="00DC30E3" w:rsidRPr="00037DFA">
        <w:rPr>
          <w:b/>
          <w:i/>
          <w:lang w:val="ro-RO"/>
        </w:rPr>
        <w:t xml:space="preserve">a </w:t>
      </w:r>
      <w:r w:rsidRPr="00037DFA">
        <w:rPr>
          <w:b/>
          <w:i/>
          <w:lang w:val="ro-RO"/>
        </w:rPr>
        <w:t>rezervelor obligatori</w:t>
      </w:r>
      <w:r w:rsidR="00D251D5" w:rsidRPr="00037DFA">
        <w:rPr>
          <w:b/>
          <w:i/>
          <w:lang w:val="ro-RO"/>
        </w:rPr>
        <w:t>i</w:t>
      </w:r>
      <w:r w:rsidRPr="00037DFA">
        <w:rPr>
          <w:lang w:val="ro-RO"/>
        </w:rPr>
        <w:t xml:space="preserve"> </w:t>
      </w:r>
      <w:r w:rsidR="008D2E13" w:rsidRPr="00037DFA">
        <w:rPr>
          <w:lang w:val="ro-RO"/>
        </w:rPr>
        <w:t>-</w:t>
      </w:r>
      <w:r w:rsidR="00916389" w:rsidRPr="00037DFA">
        <w:rPr>
          <w:lang w:val="ro-RO"/>
        </w:rPr>
        <w:t xml:space="preserve"> </w:t>
      </w:r>
      <w:r w:rsidRPr="00037DFA">
        <w:rPr>
          <w:lang w:val="ro-RO"/>
        </w:rPr>
        <w:t>cot</w:t>
      </w:r>
      <w:r w:rsidR="00F34956" w:rsidRPr="00037DFA">
        <w:rPr>
          <w:lang w:val="ro-RO"/>
        </w:rPr>
        <w:t>a</w:t>
      </w:r>
      <w:r w:rsidRPr="00037DFA">
        <w:rPr>
          <w:lang w:val="ro-RO"/>
        </w:rPr>
        <w:t xml:space="preserve"> </w:t>
      </w:r>
      <w:r w:rsidR="00C847DF" w:rsidRPr="00037DFA">
        <w:rPr>
          <w:lang w:val="ro-RO"/>
        </w:rPr>
        <w:t>procentuală</w:t>
      </w:r>
      <w:r w:rsidRPr="00037DFA">
        <w:rPr>
          <w:lang w:val="ro-RO"/>
        </w:rPr>
        <w:t xml:space="preserve"> </w:t>
      </w:r>
      <w:r w:rsidR="00C847DF" w:rsidRPr="00037DFA">
        <w:rPr>
          <w:lang w:val="ro-RO"/>
        </w:rPr>
        <w:t xml:space="preserve">aplicată la </w:t>
      </w:r>
      <w:r w:rsidRPr="00037DFA">
        <w:rPr>
          <w:lang w:val="ro-RO"/>
        </w:rPr>
        <w:t xml:space="preserve">baza de calcul </w:t>
      </w:r>
      <w:r w:rsidR="00C847DF" w:rsidRPr="00037DFA">
        <w:rPr>
          <w:lang w:val="ro-RO"/>
        </w:rPr>
        <w:t>pentru determinarea</w:t>
      </w:r>
      <w:r w:rsidR="005E6160" w:rsidRPr="00037DFA">
        <w:rPr>
          <w:lang w:val="ro-RO"/>
        </w:rPr>
        <w:t xml:space="preserve"> nivelului</w:t>
      </w:r>
      <w:r w:rsidR="00C847DF" w:rsidRPr="00037DFA">
        <w:rPr>
          <w:lang w:val="ro-RO"/>
        </w:rPr>
        <w:t xml:space="preserve"> </w:t>
      </w:r>
      <w:r w:rsidRPr="00037DFA">
        <w:rPr>
          <w:lang w:val="ro-RO"/>
        </w:rPr>
        <w:t>rezervelor obligatorii</w:t>
      </w:r>
      <w:r w:rsidR="00C847DF" w:rsidRPr="00037DFA">
        <w:rPr>
          <w:lang w:val="ro-RO"/>
        </w:rPr>
        <w:t>;</w:t>
      </w:r>
    </w:p>
    <w:p w14:paraId="23234868" w14:textId="77777777" w:rsidR="00025BF9" w:rsidRPr="00037DFA" w:rsidRDefault="00C847DF" w:rsidP="0053419A">
      <w:pPr>
        <w:numPr>
          <w:ilvl w:val="0"/>
          <w:numId w:val="2"/>
        </w:numPr>
        <w:tabs>
          <w:tab w:val="left" w:pos="567"/>
          <w:tab w:val="left" w:pos="993"/>
        </w:tabs>
        <w:spacing w:line="276" w:lineRule="auto"/>
        <w:ind w:left="0" w:firstLine="567"/>
        <w:jc w:val="both"/>
        <w:rPr>
          <w:lang w:val="ro-RO"/>
        </w:rPr>
      </w:pPr>
      <w:r w:rsidRPr="00037DFA">
        <w:rPr>
          <w:b/>
          <w:i/>
          <w:lang w:val="ro-RO"/>
        </w:rPr>
        <w:t>măsuri de intervenție timpurie</w:t>
      </w:r>
      <w:r w:rsidR="008D2E13" w:rsidRPr="00037DFA">
        <w:rPr>
          <w:b/>
          <w:i/>
          <w:lang w:val="ro-RO"/>
        </w:rPr>
        <w:t xml:space="preserve"> </w:t>
      </w:r>
      <w:r w:rsidR="008D2E13" w:rsidRPr="00037DFA">
        <w:rPr>
          <w:lang w:val="ro-RO"/>
        </w:rPr>
        <w:t xml:space="preserve">- </w:t>
      </w:r>
      <w:r w:rsidR="00D7520A" w:rsidRPr="00037DFA">
        <w:rPr>
          <w:lang w:val="ro-RO"/>
        </w:rPr>
        <w:t>măsuri</w:t>
      </w:r>
      <w:r w:rsidR="00B476A0" w:rsidRPr="00037DFA">
        <w:rPr>
          <w:lang w:val="ro-RO"/>
        </w:rPr>
        <w:t>le</w:t>
      </w:r>
      <w:r w:rsidR="00D7520A" w:rsidRPr="00037DFA">
        <w:rPr>
          <w:lang w:val="ro-RO"/>
        </w:rPr>
        <w:t xml:space="preserve"> </w:t>
      </w:r>
      <w:r w:rsidR="00025BF9" w:rsidRPr="00037DFA">
        <w:rPr>
          <w:lang w:val="ro-RO"/>
        </w:rPr>
        <w:t xml:space="preserve">prevăzute </w:t>
      </w:r>
      <w:r w:rsidR="00874B64" w:rsidRPr="00037DFA">
        <w:rPr>
          <w:lang w:val="ro-RO"/>
        </w:rPr>
        <w:t>la art.42-53</w:t>
      </w:r>
      <w:r w:rsidR="007574CA" w:rsidRPr="00037DFA">
        <w:rPr>
          <w:lang w:val="ro-RO"/>
        </w:rPr>
        <w:t xml:space="preserve"> </w:t>
      </w:r>
      <w:r w:rsidR="00AF7EB2" w:rsidRPr="00037DFA">
        <w:rPr>
          <w:lang w:val="ro-RO"/>
        </w:rPr>
        <w:t xml:space="preserve">din </w:t>
      </w:r>
      <w:r w:rsidR="00025BF9" w:rsidRPr="00037DFA">
        <w:rPr>
          <w:lang w:val="ro-RO"/>
        </w:rPr>
        <w:t>L</w:t>
      </w:r>
      <w:r w:rsidR="00B476A0" w:rsidRPr="00037DFA">
        <w:rPr>
          <w:lang w:val="ro-RO"/>
        </w:rPr>
        <w:t>ege</w:t>
      </w:r>
      <w:r w:rsidR="00025BF9" w:rsidRPr="00037DFA">
        <w:rPr>
          <w:lang w:val="ro-RO"/>
        </w:rPr>
        <w:t>a</w:t>
      </w:r>
      <w:r w:rsidR="00025BF9" w:rsidRPr="00037DFA">
        <w:rPr>
          <w:bCs/>
          <w:lang w:val="ro-RO" w:eastAsia="en-US"/>
        </w:rPr>
        <w:t xml:space="preserve"> nr. 232</w:t>
      </w:r>
      <w:r w:rsidR="003E49AB" w:rsidRPr="00037DFA">
        <w:rPr>
          <w:bCs/>
          <w:lang w:val="ro-RO" w:eastAsia="en-US"/>
        </w:rPr>
        <w:t>/</w:t>
      </w:r>
      <w:r w:rsidR="00025BF9" w:rsidRPr="00037DFA">
        <w:rPr>
          <w:bCs/>
          <w:lang w:val="ro-RO" w:eastAsia="en-US"/>
        </w:rPr>
        <w:t xml:space="preserve">2016 </w:t>
      </w:r>
      <w:r w:rsidR="00B476A0" w:rsidRPr="00037DFA">
        <w:rPr>
          <w:lang w:val="ro-RO"/>
        </w:rPr>
        <w:t xml:space="preserve"> </w:t>
      </w:r>
      <w:r w:rsidR="00025BF9" w:rsidRPr="00037DFA">
        <w:rPr>
          <w:bCs/>
          <w:lang w:val="ro-RO" w:eastAsia="en-US"/>
        </w:rPr>
        <w:t>privind redresarea și rezoluția băncilor</w:t>
      </w:r>
      <w:r w:rsidR="00AD0AF6" w:rsidRPr="00037DFA">
        <w:rPr>
          <w:lang w:val="ro-RO" w:eastAsia="en-US"/>
        </w:rPr>
        <w:t>;</w:t>
      </w:r>
    </w:p>
    <w:p w14:paraId="1B9D7921" w14:textId="77777777" w:rsidR="0075733D" w:rsidRPr="00037DFA" w:rsidRDefault="00007DD0" w:rsidP="0053419A">
      <w:pPr>
        <w:numPr>
          <w:ilvl w:val="0"/>
          <w:numId w:val="2"/>
        </w:numPr>
        <w:tabs>
          <w:tab w:val="left" w:pos="567"/>
          <w:tab w:val="left" w:pos="993"/>
        </w:tabs>
        <w:spacing w:line="276" w:lineRule="auto"/>
        <w:ind w:left="0" w:firstLine="567"/>
        <w:jc w:val="both"/>
        <w:rPr>
          <w:strike/>
          <w:lang w:val="ro-RO"/>
        </w:rPr>
      </w:pPr>
      <w:r w:rsidRPr="00037DFA">
        <w:rPr>
          <w:b/>
          <w:i/>
          <w:lang w:val="ro-RO"/>
        </w:rPr>
        <w:lastRenderedPageBreak/>
        <w:t>instrumente de rezoluție și exercitarea de competen</w:t>
      </w:r>
      <w:r w:rsidR="0089676A" w:rsidRPr="00037DFA">
        <w:rPr>
          <w:b/>
          <w:i/>
          <w:lang w:val="ro-RO"/>
        </w:rPr>
        <w:t>ț</w:t>
      </w:r>
      <w:r w:rsidRPr="00037DFA">
        <w:rPr>
          <w:b/>
          <w:i/>
          <w:lang w:val="ro-RO"/>
        </w:rPr>
        <w:t>e de rezoluție</w:t>
      </w:r>
      <w:r w:rsidRPr="00037DFA">
        <w:rPr>
          <w:lang w:val="ro-RO"/>
        </w:rPr>
        <w:t xml:space="preserve"> </w:t>
      </w:r>
      <w:r w:rsidR="001E4616" w:rsidRPr="00037DFA">
        <w:rPr>
          <w:lang w:val="ro-RO"/>
        </w:rPr>
        <w:t xml:space="preserve">- </w:t>
      </w:r>
      <w:r w:rsidR="00933A39" w:rsidRPr="00037DFA">
        <w:rPr>
          <w:lang w:val="ro-RO"/>
        </w:rPr>
        <w:t>instrumente</w:t>
      </w:r>
      <w:r w:rsidR="00CF3E27" w:rsidRPr="00037DFA">
        <w:rPr>
          <w:lang w:val="ro-RO"/>
        </w:rPr>
        <w:t>le</w:t>
      </w:r>
      <w:r w:rsidR="00933A39" w:rsidRPr="00037DFA">
        <w:rPr>
          <w:lang w:val="ro-RO"/>
        </w:rPr>
        <w:t xml:space="preserve"> și competențe</w:t>
      </w:r>
      <w:r w:rsidR="00CF3E27" w:rsidRPr="00037DFA">
        <w:rPr>
          <w:lang w:val="ro-RO"/>
        </w:rPr>
        <w:t>le</w:t>
      </w:r>
      <w:r w:rsidR="00933A39" w:rsidRPr="00037DFA">
        <w:rPr>
          <w:lang w:val="ro-RO"/>
        </w:rPr>
        <w:t xml:space="preserve"> de rezoluție prevăzute în</w:t>
      </w:r>
      <w:r w:rsidR="00FB46AC" w:rsidRPr="00037DFA">
        <w:rPr>
          <w:lang w:val="ro-RO"/>
        </w:rPr>
        <w:t xml:space="preserve"> t</w:t>
      </w:r>
      <w:r w:rsidR="002B2ADA" w:rsidRPr="00037DFA">
        <w:rPr>
          <w:lang w:val="ro-RO"/>
        </w:rPr>
        <w:t>itlul IV</w:t>
      </w:r>
      <w:r w:rsidR="00D14C6D" w:rsidRPr="00037DFA">
        <w:rPr>
          <w:lang w:val="ro-RO"/>
        </w:rPr>
        <w:t xml:space="preserve"> </w:t>
      </w:r>
      <w:r w:rsidR="00FB46AC" w:rsidRPr="00037DFA">
        <w:rPr>
          <w:lang w:val="ro-RO"/>
        </w:rPr>
        <w:t>c</w:t>
      </w:r>
      <w:r w:rsidR="00D14C6D" w:rsidRPr="00037DFA">
        <w:rPr>
          <w:lang w:val="ro-RO"/>
        </w:rPr>
        <w:t>apitolul IV din</w:t>
      </w:r>
      <w:r w:rsidR="00933A39" w:rsidRPr="00037DFA">
        <w:rPr>
          <w:lang w:val="ro-RO"/>
        </w:rPr>
        <w:t xml:space="preserve"> Legea</w:t>
      </w:r>
      <w:r w:rsidR="00933A39" w:rsidRPr="00037DFA">
        <w:rPr>
          <w:bCs/>
          <w:lang w:val="ro-RO" w:eastAsia="en-US"/>
        </w:rPr>
        <w:t xml:space="preserve"> nr. 232</w:t>
      </w:r>
      <w:r w:rsidR="003E49AB" w:rsidRPr="00037DFA">
        <w:rPr>
          <w:bCs/>
          <w:lang w:val="ro-RO" w:eastAsia="en-US"/>
        </w:rPr>
        <w:t>/</w:t>
      </w:r>
      <w:r w:rsidR="00933A39" w:rsidRPr="00037DFA">
        <w:rPr>
          <w:bCs/>
          <w:lang w:val="ro-RO" w:eastAsia="en-US"/>
        </w:rPr>
        <w:t>2016 privind redresarea și rezoluția băncilor</w:t>
      </w:r>
      <w:r w:rsidR="0075733D" w:rsidRPr="00037DFA">
        <w:rPr>
          <w:lang w:val="ro-RO"/>
        </w:rPr>
        <w:t>;</w:t>
      </w:r>
      <w:r w:rsidR="0075733D" w:rsidRPr="00037DFA">
        <w:rPr>
          <w:strike/>
          <w:lang w:val="ro-RO"/>
        </w:rPr>
        <w:t xml:space="preserve"> </w:t>
      </w:r>
    </w:p>
    <w:p w14:paraId="033C9513" w14:textId="77777777" w:rsidR="0075733D" w:rsidRPr="00037DFA" w:rsidRDefault="0075733D" w:rsidP="0053419A">
      <w:pPr>
        <w:numPr>
          <w:ilvl w:val="0"/>
          <w:numId w:val="2"/>
        </w:numPr>
        <w:tabs>
          <w:tab w:val="left" w:pos="709"/>
          <w:tab w:val="left" w:pos="993"/>
        </w:tabs>
        <w:spacing w:line="276" w:lineRule="auto"/>
        <w:ind w:left="0" w:firstLine="567"/>
        <w:jc w:val="both"/>
        <w:rPr>
          <w:b/>
          <w:lang w:val="ro-RO"/>
        </w:rPr>
      </w:pPr>
      <w:r w:rsidRPr="00037DFA">
        <w:rPr>
          <w:b/>
          <w:i/>
          <w:lang w:val="ro-MD"/>
        </w:rPr>
        <w:t>valute liber convertibile</w:t>
      </w:r>
      <w:r w:rsidRPr="00037DFA">
        <w:rPr>
          <w:lang w:val="ro-MD"/>
        </w:rPr>
        <w:t xml:space="preserve"> </w:t>
      </w:r>
      <w:r w:rsidR="00A12C56" w:rsidRPr="00037DFA">
        <w:rPr>
          <w:lang w:val="ro-RO"/>
        </w:rPr>
        <w:t>–</w:t>
      </w:r>
      <w:r w:rsidRPr="00037DFA">
        <w:rPr>
          <w:lang w:val="ro-MD"/>
        </w:rPr>
        <w:t xml:space="preserve"> valutele </w:t>
      </w:r>
      <w:r w:rsidR="00D97045" w:rsidRPr="00037DFA">
        <w:rPr>
          <w:lang w:val="ro-MD"/>
        </w:rPr>
        <w:t xml:space="preserve">străine </w:t>
      </w:r>
      <w:r w:rsidRPr="00037DFA">
        <w:rPr>
          <w:lang w:val="ro-MD"/>
        </w:rPr>
        <w:t>indicate la punctul 19 din Regulamentul privind stabilirea cursului oficial al leului moldovenesc față de valutele străine, aprobat prin Hotărârea Consiliului de administrație al B</w:t>
      </w:r>
      <w:r w:rsidR="00AD7684" w:rsidRPr="00037DFA">
        <w:rPr>
          <w:lang w:val="ro-MD"/>
        </w:rPr>
        <w:t xml:space="preserve">ăncii </w:t>
      </w:r>
      <w:r w:rsidRPr="00037DFA">
        <w:rPr>
          <w:lang w:val="ro-MD"/>
        </w:rPr>
        <w:t>N</w:t>
      </w:r>
      <w:r w:rsidR="00AD7684" w:rsidRPr="00037DFA">
        <w:rPr>
          <w:lang w:val="ro-MD"/>
        </w:rPr>
        <w:t xml:space="preserve">aționale a </w:t>
      </w:r>
      <w:r w:rsidRPr="00037DFA">
        <w:rPr>
          <w:lang w:val="ro-MD"/>
        </w:rPr>
        <w:t>M</w:t>
      </w:r>
      <w:r w:rsidR="00AD7684" w:rsidRPr="00037DFA">
        <w:rPr>
          <w:lang w:val="ro-MD"/>
        </w:rPr>
        <w:t>oldovei</w:t>
      </w:r>
      <w:r w:rsidRPr="00037DFA">
        <w:rPr>
          <w:lang w:val="ro-MD"/>
        </w:rPr>
        <w:t xml:space="preserve"> nr.3</w:t>
      </w:r>
      <w:r w:rsidR="00AC5112" w:rsidRPr="00037DFA">
        <w:rPr>
          <w:lang w:val="ro-MD"/>
        </w:rPr>
        <w:t>/</w:t>
      </w:r>
      <w:r w:rsidR="00597EAB" w:rsidRPr="00037DFA">
        <w:rPr>
          <w:lang w:val="ro-MD"/>
        </w:rPr>
        <w:t>2009</w:t>
      </w:r>
      <w:r w:rsidRPr="00037DFA">
        <w:rPr>
          <w:lang w:val="ro-MD"/>
        </w:rPr>
        <w:t>;</w:t>
      </w:r>
    </w:p>
    <w:p w14:paraId="462FA237" w14:textId="77777777" w:rsidR="0075733D" w:rsidRPr="00037DFA" w:rsidRDefault="0075733D" w:rsidP="0053419A">
      <w:pPr>
        <w:numPr>
          <w:ilvl w:val="0"/>
          <w:numId w:val="2"/>
        </w:numPr>
        <w:tabs>
          <w:tab w:val="left" w:pos="851"/>
        </w:tabs>
        <w:spacing w:line="276" w:lineRule="auto"/>
        <w:ind w:left="0" w:firstLine="426"/>
        <w:jc w:val="both"/>
        <w:rPr>
          <w:b/>
          <w:lang w:val="ro-RO"/>
        </w:rPr>
      </w:pPr>
      <w:r w:rsidRPr="00037DFA">
        <w:rPr>
          <w:b/>
          <w:i/>
          <w:lang w:val="ro-RO"/>
        </w:rPr>
        <w:t>valute neconvertibile</w:t>
      </w:r>
      <w:r w:rsidR="00A13978" w:rsidRPr="00037DFA">
        <w:rPr>
          <w:b/>
          <w:i/>
          <w:lang w:val="ro-RO"/>
        </w:rPr>
        <w:t xml:space="preserve"> </w:t>
      </w:r>
      <w:r w:rsidR="009F4387" w:rsidRPr="00037DFA">
        <w:rPr>
          <w:lang w:val="ro-RO"/>
        </w:rPr>
        <w:t>–</w:t>
      </w:r>
      <w:r w:rsidR="00A12C56" w:rsidRPr="00037DFA">
        <w:rPr>
          <w:lang w:val="ro-RO"/>
        </w:rPr>
        <w:t xml:space="preserve"> </w:t>
      </w:r>
      <w:r w:rsidR="000D6445" w:rsidRPr="00037DFA">
        <w:rPr>
          <w:lang w:val="ro-MD"/>
        </w:rPr>
        <w:t xml:space="preserve">alte </w:t>
      </w:r>
      <w:r w:rsidR="00292C46" w:rsidRPr="00037DFA">
        <w:rPr>
          <w:lang w:val="ro-MD"/>
        </w:rPr>
        <w:t>valute</w:t>
      </w:r>
      <w:r w:rsidR="00D97045" w:rsidRPr="00037DFA">
        <w:rPr>
          <w:lang w:val="ro-MD"/>
        </w:rPr>
        <w:t xml:space="preserve"> străine</w:t>
      </w:r>
      <w:r w:rsidR="000D6445" w:rsidRPr="00037DFA">
        <w:rPr>
          <w:lang w:val="ro-MD"/>
        </w:rPr>
        <w:t xml:space="preserve"> </w:t>
      </w:r>
      <w:r w:rsidR="00292C46" w:rsidRPr="00037DFA">
        <w:rPr>
          <w:lang w:val="ro-MD"/>
        </w:rPr>
        <w:t>decât cele indicate la punctul 19</w:t>
      </w:r>
      <w:r w:rsidR="00C6453C" w:rsidRPr="00037DFA">
        <w:rPr>
          <w:lang w:val="ro-MD"/>
        </w:rPr>
        <w:t xml:space="preserve"> </w:t>
      </w:r>
      <w:r w:rsidRPr="00037DFA">
        <w:rPr>
          <w:lang w:val="ro-MD"/>
        </w:rPr>
        <w:t>din Regulamentul privind stabilirea cursului oficial al leului moldovenesc față de valutele străine, aprobat prin Hotărârea Consiliului de administra</w:t>
      </w:r>
      <w:r w:rsidR="000462FF" w:rsidRPr="00037DFA">
        <w:rPr>
          <w:lang w:val="ro-MD"/>
        </w:rPr>
        <w:t>ție al B</w:t>
      </w:r>
      <w:r w:rsidR="00AD7684" w:rsidRPr="00037DFA">
        <w:rPr>
          <w:lang w:val="ro-MD"/>
        </w:rPr>
        <w:t xml:space="preserve">ăncii </w:t>
      </w:r>
      <w:r w:rsidR="000462FF" w:rsidRPr="00037DFA">
        <w:rPr>
          <w:lang w:val="ro-MD"/>
        </w:rPr>
        <w:t>N</w:t>
      </w:r>
      <w:r w:rsidR="00AD7684" w:rsidRPr="00037DFA">
        <w:rPr>
          <w:lang w:val="ro-MD"/>
        </w:rPr>
        <w:t xml:space="preserve">aționale a </w:t>
      </w:r>
      <w:r w:rsidR="000462FF" w:rsidRPr="00037DFA">
        <w:rPr>
          <w:lang w:val="ro-MD"/>
        </w:rPr>
        <w:t>M</w:t>
      </w:r>
      <w:r w:rsidR="00AD7684" w:rsidRPr="00037DFA">
        <w:rPr>
          <w:lang w:val="ro-MD"/>
        </w:rPr>
        <w:t>oldovei</w:t>
      </w:r>
      <w:r w:rsidR="000462FF" w:rsidRPr="00037DFA">
        <w:rPr>
          <w:lang w:val="ro-MD"/>
        </w:rPr>
        <w:t xml:space="preserve"> nr.3</w:t>
      </w:r>
      <w:r w:rsidR="00AC5112" w:rsidRPr="00037DFA">
        <w:rPr>
          <w:lang w:val="ro-MD"/>
        </w:rPr>
        <w:t>/</w:t>
      </w:r>
      <w:r w:rsidR="000462FF" w:rsidRPr="00037DFA">
        <w:rPr>
          <w:lang w:val="ro-MD"/>
        </w:rPr>
        <w:t>2009</w:t>
      </w:r>
      <w:r w:rsidR="00A85E71" w:rsidRPr="00037DFA">
        <w:rPr>
          <w:lang w:val="ro-MD"/>
        </w:rPr>
        <w:t>.</w:t>
      </w:r>
    </w:p>
    <w:p w14:paraId="2C6EE72F" w14:textId="77777777" w:rsidR="00C23C9F" w:rsidRPr="00037DFA" w:rsidRDefault="00C23C9F" w:rsidP="007B7266">
      <w:pPr>
        <w:tabs>
          <w:tab w:val="left" w:pos="993"/>
        </w:tabs>
        <w:spacing w:line="276" w:lineRule="auto"/>
        <w:jc w:val="both"/>
        <w:rPr>
          <w:b/>
          <w:lang w:val="ro-RO"/>
        </w:rPr>
      </w:pPr>
    </w:p>
    <w:p w14:paraId="35A7C054" w14:textId="77777777" w:rsidR="008F4374" w:rsidRPr="00037DFA" w:rsidRDefault="008F4374" w:rsidP="0053419A">
      <w:pPr>
        <w:pStyle w:val="cb"/>
        <w:numPr>
          <w:ilvl w:val="0"/>
          <w:numId w:val="11"/>
        </w:numPr>
        <w:spacing w:line="276" w:lineRule="auto"/>
        <w:ind w:right="90"/>
        <w:rPr>
          <w:lang w:val="ro-RO"/>
        </w:rPr>
      </w:pPr>
    </w:p>
    <w:p w14:paraId="7F8A3093" w14:textId="77777777" w:rsidR="00DC6516" w:rsidRPr="00037DFA" w:rsidRDefault="006D4958" w:rsidP="00A157E8">
      <w:pPr>
        <w:pStyle w:val="cb"/>
        <w:spacing w:line="276" w:lineRule="auto"/>
        <w:ind w:left="720" w:right="90"/>
        <w:rPr>
          <w:lang w:val="ro-RO"/>
        </w:rPr>
      </w:pPr>
      <w:r w:rsidRPr="00037DFA">
        <w:rPr>
          <w:lang w:val="ro-RO"/>
        </w:rPr>
        <w:t>Baza de calcul a rezervelor obligatorii</w:t>
      </w:r>
    </w:p>
    <w:p w14:paraId="73768457" w14:textId="77777777" w:rsidR="006D4958" w:rsidRPr="00037DFA" w:rsidRDefault="00697EDA" w:rsidP="00DC6516">
      <w:pPr>
        <w:pStyle w:val="NormalWeb"/>
        <w:numPr>
          <w:ilvl w:val="0"/>
          <w:numId w:val="1"/>
        </w:numPr>
        <w:tabs>
          <w:tab w:val="left" w:pos="851"/>
        </w:tabs>
        <w:spacing w:line="276" w:lineRule="auto"/>
        <w:ind w:left="0" w:right="90" w:firstLine="567"/>
        <w:rPr>
          <w:lang w:val="ro-RO"/>
        </w:rPr>
      </w:pPr>
      <w:r w:rsidRPr="00037DFA">
        <w:rPr>
          <w:lang w:val="ro-RO"/>
        </w:rPr>
        <w:t xml:space="preserve"> </w:t>
      </w:r>
      <w:r w:rsidR="006D4958" w:rsidRPr="00037DFA">
        <w:rPr>
          <w:lang w:val="ro-RO"/>
        </w:rPr>
        <w:t>Baza de calcul a rezervelor obligato</w:t>
      </w:r>
      <w:r w:rsidR="006526FF" w:rsidRPr="00037DFA">
        <w:rPr>
          <w:lang w:val="ro-RO"/>
        </w:rPr>
        <w:t>rii se constituie din mijloace</w:t>
      </w:r>
      <w:r w:rsidR="006D4958" w:rsidRPr="00037DFA">
        <w:rPr>
          <w:lang w:val="ro-RO"/>
        </w:rPr>
        <w:t xml:space="preserve"> </w:t>
      </w:r>
      <w:r w:rsidR="00AE6B7D" w:rsidRPr="00037DFA">
        <w:rPr>
          <w:lang w:val="ro-RO"/>
        </w:rPr>
        <w:t>bănești</w:t>
      </w:r>
      <w:r w:rsidR="006D4958" w:rsidRPr="00037DFA">
        <w:rPr>
          <w:lang w:val="ro-RO"/>
        </w:rPr>
        <w:t xml:space="preserve"> reflectate în conturile </w:t>
      </w:r>
      <w:r w:rsidR="001A7B73" w:rsidRPr="00037DFA">
        <w:rPr>
          <w:lang w:val="ro-RO"/>
        </w:rPr>
        <w:t xml:space="preserve">bilanțiere </w:t>
      </w:r>
      <w:r w:rsidR="006D4958" w:rsidRPr="00037DFA">
        <w:rPr>
          <w:lang w:val="ro-RO"/>
        </w:rPr>
        <w:t xml:space="preserve">din clasa </w:t>
      </w:r>
      <w:r w:rsidR="00B9291C" w:rsidRPr="00037DFA">
        <w:rPr>
          <w:lang w:val="ro-RO"/>
        </w:rPr>
        <w:t>2</w:t>
      </w:r>
      <w:r w:rsidR="006D4958" w:rsidRPr="00037DFA">
        <w:rPr>
          <w:lang w:val="ro-RO"/>
        </w:rPr>
        <w:t xml:space="preserve"> </w:t>
      </w:r>
      <w:r w:rsidR="00FF7987" w:rsidRPr="00037DFA">
        <w:rPr>
          <w:lang w:val="ro-RO"/>
        </w:rPr>
        <w:t>„</w:t>
      </w:r>
      <w:proofErr w:type="spellStart"/>
      <w:r w:rsidR="00FF7987" w:rsidRPr="00037DFA">
        <w:rPr>
          <w:lang w:val="ro-RO"/>
        </w:rPr>
        <w:t>Obligaţi</w:t>
      </w:r>
      <w:r w:rsidR="004A37EB" w:rsidRPr="00037DFA">
        <w:rPr>
          <w:lang w:val="ro-RO"/>
        </w:rPr>
        <w:t>i</w:t>
      </w:r>
      <w:proofErr w:type="spellEnd"/>
      <w:r w:rsidR="00FF7987" w:rsidRPr="00037DFA">
        <w:rPr>
          <w:lang w:val="ro-RO"/>
        </w:rPr>
        <w:t>”</w:t>
      </w:r>
      <w:r w:rsidR="006D4958" w:rsidRPr="00037DFA">
        <w:rPr>
          <w:lang w:val="ro-RO"/>
        </w:rPr>
        <w:t xml:space="preserve">. </w:t>
      </w:r>
    </w:p>
    <w:p w14:paraId="24BFF112" w14:textId="77777777" w:rsidR="00774BFD" w:rsidRPr="00037DFA" w:rsidRDefault="00774BFD" w:rsidP="00DC6516">
      <w:pPr>
        <w:pStyle w:val="NormalWeb"/>
        <w:numPr>
          <w:ilvl w:val="0"/>
          <w:numId w:val="1"/>
        </w:numPr>
        <w:tabs>
          <w:tab w:val="left" w:pos="851"/>
        </w:tabs>
        <w:spacing w:line="276" w:lineRule="auto"/>
        <w:ind w:left="0" w:right="90" w:firstLine="567"/>
        <w:rPr>
          <w:lang w:val="ro-RO"/>
        </w:rPr>
      </w:pPr>
      <w:r w:rsidRPr="00037DFA">
        <w:rPr>
          <w:lang w:val="ro-RO"/>
        </w:rPr>
        <w:t xml:space="preserve">Din baza de calcul a rezervelor obligatorii se exceptează: </w:t>
      </w:r>
    </w:p>
    <w:p w14:paraId="729015EE" w14:textId="77777777" w:rsidR="00774BFD" w:rsidRPr="00037DFA" w:rsidRDefault="00774BFD" w:rsidP="0053419A">
      <w:pPr>
        <w:numPr>
          <w:ilvl w:val="0"/>
          <w:numId w:val="3"/>
        </w:numPr>
        <w:tabs>
          <w:tab w:val="left" w:pos="709"/>
        </w:tabs>
        <w:spacing w:line="276" w:lineRule="auto"/>
        <w:ind w:right="90"/>
        <w:jc w:val="both"/>
        <w:rPr>
          <w:lang w:val="ro-RO"/>
        </w:rPr>
      </w:pPr>
      <w:r w:rsidRPr="00037DFA">
        <w:rPr>
          <w:lang w:val="ro-RO"/>
        </w:rPr>
        <w:t xml:space="preserve">mijloacele </w:t>
      </w:r>
      <w:r w:rsidR="00E51D0B" w:rsidRPr="00037DFA">
        <w:rPr>
          <w:lang w:val="ro-RO"/>
        </w:rPr>
        <w:t>bănești</w:t>
      </w:r>
      <w:r w:rsidRPr="00037DFA">
        <w:rPr>
          <w:lang w:val="ro-RO"/>
        </w:rPr>
        <w:t xml:space="preserve"> </w:t>
      </w:r>
      <w:r w:rsidR="00E51D0B" w:rsidRPr="00037DFA">
        <w:rPr>
          <w:lang w:val="ro-RO"/>
        </w:rPr>
        <w:t>atrase</w:t>
      </w:r>
      <w:r w:rsidRPr="00037DFA">
        <w:rPr>
          <w:lang w:val="ro-RO"/>
        </w:rPr>
        <w:t xml:space="preserve"> de la Banca </w:t>
      </w:r>
      <w:r w:rsidR="008F552C" w:rsidRPr="00037DFA">
        <w:rPr>
          <w:lang w:val="ro-RO"/>
        </w:rPr>
        <w:t>Națională</w:t>
      </w:r>
      <w:r w:rsidRPr="00037DFA">
        <w:rPr>
          <w:lang w:val="ro-RO"/>
        </w:rPr>
        <w:t>;</w:t>
      </w:r>
    </w:p>
    <w:p w14:paraId="1CA635DD" w14:textId="77777777" w:rsidR="00774BFD" w:rsidRPr="00037DFA" w:rsidRDefault="0078796B" w:rsidP="0053419A">
      <w:pPr>
        <w:numPr>
          <w:ilvl w:val="0"/>
          <w:numId w:val="3"/>
        </w:numPr>
        <w:tabs>
          <w:tab w:val="left" w:pos="851"/>
        </w:tabs>
        <w:spacing w:line="276" w:lineRule="auto"/>
        <w:ind w:left="0" w:right="90" w:firstLine="567"/>
        <w:jc w:val="both"/>
        <w:rPr>
          <w:strike/>
          <w:lang w:val="ro-RO"/>
        </w:rPr>
      </w:pPr>
      <w:r w:rsidRPr="00037DFA">
        <w:rPr>
          <w:lang w:val="ro-RO"/>
        </w:rPr>
        <w:t xml:space="preserve"> </w:t>
      </w:r>
      <w:r w:rsidR="00774BFD" w:rsidRPr="00037DFA">
        <w:rPr>
          <w:lang w:val="ro-RO"/>
        </w:rPr>
        <w:t xml:space="preserve">mijloacele </w:t>
      </w:r>
      <w:r w:rsidR="00E51D0B" w:rsidRPr="00037DFA">
        <w:rPr>
          <w:lang w:val="ro-RO"/>
        </w:rPr>
        <w:t>bănești</w:t>
      </w:r>
      <w:r w:rsidR="00774BFD" w:rsidRPr="00037DFA">
        <w:rPr>
          <w:lang w:val="ro-RO"/>
        </w:rPr>
        <w:t xml:space="preserve"> atrase de la </w:t>
      </w:r>
      <w:r w:rsidR="00526D9B" w:rsidRPr="00037DFA">
        <w:rPr>
          <w:lang w:val="ro-RO"/>
        </w:rPr>
        <w:t>bănci (</w:t>
      </w:r>
      <w:r w:rsidR="00235DBC" w:rsidRPr="00037DFA">
        <w:rPr>
          <w:lang w:val="ro-RO"/>
        </w:rPr>
        <w:t>subiec</w:t>
      </w:r>
      <w:r w:rsidR="00BE50AA" w:rsidRPr="00037DFA">
        <w:rPr>
          <w:lang w:val="ro-RO"/>
        </w:rPr>
        <w:t>ți</w:t>
      </w:r>
      <w:r w:rsidR="00235DBC" w:rsidRPr="00037DFA">
        <w:rPr>
          <w:lang w:val="ro-RO"/>
        </w:rPr>
        <w:t xml:space="preserve"> a</w:t>
      </w:r>
      <w:r w:rsidR="00BE50AA" w:rsidRPr="00037DFA">
        <w:rPr>
          <w:lang w:val="ro-RO"/>
        </w:rPr>
        <w:t>i</w:t>
      </w:r>
      <w:r w:rsidR="00235DBC" w:rsidRPr="00037DFA">
        <w:rPr>
          <w:lang w:val="ro-RO"/>
        </w:rPr>
        <w:t xml:space="preserve"> regimului rezervelor obligatorii stabilit de Banca Na</w:t>
      </w:r>
      <w:proofErr w:type="spellStart"/>
      <w:r w:rsidR="00235DBC" w:rsidRPr="00037DFA">
        <w:rPr>
          <w:lang w:val="ro-MD"/>
        </w:rPr>
        <w:t>țională</w:t>
      </w:r>
      <w:proofErr w:type="spellEnd"/>
      <w:r w:rsidR="00526D9B" w:rsidRPr="00037DFA">
        <w:rPr>
          <w:lang w:val="ro-RO"/>
        </w:rPr>
        <w:t>)</w:t>
      </w:r>
      <w:r w:rsidR="00AB2BEE" w:rsidRPr="00037DFA">
        <w:rPr>
          <w:lang w:val="ro-RO"/>
        </w:rPr>
        <w:t>;</w:t>
      </w:r>
    </w:p>
    <w:p w14:paraId="2F6D1011" w14:textId="77777777" w:rsidR="00EE216C" w:rsidRPr="00037DFA" w:rsidRDefault="00A157E8" w:rsidP="00A34419">
      <w:pPr>
        <w:numPr>
          <w:ilvl w:val="0"/>
          <w:numId w:val="3"/>
        </w:numPr>
        <w:tabs>
          <w:tab w:val="left" w:pos="851"/>
        </w:tabs>
        <w:spacing w:line="276" w:lineRule="auto"/>
        <w:ind w:left="0" w:right="90" w:firstLine="567"/>
        <w:jc w:val="both"/>
        <w:rPr>
          <w:lang w:val="ro-RO"/>
        </w:rPr>
      </w:pPr>
      <w:r w:rsidRPr="00037DFA">
        <w:rPr>
          <w:lang w:val="ro-RO"/>
        </w:rPr>
        <w:t>p</w:t>
      </w:r>
      <w:r w:rsidR="00A34419" w:rsidRPr="00037DFA">
        <w:rPr>
          <w:lang w:val="ro-RO"/>
        </w:rPr>
        <w:t>rovizioane</w:t>
      </w:r>
      <w:r w:rsidR="00EE40EF" w:rsidRPr="00037DFA">
        <w:rPr>
          <w:lang w:val="ro-RO"/>
        </w:rPr>
        <w:t>le</w:t>
      </w:r>
      <w:r w:rsidRPr="00037DFA">
        <w:rPr>
          <w:lang w:val="ro-RO"/>
        </w:rPr>
        <w:t xml:space="preserve"> și/sau </w:t>
      </w:r>
      <w:r w:rsidR="00A34419" w:rsidRPr="00037DFA">
        <w:rPr>
          <w:lang w:val="ro-RO"/>
        </w:rPr>
        <w:t>elementele de fonduri proprii ale bănc</w:t>
      </w:r>
      <w:r w:rsidR="00372FB0" w:rsidRPr="00037DFA">
        <w:rPr>
          <w:lang w:val="ro-RO"/>
        </w:rPr>
        <w:t xml:space="preserve">ii în condițiile Regulamentului </w:t>
      </w:r>
      <w:r w:rsidR="00A34419" w:rsidRPr="00037DFA">
        <w:rPr>
          <w:lang w:val="ro-RO"/>
        </w:rPr>
        <w:t xml:space="preserve">cu privire la fondurile proprii ale băncilor </w:t>
      </w:r>
      <w:proofErr w:type="spellStart"/>
      <w:r w:rsidR="00A34419" w:rsidRPr="00037DFA">
        <w:rPr>
          <w:lang w:val="ro-RO"/>
        </w:rPr>
        <w:t>şi</w:t>
      </w:r>
      <w:proofErr w:type="spellEnd"/>
      <w:r w:rsidR="00A34419" w:rsidRPr="00037DFA">
        <w:rPr>
          <w:lang w:val="ro-RO"/>
        </w:rPr>
        <w:t xml:space="preserve"> </w:t>
      </w:r>
      <w:proofErr w:type="spellStart"/>
      <w:r w:rsidR="00A34419" w:rsidRPr="00037DFA">
        <w:rPr>
          <w:lang w:val="ro-RO"/>
        </w:rPr>
        <w:t>cerinţele</w:t>
      </w:r>
      <w:proofErr w:type="spellEnd"/>
      <w:r w:rsidR="00A34419" w:rsidRPr="00037DFA">
        <w:rPr>
          <w:lang w:val="ro-RO"/>
        </w:rPr>
        <w:t xml:space="preserve"> de capital</w:t>
      </w:r>
      <w:r w:rsidR="00372FB0" w:rsidRPr="00037DFA">
        <w:rPr>
          <w:lang w:val="ro-RO"/>
        </w:rPr>
        <w:t>, aprobat prin Hotărârea Comitetului executiv al Băncii Naționale a Moldovei nr.109/2018.</w:t>
      </w:r>
    </w:p>
    <w:p w14:paraId="060E192C" w14:textId="77777777" w:rsidR="0095376F" w:rsidRPr="00037DFA" w:rsidRDefault="0095376F" w:rsidP="00DC6516">
      <w:pPr>
        <w:pStyle w:val="NormalWeb"/>
        <w:numPr>
          <w:ilvl w:val="0"/>
          <w:numId w:val="1"/>
        </w:numPr>
        <w:tabs>
          <w:tab w:val="left" w:pos="851"/>
          <w:tab w:val="left" w:pos="1080"/>
          <w:tab w:val="left" w:pos="1530"/>
        </w:tabs>
        <w:spacing w:line="276" w:lineRule="auto"/>
        <w:ind w:left="0" w:right="90" w:firstLine="567"/>
        <w:rPr>
          <w:lang w:val="ro-RO"/>
        </w:rPr>
      </w:pPr>
      <w:r w:rsidRPr="00037DFA">
        <w:rPr>
          <w:lang w:val="ro-RO"/>
        </w:rPr>
        <w:t xml:space="preserve">Conturile bilanțiere din clasa </w:t>
      </w:r>
      <w:r w:rsidR="00B9291C" w:rsidRPr="00037DFA">
        <w:rPr>
          <w:lang w:val="ro-RO"/>
        </w:rPr>
        <w:t>2</w:t>
      </w:r>
      <w:r w:rsidRPr="00037DFA">
        <w:rPr>
          <w:lang w:val="ro-RO"/>
        </w:rPr>
        <w:t xml:space="preserve"> „</w:t>
      </w:r>
      <w:r w:rsidR="00A671B4" w:rsidRPr="00037DFA">
        <w:rPr>
          <w:lang w:val="ro-RO"/>
        </w:rPr>
        <w:t>Obligați</w:t>
      </w:r>
      <w:r w:rsidR="004A37EB" w:rsidRPr="00037DFA">
        <w:rPr>
          <w:lang w:val="ro-RO"/>
        </w:rPr>
        <w:t>i</w:t>
      </w:r>
      <w:r w:rsidRPr="00037DFA">
        <w:rPr>
          <w:lang w:val="ro-RO"/>
        </w:rPr>
        <w:t xml:space="preserve">” incluse în baza de calcul sunt indicate în </w:t>
      </w:r>
      <w:r w:rsidR="004C2590" w:rsidRPr="00037DFA">
        <w:rPr>
          <w:lang w:val="ro-RO"/>
        </w:rPr>
        <w:t>a</w:t>
      </w:r>
      <w:r w:rsidR="0081213F" w:rsidRPr="00037DFA">
        <w:rPr>
          <w:lang w:val="ro-RO"/>
        </w:rPr>
        <w:t xml:space="preserve">nexa </w:t>
      </w:r>
      <w:r w:rsidR="004D138C" w:rsidRPr="00037DFA">
        <w:rPr>
          <w:lang w:val="ro-RO"/>
        </w:rPr>
        <w:t>nr.</w:t>
      </w:r>
      <w:r w:rsidR="00186458" w:rsidRPr="00037DFA">
        <w:rPr>
          <w:lang w:val="ro-RO"/>
        </w:rPr>
        <w:t>1</w:t>
      </w:r>
      <w:r w:rsidRPr="00037DFA">
        <w:rPr>
          <w:lang w:val="ro-RO"/>
        </w:rPr>
        <w:t>.</w:t>
      </w:r>
    </w:p>
    <w:p w14:paraId="65E85AEA" w14:textId="77777777" w:rsidR="0095376F" w:rsidRPr="00037DFA" w:rsidRDefault="0095376F" w:rsidP="00DC6516">
      <w:pPr>
        <w:pStyle w:val="NormalWeb"/>
        <w:numPr>
          <w:ilvl w:val="0"/>
          <w:numId w:val="1"/>
        </w:numPr>
        <w:tabs>
          <w:tab w:val="left" w:pos="851"/>
        </w:tabs>
        <w:spacing w:line="276" w:lineRule="auto"/>
        <w:ind w:left="0" w:right="90" w:firstLine="567"/>
        <w:rPr>
          <w:lang w:val="ro-RO"/>
        </w:rPr>
      </w:pPr>
      <w:r w:rsidRPr="00037DFA">
        <w:rPr>
          <w:lang w:val="ro-RO" w:eastAsia="en-US"/>
        </w:rPr>
        <w:t>Baza</w:t>
      </w:r>
      <w:r w:rsidR="00767D11" w:rsidRPr="00037DFA">
        <w:rPr>
          <w:lang w:val="ro-RO" w:eastAsia="en-US"/>
        </w:rPr>
        <w:t xml:space="preserve"> </w:t>
      </w:r>
      <w:r w:rsidRPr="00037DFA">
        <w:rPr>
          <w:lang w:val="ro-RO" w:eastAsia="en-US"/>
        </w:rPr>
        <w:t xml:space="preserve">de calcul se determină ca medie a soldurilor zilnice </w:t>
      </w:r>
      <w:r w:rsidR="009E17CC" w:rsidRPr="00037DFA">
        <w:rPr>
          <w:lang w:val="ro-RO" w:eastAsia="en-US"/>
        </w:rPr>
        <w:t xml:space="preserve">în perioada de observare </w:t>
      </w:r>
      <w:r w:rsidRPr="00037DFA">
        <w:rPr>
          <w:lang w:val="ro-RO" w:eastAsia="en-US"/>
        </w:rPr>
        <w:t xml:space="preserve">din conturile prevăzute în </w:t>
      </w:r>
      <w:r w:rsidR="00DC2F8F" w:rsidRPr="00037DFA">
        <w:rPr>
          <w:lang w:val="ro-RO" w:eastAsia="en-US"/>
        </w:rPr>
        <w:t>a</w:t>
      </w:r>
      <w:r w:rsidRPr="00037DFA">
        <w:rPr>
          <w:lang w:val="ro-RO" w:eastAsia="en-US"/>
        </w:rPr>
        <w:t>nexa</w:t>
      </w:r>
      <w:r w:rsidR="004D138C" w:rsidRPr="00037DFA">
        <w:rPr>
          <w:lang w:val="ro-RO" w:eastAsia="en-US"/>
        </w:rPr>
        <w:t xml:space="preserve"> </w:t>
      </w:r>
      <w:r w:rsidR="004D138C" w:rsidRPr="00037DFA">
        <w:rPr>
          <w:lang w:val="ro-RO"/>
        </w:rPr>
        <w:t>nr.</w:t>
      </w:r>
      <w:r w:rsidR="00186458" w:rsidRPr="00037DFA">
        <w:rPr>
          <w:lang w:val="ro-RO"/>
        </w:rPr>
        <w:t>1</w:t>
      </w:r>
      <w:r w:rsidRPr="00037DFA">
        <w:rPr>
          <w:lang w:val="ro-RO" w:eastAsia="en-US"/>
        </w:rPr>
        <w:t xml:space="preserve">. </w:t>
      </w:r>
    </w:p>
    <w:p w14:paraId="1DF4AA1D" w14:textId="77777777" w:rsidR="00932C3A" w:rsidRPr="00037DFA" w:rsidRDefault="00F25081" w:rsidP="00DC6516">
      <w:pPr>
        <w:pStyle w:val="NormalWeb"/>
        <w:numPr>
          <w:ilvl w:val="0"/>
          <w:numId w:val="1"/>
        </w:numPr>
        <w:tabs>
          <w:tab w:val="left" w:pos="851"/>
        </w:tabs>
        <w:spacing w:line="276" w:lineRule="auto"/>
        <w:ind w:left="0" w:right="90" w:firstLine="567"/>
        <w:rPr>
          <w:lang w:val="ro-RO"/>
        </w:rPr>
      </w:pPr>
      <w:r w:rsidRPr="00037DFA">
        <w:rPr>
          <w:lang w:val="ro-RO"/>
        </w:rPr>
        <w:t xml:space="preserve">Soldul mediu zilnic pentru perioada de observare se determină luând în calcul numărul de zile </w:t>
      </w:r>
      <w:r w:rsidR="00A50694" w:rsidRPr="00037DFA">
        <w:rPr>
          <w:lang w:val="ro-RO"/>
        </w:rPr>
        <w:t xml:space="preserve">calendaristice </w:t>
      </w:r>
      <w:r w:rsidRPr="00037DFA">
        <w:rPr>
          <w:lang w:val="ro-RO"/>
        </w:rPr>
        <w:t xml:space="preserve">din perioada de observare. Pentru zilele de odihnă și </w:t>
      </w:r>
      <w:r w:rsidR="00201E05" w:rsidRPr="00037DFA">
        <w:rPr>
          <w:lang w:val="ro-RO"/>
        </w:rPr>
        <w:t xml:space="preserve">zilele </w:t>
      </w:r>
      <w:r w:rsidRPr="00037DFA">
        <w:rPr>
          <w:lang w:val="ro-RO"/>
        </w:rPr>
        <w:t xml:space="preserve">de sărbătoare </w:t>
      </w:r>
      <w:r w:rsidR="00201E05" w:rsidRPr="00037DFA">
        <w:rPr>
          <w:lang w:val="ro-RO"/>
        </w:rPr>
        <w:t xml:space="preserve">nelucrătoare </w:t>
      </w:r>
      <w:r w:rsidRPr="00037DFA">
        <w:rPr>
          <w:lang w:val="ro-RO"/>
        </w:rPr>
        <w:t xml:space="preserve">se </w:t>
      </w:r>
      <w:r w:rsidR="008F56C2" w:rsidRPr="00037DFA">
        <w:rPr>
          <w:lang w:val="ro-RO"/>
        </w:rPr>
        <w:t>aplică</w:t>
      </w:r>
      <w:r w:rsidRPr="00037DFA">
        <w:rPr>
          <w:lang w:val="ro-RO"/>
        </w:rPr>
        <w:t xml:space="preserve"> soldurile zilei </w:t>
      </w:r>
      <w:r w:rsidR="00F65D75" w:rsidRPr="00037DFA">
        <w:rPr>
          <w:lang w:val="ro-RO"/>
        </w:rPr>
        <w:t>lucrătoare</w:t>
      </w:r>
      <w:r w:rsidR="005F0F81" w:rsidRPr="00037DFA">
        <w:rPr>
          <w:lang w:val="ro-RO"/>
        </w:rPr>
        <w:t xml:space="preserve"> </w:t>
      </w:r>
      <w:r w:rsidRPr="00037DFA">
        <w:rPr>
          <w:lang w:val="ro-RO"/>
        </w:rPr>
        <w:t xml:space="preserve">precedente. </w:t>
      </w:r>
    </w:p>
    <w:p w14:paraId="4E2ECB9D" w14:textId="77777777" w:rsidR="000F26C4" w:rsidRPr="00037DFA" w:rsidRDefault="00221F79" w:rsidP="00A23EAF">
      <w:pPr>
        <w:numPr>
          <w:ilvl w:val="0"/>
          <w:numId w:val="1"/>
        </w:numPr>
        <w:tabs>
          <w:tab w:val="left" w:pos="851"/>
          <w:tab w:val="left" w:pos="1080"/>
        </w:tabs>
        <w:spacing w:line="276" w:lineRule="auto"/>
        <w:ind w:left="0" w:right="90" w:firstLine="567"/>
        <w:jc w:val="both"/>
        <w:rPr>
          <w:lang w:val="ro-RO"/>
        </w:rPr>
      </w:pPr>
      <w:r w:rsidRPr="00037DFA">
        <w:rPr>
          <w:lang w:val="ro-RO"/>
        </w:rPr>
        <w:t>Baza de calcul din care se constituie r</w:t>
      </w:r>
      <w:r w:rsidR="00BE0595" w:rsidRPr="00037DFA">
        <w:rPr>
          <w:lang w:val="ro-RO"/>
        </w:rPr>
        <w:t>ezervele obligatorii în</w:t>
      </w:r>
      <w:r w:rsidR="00CA5A1F" w:rsidRPr="00037DFA">
        <w:rPr>
          <w:lang w:val="ro-RO"/>
        </w:rPr>
        <w:t xml:space="preserve"> </w:t>
      </w:r>
      <w:r w:rsidR="00A021C2" w:rsidRPr="00037DFA">
        <w:rPr>
          <w:lang w:val="ro-RO"/>
        </w:rPr>
        <w:t xml:space="preserve">MDL </w:t>
      </w:r>
      <w:r w:rsidR="00BE0595" w:rsidRPr="00037DFA">
        <w:rPr>
          <w:lang w:val="ro-RO"/>
        </w:rPr>
        <w:t xml:space="preserve">se </w:t>
      </w:r>
      <w:r w:rsidR="003F3D10" w:rsidRPr="00037DFA">
        <w:rPr>
          <w:lang w:val="ro-RO"/>
        </w:rPr>
        <w:t>formează</w:t>
      </w:r>
      <w:r w:rsidR="001E1F03" w:rsidRPr="00037DFA">
        <w:rPr>
          <w:lang w:val="ro-RO"/>
        </w:rPr>
        <w:t xml:space="preserve"> </w:t>
      </w:r>
      <w:r w:rsidR="001B774C" w:rsidRPr="00037DFA">
        <w:rPr>
          <w:lang w:val="ro-RO"/>
        </w:rPr>
        <w:t xml:space="preserve">din mijloacele atrase în </w:t>
      </w:r>
      <w:r w:rsidR="00A021C2" w:rsidRPr="00037DFA">
        <w:rPr>
          <w:lang w:val="ro-RO"/>
        </w:rPr>
        <w:t xml:space="preserve">MDL </w:t>
      </w:r>
      <w:r w:rsidR="001B774C" w:rsidRPr="00037DFA">
        <w:rPr>
          <w:lang w:val="ro-RO"/>
        </w:rPr>
        <w:t xml:space="preserve">și valute neconvertibile. </w:t>
      </w:r>
      <w:r w:rsidR="00DC2F8F" w:rsidRPr="00037DFA">
        <w:rPr>
          <w:lang w:val="ro-RO"/>
        </w:rPr>
        <w:t>Prin</w:t>
      </w:r>
      <w:r w:rsidR="00FB14C4" w:rsidRPr="00037DFA">
        <w:rPr>
          <w:lang w:val="ro-RO"/>
        </w:rPr>
        <w:t xml:space="preserve"> decizia </w:t>
      </w:r>
      <w:r w:rsidR="0049354D" w:rsidRPr="00037DFA">
        <w:rPr>
          <w:lang w:val="ro-RO"/>
        </w:rPr>
        <w:t>Comite</w:t>
      </w:r>
      <w:r w:rsidR="007555B6" w:rsidRPr="00037DFA">
        <w:rPr>
          <w:lang w:val="ro-RO"/>
        </w:rPr>
        <w:t>t</w:t>
      </w:r>
      <w:r w:rsidR="0049354D" w:rsidRPr="00037DFA">
        <w:rPr>
          <w:lang w:val="ro-RO"/>
        </w:rPr>
        <w:t xml:space="preserve">ului executiv al </w:t>
      </w:r>
      <w:r w:rsidR="00FB14C4" w:rsidRPr="00037DFA">
        <w:rPr>
          <w:lang w:val="ro-RO"/>
        </w:rPr>
        <w:t xml:space="preserve">Băncii Naționale, baza de calcul din care se constituie rezervele obligatorii în MDL poate fi formată și din mijloacele atrase în valute </w:t>
      </w:r>
      <w:r w:rsidR="004A755C" w:rsidRPr="00037DFA">
        <w:rPr>
          <w:lang w:val="ro-RO"/>
        </w:rPr>
        <w:t xml:space="preserve">liber </w:t>
      </w:r>
      <w:r w:rsidR="00FB14C4" w:rsidRPr="00037DFA">
        <w:rPr>
          <w:lang w:val="ro-RO"/>
        </w:rPr>
        <w:t>convertibile.</w:t>
      </w:r>
      <w:r w:rsidR="00FB14C4" w:rsidRPr="00037DFA">
        <w:rPr>
          <w:sz w:val="20"/>
          <w:szCs w:val="20"/>
          <w:lang w:val="ro-RO"/>
        </w:rPr>
        <w:t xml:space="preserve">  </w:t>
      </w:r>
      <w:r w:rsidR="008363D5" w:rsidRPr="00037DFA">
        <w:rPr>
          <w:lang w:val="ro-RO"/>
        </w:rPr>
        <w:t>R</w:t>
      </w:r>
      <w:r w:rsidR="001B774C" w:rsidRPr="00037DFA">
        <w:rPr>
          <w:lang w:val="ro-RO"/>
        </w:rPr>
        <w:t xml:space="preserve">ecalcularea în MDL a </w:t>
      </w:r>
      <w:r w:rsidR="008363D5" w:rsidRPr="00037DFA">
        <w:rPr>
          <w:lang w:val="ro-RO"/>
        </w:rPr>
        <w:t xml:space="preserve">sumei </w:t>
      </w:r>
      <w:r w:rsidR="001B774C" w:rsidRPr="00037DFA">
        <w:rPr>
          <w:lang w:val="ro-RO"/>
        </w:rPr>
        <w:t>mijloacelor atrase în valute</w:t>
      </w:r>
      <w:r w:rsidR="004F38EB" w:rsidRPr="00037DFA">
        <w:rPr>
          <w:lang w:val="ro-RO"/>
        </w:rPr>
        <w:t xml:space="preserve"> străine</w:t>
      </w:r>
      <w:r w:rsidR="001B774C" w:rsidRPr="00037DFA">
        <w:rPr>
          <w:lang w:val="ro-RO"/>
        </w:rPr>
        <w:t xml:space="preserve"> </w:t>
      </w:r>
      <w:r w:rsidR="008363D5" w:rsidRPr="00037DFA">
        <w:rPr>
          <w:lang w:val="ro-RO"/>
        </w:rPr>
        <w:t xml:space="preserve">se efectuează zilnic, </w:t>
      </w:r>
      <w:r w:rsidR="00C15E98" w:rsidRPr="00037DFA">
        <w:rPr>
          <w:lang w:val="ro-RO"/>
        </w:rPr>
        <w:t xml:space="preserve">aplicând cursul </w:t>
      </w:r>
      <w:r w:rsidR="00960589" w:rsidRPr="00037DFA">
        <w:rPr>
          <w:lang w:val="ro-RO"/>
        </w:rPr>
        <w:t xml:space="preserve">oficial al leului moldovenesc </w:t>
      </w:r>
      <w:r w:rsidR="003D269D" w:rsidRPr="00037DFA">
        <w:rPr>
          <w:lang w:val="ro-RO"/>
        </w:rPr>
        <w:t xml:space="preserve">valabil </w:t>
      </w:r>
      <w:r w:rsidR="00E312D8" w:rsidRPr="00037DFA">
        <w:rPr>
          <w:lang w:val="ro-RO"/>
        </w:rPr>
        <w:t>pentru data respectivă</w:t>
      </w:r>
      <w:r w:rsidR="009A430C" w:rsidRPr="00037DFA">
        <w:rPr>
          <w:lang w:val="ro-RO"/>
        </w:rPr>
        <w:t>.</w:t>
      </w:r>
      <w:r w:rsidR="00292C46" w:rsidRPr="00037DFA">
        <w:rPr>
          <w:lang w:val="ro-RO"/>
        </w:rPr>
        <w:t xml:space="preserve"> </w:t>
      </w:r>
    </w:p>
    <w:p w14:paraId="74461EE6" w14:textId="77777777" w:rsidR="003F3D10" w:rsidRPr="00037DFA" w:rsidRDefault="00221F79" w:rsidP="00DC5618">
      <w:pPr>
        <w:numPr>
          <w:ilvl w:val="0"/>
          <w:numId w:val="1"/>
        </w:numPr>
        <w:tabs>
          <w:tab w:val="left" w:pos="900"/>
        </w:tabs>
        <w:spacing w:line="276" w:lineRule="auto"/>
        <w:ind w:left="0" w:right="90" w:firstLine="540"/>
        <w:jc w:val="both"/>
        <w:rPr>
          <w:lang w:val="ro-RO"/>
        </w:rPr>
      </w:pPr>
      <w:r w:rsidRPr="00037DFA">
        <w:rPr>
          <w:lang w:val="ro-RO"/>
        </w:rPr>
        <w:t xml:space="preserve">Baza de calcul din care se </w:t>
      </w:r>
      <w:r w:rsidR="003F3D10" w:rsidRPr="00037DFA">
        <w:rPr>
          <w:lang w:val="ro-RO"/>
        </w:rPr>
        <w:t>constituie</w:t>
      </w:r>
      <w:r w:rsidRPr="00037DFA">
        <w:rPr>
          <w:lang w:val="ro-RO"/>
        </w:rPr>
        <w:t xml:space="preserve"> rezervele obligatorii </w:t>
      </w:r>
      <w:r w:rsidR="00BE0595" w:rsidRPr="00037DFA">
        <w:rPr>
          <w:lang w:val="ro-RO"/>
        </w:rPr>
        <w:t xml:space="preserve">în USD și </w:t>
      </w:r>
      <w:r w:rsidR="00EA6ED7" w:rsidRPr="00037DFA">
        <w:rPr>
          <w:lang w:val="ro-RO"/>
        </w:rPr>
        <w:t xml:space="preserve">în </w:t>
      </w:r>
      <w:r w:rsidR="00BE0595" w:rsidRPr="00037DFA">
        <w:rPr>
          <w:lang w:val="ro-RO"/>
        </w:rPr>
        <w:t xml:space="preserve">EUR se </w:t>
      </w:r>
      <w:r w:rsidR="003F3D10" w:rsidRPr="00037DFA">
        <w:rPr>
          <w:lang w:val="ro-RO"/>
        </w:rPr>
        <w:t>formează</w:t>
      </w:r>
      <w:r w:rsidR="00BE0595" w:rsidRPr="00037DFA">
        <w:rPr>
          <w:lang w:val="ro-RO"/>
        </w:rPr>
        <w:t xml:space="preserve"> corespunzător din mijloacele atrase în USD</w:t>
      </w:r>
      <w:r w:rsidR="00133814">
        <w:rPr>
          <w:lang w:val="ro-RO"/>
        </w:rPr>
        <w:t xml:space="preserve">, </w:t>
      </w:r>
      <w:r w:rsidR="00BE0595" w:rsidRPr="00037DFA">
        <w:rPr>
          <w:lang w:val="ro-RO"/>
        </w:rPr>
        <w:t>EUR</w:t>
      </w:r>
      <w:r w:rsidR="00133814" w:rsidRPr="00133814">
        <w:rPr>
          <w:lang w:val="ro-RO"/>
        </w:rPr>
        <w:t xml:space="preserve"> și </w:t>
      </w:r>
      <w:r w:rsidR="00133814">
        <w:rPr>
          <w:lang w:val="ro-RO"/>
        </w:rPr>
        <w:t xml:space="preserve">alte valute liber convertibile, cu </w:t>
      </w:r>
      <w:r w:rsidR="00133814" w:rsidRPr="00133814">
        <w:rPr>
          <w:lang w:val="ro-RO"/>
        </w:rPr>
        <w:t xml:space="preserve">respectarea prevederilor </w:t>
      </w:r>
      <w:proofErr w:type="spellStart"/>
      <w:r w:rsidR="00133814">
        <w:rPr>
          <w:lang w:val="en-US"/>
        </w:rPr>
        <w:t>punctului</w:t>
      </w:r>
      <w:proofErr w:type="spellEnd"/>
      <w:r w:rsidR="00133814">
        <w:rPr>
          <w:lang w:val="en-US"/>
        </w:rPr>
        <w:t xml:space="preserve"> </w:t>
      </w:r>
      <w:r w:rsidR="00133814" w:rsidRPr="00133814">
        <w:rPr>
          <w:lang w:val="ro-RO"/>
        </w:rPr>
        <w:t>11</w:t>
      </w:r>
      <w:r w:rsidR="00BE0595" w:rsidRPr="00037DFA">
        <w:rPr>
          <w:lang w:val="ro-RO"/>
        </w:rPr>
        <w:t>.</w:t>
      </w:r>
      <w:r w:rsidR="003F3D10" w:rsidRPr="00037DFA">
        <w:rPr>
          <w:lang w:val="ro-RO"/>
        </w:rPr>
        <w:t xml:space="preserve"> </w:t>
      </w:r>
    </w:p>
    <w:p w14:paraId="411C47BA" w14:textId="77777777" w:rsidR="008363D5" w:rsidRPr="00037DFA" w:rsidRDefault="003F3D10" w:rsidP="00DC6516">
      <w:pPr>
        <w:numPr>
          <w:ilvl w:val="0"/>
          <w:numId w:val="1"/>
        </w:numPr>
        <w:tabs>
          <w:tab w:val="left" w:pos="900"/>
        </w:tabs>
        <w:spacing w:line="276" w:lineRule="auto"/>
        <w:ind w:left="0" w:right="90" w:firstLine="540"/>
        <w:jc w:val="both"/>
        <w:rPr>
          <w:lang w:val="ro-RO"/>
        </w:rPr>
      </w:pPr>
      <w:r w:rsidRPr="00037DFA">
        <w:rPr>
          <w:lang w:val="ro-RO"/>
        </w:rPr>
        <w:t xml:space="preserve">Mijloacele atrase în alte valute </w:t>
      </w:r>
      <w:r w:rsidR="0049094A" w:rsidRPr="00037DFA">
        <w:rPr>
          <w:lang w:val="ro-RO"/>
        </w:rPr>
        <w:t xml:space="preserve">liber </w:t>
      </w:r>
      <w:r w:rsidRPr="00037DFA">
        <w:rPr>
          <w:lang w:val="ro-RO"/>
        </w:rPr>
        <w:t xml:space="preserve">convertibile </w:t>
      </w:r>
      <w:r w:rsidR="008363D5" w:rsidRPr="00037DFA">
        <w:rPr>
          <w:lang w:val="ro-RO"/>
        </w:rPr>
        <w:t xml:space="preserve">se includ în baza de calcul în USD sau </w:t>
      </w:r>
      <w:r w:rsidR="000C54B7" w:rsidRPr="00037DFA">
        <w:rPr>
          <w:lang w:val="ro-MD"/>
        </w:rPr>
        <w:t xml:space="preserve">în </w:t>
      </w:r>
      <w:r w:rsidR="008363D5" w:rsidRPr="00037DFA">
        <w:rPr>
          <w:lang w:val="ro-RO"/>
        </w:rPr>
        <w:t>EUR</w:t>
      </w:r>
      <w:r w:rsidR="00EE0C7D" w:rsidRPr="00037DFA">
        <w:rPr>
          <w:lang w:val="ro-RO"/>
        </w:rPr>
        <w:t>. Banca decide asupra valutei de rezervare</w:t>
      </w:r>
      <w:r w:rsidR="008363D5" w:rsidRPr="00037DFA">
        <w:rPr>
          <w:lang w:val="ro-RO"/>
        </w:rPr>
        <w:t xml:space="preserve"> </w:t>
      </w:r>
      <w:r w:rsidR="00EE0C7D" w:rsidRPr="00037DFA">
        <w:rPr>
          <w:lang w:val="ro-RO"/>
        </w:rPr>
        <w:t xml:space="preserve">a mijloacelor atrase în alte valute liber convertibile </w:t>
      </w:r>
      <w:r w:rsidR="002D7FAF" w:rsidRPr="00037DFA">
        <w:rPr>
          <w:lang w:val="ro-RO"/>
        </w:rPr>
        <w:t>o singură dată pe an</w:t>
      </w:r>
      <w:r w:rsidRPr="00037DFA">
        <w:rPr>
          <w:lang w:val="ro-RO"/>
        </w:rPr>
        <w:t xml:space="preserve"> </w:t>
      </w:r>
      <w:r w:rsidR="00EE0C7D" w:rsidRPr="00037DFA">
        <w:rPr>
          <w:lang w:val="ro-RO"/>
        </w:rPr>
        <w:t xml:space="preserve">și </w:t>
      </w:r>
      <w:r w:rsidR="002D7FAF" w:rsidRPr="00037DFA">
        <w:rPr>
          <w:lang w:val="ro-RO"/>
        </w:rPr>
        <w:t>constituie rezerve obligatorii în acea valută</w:t>
      </w:r>
      <w:r w:rsidR="00466862" w:rsidRPr="00037DFA">
        <w:rPr>
          <w:lang w:val="ro-RO"/>
        </w:rPr>
        <w:t xml:space="preserve"> străină</w:t>
      </w:r>
      <w:r w:rsidR="00B55096" w:rsidRPr="00037DFA">
        <w:rPr>
          <w:lang w:val="ro-RO"/>
        </w:rPr>
        <w:t xml:space="preserve"> (USD sau EUR)</w:t>
      </w:r>
      <w:r w:rsidR="002D7FAF" w:rsidRPr="00037DFA">
        <w:rPr>
          <w:lang w:val="ro-RO"/>
        </w:rPr>
        <w:t xml:space="preserve"> începând cu 16 ianuarie</w:t>
      </w:r>
      <w:r w:rsidR="00B1493F" w:rsidRPr="00037DFA">
        <w:rPr>
          <w:lang w:val="ro-RO"/>
        </w:rPr>
        <w:t xml:space="preserve"> al următorului an</w:t>
      </w:r>
      <w:r w:rsidR="00B55096" w:rsidRPr="00037DFA">
        <w:rPr>
          <w:lang w:val="ro-RO"/>
        </w:rPr>
        <w:t xml:space="preserve"> calendaristic</w:t>
      </w:r>
      <w:r w:rsidR="002D7FAF" w:rsidRPr="00037DFA">
        <w:rPr>
          <w:lang w:val="ro-RO"/>
        </w:rPr>
        <w:t xml:space="preserve">. </w:t>
      </w:r>
      <w:r w:rsidR="00B1493F" w:rsidRPr="00037DFA">
        <w:rPr>
          <w:lang w:val="ro-RO"/>
        </w:rPr>
        <w:t xml:space="preserve">Banca </w:t>
      </w:r>
      <w:r w:rsidR="00EE0C7D" w:rsidRPr="00037DFA">
        <w:rPr>
          <w:lang w:val="ro-RO"/>
        </w:rPr>
        <w:t>informează</w:t>
      </w:r>
      <w:r w:rsidRPr="00037DFA">
        <w:rPr>
          <w:lang w:val="ro-RO"/>
        </w:rPr>
        <w:t xml:space="preserve"> B</w:t>
      </w:r>
      <w:r w:rsidR="00EE0C7D" w:rsidRPr="00037DFA">
        <w:rPr>
          <w:lang w:val="ro-RO"/>
        </w:rPr>
        <w:t>anca Națională</w:t>
      </w:r>
      <w:r w:rsidR="00B1493F" w:rsidRPr="00037DFA">
        <w:rPr>
          <w:lang w:val="ro-RO"/>
        </w:rPr>
        <w:t xml:space="preserve"> referitor la valuta de rezer</w:t>
      </w:r>
      <w:r w:rsidR="00B55096" w:rsidRPr="00037DFA">
        <w:rPr>
          <w:lang w:val="ro-RO"/>
        </w:rPr>
        <w:t>vare</w:t>
      </w:r>
      <w:r w:rsidR="00B1493F" w:rsidRPr="00037DFA">
        <w:rPr>
          <w:lang w:val="ro-RO"/>
        </w:rPr>
        <w:t>, în caz că decide să o modif</w:t>
      </w:r>
      <w:r w:rsidR="00B55096" w:rsidRPr="00037DFA">
        <w:rPr>
          <w:lang w:val="ro-RO"/>
        </w:rPr>
        <w:t>i</w:t>
      </w:r>
      <w:r w:rsidR="00B1493F" w:rsidRPr="00037DFA">
        <w:rPr>
          <w:lang w:val="ro-RO"/>
        </w:rPr>
        <w:t>ce</w:t>
      </w:r>
      <w:r w:rsidR="0053074C" w:rsidRPr="00037DFA">
        <w:rPr>
          <w:lang w:val="ro-RO"/>
        </w:rPr>
        <w:t xml:space="preserve"> (din USD în EUR sau invers)</w:t>
      </w:r>
      <w:r w:rsidR="008F56C2" w:rsidRPr="00037DFA">
        <w:rPr>
          <w:lang w:val="ro-RO"/>
        </w:rPr>
        <w:t>, prin</w:t>
      </w:r>
      <w:r w:rsidR="00DC2F8F" w:rsidRPr="00037DFA">
        <w:rPr>
          <w:lang w:val="ro-RO"/>
        </w:rPr>
        <w:t>tr-o</w:t>
      </w:r>
      <w:r w:rsidR="008F56C2" w:rsidRPr="00037DFA">
        <w:rPr>
          <w:lang w:val="ro-RO"/>
        </w:rPr>
        <w:t xml:space="preserve"> scrisoare oficială,</w:t>
      </w:r>
      <w:r w:rsidR="009A430C" w:rsidRPr="00037DFA">
        <w:rPr>
          <w:lang w:val="ro-RO"/>
        </w:rPr>
        <w:t xml:space="preserve"> </w:t>
      </w:r>
      <w:r w:rsidRPr="00037DFA">
        <w:rPr>
          <w:lang w:val="ro-RO"/>
        </w:rPr>
        <w:t xml:space="preserve">cu </w:t>
      </w:r>
      <w:r w:rsidR="009A430C" w:rsidRPr="00037DFA">
        <w:rPr>
          <w:lang w:val="ro-RO"/>
        </w:rPr>
        <w:t xml:space="preserve">cel puțin </w:t>
      </w:r>
      <w:r w:rsidRPr="00037DFA">
        <w:rPr>
          <w:lang w:val="ro-RO"/>
        </w:rPr>
        <w:t xml:space="preserve">10 zile </w:t>
      </w:r>
      <w:r w:rsidR="009A430C" w:rsidRPr="00037DFA">
        <w:rPr>
          <w:lang w:val="ro-RO"/>
        </w:rPr>
        <w:t xml:space="preserve">lucrătoare </w:t>
      </w:r>
      <w:r w:rsidR="00BD5D22" w:rsidRPr="00037DFA">
        <w:rPr>
          <w:lang w:val="ro-RO"/>
        </w:rPr>
        <w:t>până</w:t>
      </w:r>
      <w:r w:rsidRPr="00037DFA">
        <w:rPr>
          <w:lang w:val="ro-RO"/>
        </w:rPr>
        <w:t xml:space="preserve"> la începerea noului an calendaristic.</w:t>
      </w:r>
      <w:r w:rsidR="008363D5" w:rsidRPr="00037DFA">
        <w:rPr>
          <w:lang w:val="ro-RO"/>
        </w:rPr>
        <w:t xml:space="preserve"> </w:t>
      </w:r>
    </w:p>
    <w:p w14:paraId="74F8933E" w14:textId="77777777" w:rsidR="00466862" w:rsidRPr="00037DFA" w:rsidRDefault="00A31797" w:rsidP="00DC6516">
      <w:pPr>
        <w:pStyle w:val="NormalWeb"/>
        <w:tabs>
          <w:tab w:val="left" w:pos="567"/>
        </w:tabs>
        <w:spacing w:line="276" w:lineRule="auto"/>
        <w:ind w:right="90" w:firstLine="0"/>
        <w:rPr>
          <w:lang w:val="ro-RO"/>
        </w:rPr>
      </w:pPr>
      <w:r w:rsidRPr="00037DFA">
        <w:rPr>
          <w:lang w:val="ro-RO"/>
        </w:rPr>
        <w:tab/>
      </w:r>
      <w:r w:rsidR="008363D5" w:rsidRPr="00037DFA">
        <w:rPr>
          <w:lang w:val="ro-RO"/>
        </w:rPr>
        <w:t xml:space="preserve">Recalcularea în USD sau în EUR a sumei mijloacelor atrase în alte valute liber convertibile se efectuează zilnic, prin </w:t>
      </w:r>
      <w:proofErr w:type="spellStart"/>
      <w:r w:rsidR="008363D5" w:rsidRPr="00037DFA">
        <w:rPr>
          <w:lang w:val="ro-RO"/>
        </w:rPr>
        <w:t>cross</w:t>
      </w:r>
      <w:proofErr w:type="spellEnd"/>
      <w:r w:rsidR="008363D5" w:rsidRPr="00037DFA">
        <w:rPr>
          <w:lang w:val="ro-RO"/>
        </w:rPr>
        <w:t xml:space="preserve">-cursul </w:t>
      </w:r>
      <w:r w:rsidR="00270283" w:rsidRPr="00037DFA">
        <w:rPr>
          <w:lang w:val="ro-RO"/>
        </w:rPr>
        <w:t>fa</w:t>
      </w:r>
      <w:r w:rsidR="008A0ACC" w:rsidRPr="00037DFA">
        <w:rPr>
          <w:lang w:val="ro-RO"/>
        </w:rPr>
        <w:t>ț</w:t>
      </w:r>
      <w:r w:rsidR="00270283" w:rsidRPr="00037DFA">
        <w:rPr>
          <w:lang w:val="ro-RO"/>
        </w:rPr>
        <w:t>ă</w:t>
      </w:r>
      <w:r w:rsidR="008363D5" w:rsidRPr="00037DFA">
        <w:rPr>
          <w:lang w:val="ro-RO"/>
        </w:rPr>
        <w:t xml:space="preserve"> de USD sau EUR, </w:t>
      </w:r>
      <w:r w:rsidR="001F4EF0" w:rsidRPr="00037DFA">
        <w:rPr>
          <w:lang w:val="ro-RO"/>
        </w:rPr>
        <w:t xml:space="preserve">aplicând cursul oficial al leului moldovenesc </w:t>
      </w:r>
      <w:r w:rsidR="003D269D" w:rsidRPr="00037DFA">
        <w:rPr>
          <w:lang w:val="ro-RO"/>
        </w:rPr>
        <w:t>valabil</w:t>
      </w:r>
      <w:r w:rsidR="001F4EF0" w:rsidRPr="00037DFA">
        <w:rPr>
          <w:lang w:val="ro-RO"/>
        </w:rPr>
        <w:t xml:space="preserve"> pentru data respectivă.</w:t>
      </w:r>
    </w:p>
    <w:p w14:paraId="56881A5A" w14:textId="77777777" w:rsidR="0011363C" w:rsidRPr="00037DFA" w:rsidRDefault="0011363C" w:rsidP="00DC6516">
      <w:pPr>
        <w:pStyle w:val="NormalWeb"/>
        <w:tabs>
          <w:tab w:val="left" w:pos="567"/>
        </w:tabs>
        <w:spacing w:line="276" w:lineRule="auto"/>
        <w:ind w:right="90" w:firstLine="0"/>
        <w:rPr>
          <w:lang w:val="ro-RO"/>
        </w:rPr>
      </w:pPr>
    </w:p>
    <w:p w14:paraId="3E67CF94" w14:textId="77777777" w:rsidR="008F4374" w:rsidRPr="00037DFA" w:rsidRDefault="008F4374" w:rsidP="0053419A">
      <w:pPr>
        <w:pStyle w:val="cb"/>
        <w:numPr>
          <w:ilvl w:val="0"/>
          <w:numId w:val="11"/>
        </w:numPr>
        <w:spacing w:line="276" w:lineRule="auto"/>
        <w:rPr>
          <w:lang w:val="ro-RO"/>
        </w:rPr>
      </w:pPr>
    </w:p>
    <w:p w14:paraId="2F933549" w14:textId="77777777" w:rsidR="00DC6516" w:rsidRPr="00037DFA" w:rsidRDefault="006D4958" w:rsidP="00A157E8">
      <w:pPr>
        <w:pStyle w:val="cb"/>
        <w:spacing w:line="276" w:lineRule="auto"/>
        <w:ind w:left="720"/>
        <w:rPr>
          <w:lang w:val="ro-RO"/>
        </w:rPr>
      </w:pPr>
      <w:r w:rsidRPr="00037DFA">
        <w:rPr>
          <w:lang w:val="ro-RO"/>
        </w:rPr>
        <w:t xml:space="preserve">Norma rezervelor obligatorii </w:t>
      </w:r>
      <w:r w:rsidR="009A430C" w:rsidRPr="00037DFA">
        <w:rPr>
          <w:lang w:val="ro-RO"/>
        </w:rPr>
        <w:t>și</w:t>
      </w:r>
      <w:r w:rsidRPr="00037DFA">
        <w:rPr>
          <w:lang w:val="ro-RO"/>
        </w:rPr>
        <w:t xml:space="preserve"> principiile rezervării</w:t>
      </w:r>
    </w:p>
    <w:p w14:paraId="3D70072A" w14:textId="77777777" w:rsidR="00664E29" w:rsidRPr="00037DFA" w:rsidRDefault="006D4958" w:rsidP="00DC6516">
      <w:pPr>
        <w:pStyle w:val="NormalWeb"/>
        <w:numPr>
          <w:ilvl w:val="0"/>
          <w:numId w:val="1"/>
        </w:numPr>
        <w:tabs>
          <w:tab w:val="left" w:pos="709"/>
          <w:tab w:val="left" w:pos="1080"/>
        </w:tabs>
        <w:spacing w:line="276" w:lineRule="auto"/>
        <w:ind w:left="0" w:firstLine="567"/>
        <w:rPr>
          <w:lang w:val="ro-RO"/>
        </w:rPr>
      </w:pPr>
      <w:r w:rsidRPr="00037DFA">
        <w:rPr>
          <w:lang w:val="ro-RO"/>
        </w:rPr>
        <w:t xml:space="preserve">Norma rezervelor obligatorii se </w:t>
      </w:r>
      <w:r w:rsidR="00270283" w:rsidRPr="00037DFA">
        <w:rPr>
          <w:lang w:val="ro-RO"/>
        </w:rPr>
        <w:t>stabilește</w:t>
      </w:r>
      <w:r w:rsidRPr="00037DFA">
        <w:rPr>
          <w:lang w:val="ro-RO"/>
        </w:rPr>
        <w:t xml:space="preserve"> </w:t>
      </w:r>
      <w:r w:rsidR="00270283" w:rsidRPr="00037DFA">
        <w:rPr>
          <w:lang w:val="ro-RO"/>
        </w:rPr>
        <w:t>și</w:t>
      </w:r>
      <w:r w:rsidRPr="00037DFA">
        <w:rPr>
          <w:lang w:val="ro-RO"/>
        </w:rPr>
        <w:t xml:space="preserve"> se modifică de către </w:t>
      </w:r>
      <w:r w:rsidR="00723AD5" w:rsidRPr="00037DFA">
        <w:rPr>
          <w:rFonts w:eastAsia="Calibri"/>
          <w:lang w:val="ro-RO"/>
        </w:rPr>
        <w:t>Comitetul executiv</w:t>
      </w:r>
      <w:r w:rsidR="00723AD5" w:rsidRPr="00037DFA" w:rsidDel="00723AD5">
        <w:rPr>
          <w:lang w:val="ro-RO"/>
        </w:rPr>
        <w:t xml:space="preserve"> </w:t>
      </w:r>
      <w:r w:rsidRPr="00037DFA">
        <w:rPr>
          <w:lang w:val="ro-RO"/>
        </w:rPr>
        <w:t>al</w:t>
      </w:r>
      <w:r w:rsidR="00664E29" w:rsidRPr="00037DFA">
        <w:rPr>
          <w:lang w:val="ro-RO"/>
        </w:rPr>
        <w:t xml:space="preserve"> B</w:t>
      </w:r>
      <w:r w:rsidR="009A430C" w:rsidRPr="00037DFA">
        <w:rPr>
          <w:lang w:val="ro-RO"/>
        </w:rPr>
        <w:t>ăncii Naționale</w:t>
      </w:r>
      <w:r w:rsidRPr="00037DFA">
        <w:rPr>
          <w:lang w:val="ro-RO"/>
        </w:rPr>
        <w:t xml:space="preserve">, </w:t>
      </w:r>
      <w:r w:rsidR="00651F9A" w:rsidRPr="00037DFA">
        <w:rPr>
          <w:lang w:val="ro-RO"/>
        </w:rPr>
        <w:t xml:space="preserve">în </w:t>
      </w:r>
      <w:r w:rsidR="006379A5" w:rsidRPr="00037DFA">
        <w:rPr>
          <w:lang w:val="ro-RO"/>
        </w:rPr>
        <w:t>funcție</w:t>
      </w:r>
      <w:r w:rsidR="00651F9A" w:rsidRPr="00037DFA">
        <w:rPr>
          <w:lang w:val="ro-RO"/>
        </w:rPr>
        <w:t xml:space="preserve"> </w:t>
      </w:r>
      <w:r w:rsidR="0011316F" w:rsidRPr="00037DFA">
        <w:rPr>
          <w:lang w:val="ro-RO"/>
        </w:rPr>
        <w:t>de obiectivele p</w:t>
      </w:r>
      <w:r w:rsidRPr="00037DFA">
        <w:rPr>
          <w:lang w:val="ro-RO"/>
        </w:rPr>
        <w:t xml:space="preserve">oliticii monetare </w:t>
      </w:r>
      <w:r w:rsidR="006379A5" w:rsidRPr="00037DFA">
        <w:rPr>
          <w:lang w:val="ro-RO"/>
        </w:rPr>
        <w:t>și</w:t>
      </w:r>
      <w:r w:rsidRPr="00037DFA">
        <w:rPr>
          <w:lang w:val="ro-RO"/>
        </w:rPr>
        <w:t xml:space="preserve"> valutare a</w:t>
      </w:r>
      <w:r w:rsidR="009F53F4" w:rsidRPr="00037DFA">
        <w:rPr>
          <w:lang w:val="ro-RO"/>
        </w:rPr>
        <w:t xml:space="preserve"> </w:t>
      </w:r>
      <w:r w:rsidR="00604A47" w:rsidRPr="00037DFA">
        <w:rPr>
          <w:lang w:val="ro-RO"/>
        </w:rPr>
        <w:t>Băncii Naționale</w:t>
      </w:r>
      <w:r w:rsidR="009E17CC" w:rsidRPr="00037DFA">
        <w:rPr>
          <w:lang w:val="ro-RO"/>
        </w:rPr>
        <w:t>.</w:t>
      </w:r>
    </w:p>
    <w:p w14:paraId="0DCFA157" w14:textId="77777777" w:rsidR="006379A5" w:rsidRPr="00037DFA" w:rsidRDefault="006379A5" w:rsidP="00DC6516">
      <w:pPr>
        <w:pStyle w:val="NormalWeb"/>
        <w:numPr>
          <w:ilvl w:val="0"/>
          <w:numId w:val="1"/>
        </w:numPr>
        <w:tabs>
          <w:tab w:val="left" w:pos="1080"/>
        </w:tabs>
        <w:spacing w:line="276" w:lineRule="auto"/>
        <w:ind w:left="0" w:firstLine="567"/>
        <w:rPr>
          <w:lang w:val="ro-RO"/>
        </w:rPr>
      </w:pPr>
      <w:r w:rsidRPr="00037DFA">
        <w:rPr>
          <w:lang w:val="ro-RO"/>
        </w:rPr>
        <w:t xml:space="preserve">Pentru </w:t>
      </w:r>
      <w:r w:rsidR="009A430C" w:rsidRPr="00037DFA">
        <w:rPr>
          <w:lang w:val="ro-RO"/>
        </w:rPr>
        <w:t>rezervele obligatorii</w:t>
      </w:r>
      <w:r w:rsidRPr="00037DFA">
        <w:rPr>
          <w:lang w:val="ro-RO"/>
        </w:rPr>
        <w:t xml:space="preserve"> </w:t>
      </w:r>
      <w:r w:rsidR="00243267" w:rsidRPr="00037DFA">
        <w:rPr>
          <w:lang w:val="ro-RO"/>
        </w:rPr>
        <w:t>constituite din mijloacele atrase în MDL și valute neconvertibile</w:t>
      </w:r>
      <w:r w:rsidR="004C1D20" w:rsidRPr="00037DFA">
        <w:rPr>
          <w:lang w:val="ro-RO"/>
        </w:rPr>
        <w:t xml:space="preserve"> și</w:t>
      </w:r>
      <w:r w:rsidR="00B60FA6" w:rsidRPr="00037DFA">
        <w:rPr>
          <w:lang w:val="ro-RO"/>
        </w:rPr>
        <w:t xml:space="preserve"> </w:t>
      </w:r>
      <w:r w:rsidR="00243267" w:rsidRPr="00037DFA">
        <w:rPr>
          <w:lang w:val="ro-RO"/>
        </w:rPr>
        <w:t>pentru rezervele obligatorii constituite din mijloace atrase în valute liber convertibile</w:t>
      </w:r>
      <w:r w:rsidRPr="00037DFA">
        <w:rPr>
          <w:lang w:val="ro-RO"/>
        </w:rPr>
        <w:t xml:space="preserve"> </w:t>
      </w:r>
      <w:r w:rsidR="008F0B1F" w:rsidRPr="00037DFA">
        <w:rPr>
          <w:lang w:val="ro-RO"/>
        </w:rPr>
        <w:t xml:space="preserve">pot fi stabilite norme </w:t>
      </w:r>
      <w:r w:rsidR="009A430C" w:rsidRPr="00037DFA">
        <w:rPr>
          <w:lang w:val="ro-RO"/>
        </w:rPr>
        <w:t xml:space="preserve">distincte </w:t>
      </w:r>
      <w:r w:rsidR="00DC5033" w:rsidRPr="00037DFA">
        <w:rPr>
          <w:lang w:val="ro-RO"/>
        </w:rPr>
        <w:t>a rezervelor</w:t>
      </w:r>
      <w:r w:rsidR="00387CD0" w:rsidRPr="00037DFA">
        <w:rPr>
          <w:lang w:val="ro-RO"/>
        </w:rPr>
        <w:t xml:space="preserve"> obligatorii</w:t>
      </w:r>
      <w:r w:rsidR="008F0B1F" w:rsidRPr="00037DFA">
        <w:rPr>
          <w:lang w:val="ro-RO"/>
        </w:rPr>
        <w:t>.</w:t>
      </w:r>
    </w:p>
    <w:p w14:paraId="716D3A3A" w14:textId="64B6CE84" w:rsidR="006D4958" w:rsidRDefault="00664E29" w:rsidP="0053419A">
      <w:pPr>
        <w:pStyle w:val="NormalWeb"/>
        <w:numPr>
          <w:ilvl w:val="0"/>
          <w:numId w:val="1"/>
        </w:numPr>
        <w:tabs>
          <w:tab w:val="left" w:pos="1080"/>
        </w:tabs>
        <w:spacing w:line="276" w:lineRule="auto"/>
        <w:ind w:left="0" w:firstLine="567"/>
        <w:rPr>
          <w:lang w:val="ro-RO"/>
        </w:rPr>
      </w:pPr>
      <w:r w:rsidRPr="00037DFA">
        <w:rPr>
          <w:lang w:val="ro-RO"/>
        </w:rPr>
        <w:t>Deciziile</w:t>
      </w:r>
      <w:r w:rsidR="00DE47DF" w:rsidRPr="00037DFA">
        <w:rPr>
          <w:rFonts w:eastAsia="Calibri"/>
          <w:lang w:val="ro-RO"/>
        </w:rPr>
        <w:t xml:space="preserve"> </w:t>
      </w:r>
      <w:r w:rsidRPr="00037DFA">
        <w:rPr>
          <w:rFonts w:eastAsia="Calibri"/>
          <w:lang w:val="ro-RO"/>
        </w:rPr>
        <w:t>Comitetul</w:t>
      </w:r>
      <w:r w:rsidR="00DE47DF" w:rsidRPr="00037DFA">
        <w:rPr>
          <w:rFonts w:eastAsia="Calibri"/>
          <w:lang w:val="ro-RO"/>
        </w:rPr>
        <w:t>ui</w:t>
      </w:r>
      <w:r w:rsidRPr="00037DFA">
        <w:rPr>
          <w:rFonts w:eastAsia="Calibri"/>
          <w:lang w:val="ro-RO"/>
        </w:rPr>
        <w:t xml:space="preserve"> executiv</w:t>
      </w:r>
      <w:r w:rsidRPr="00037DFA" w:rsidDel="00723AD5">
        <w:rPr>
          <w:lang w:val="ro-RO"/>
        </w:rPr>
        <w:t xml:space="preserve"> </w:t>
      </w:r>
      <w:r w:rsidRPr="00037DFA">
        <w:rPr>
          <w:lang w:val="ro-RO"/>
        </w:rPr>
        <w:t>al B</w:t>
      </w:r>
      <w:r w:rsidR="009A430C" w:rsidRPr="00037DFA">
        <w:rPr>
          <w:lang w:val="ro-RO"/>
        </w:rPr>
        <w:t xml:space="preserve">ăncii Naționale </w:t>
      </w:r>
      <w:r w:rsidRPr="00037DFA">
        <w:rPr>
          <w:lang w:val="ro-RO"/>
        </w:rPr>
        <w:t xml:space="preserve">de </w:t>
      </w:r>
      <w:r w:rsidR="006B77E6">
        <w:rPr>
          <w:lang w:val="ro-RO"/>
        </w:rPr>
        <w:t>majorare</w:t>
      </w:r>
      <w:r w:rsidR="006B77E6" w:rsidRPr="00037DFA">
        <w:rPr>
          <w:lang w:val="ro-RO"/>
        </w:rPr>
        <w:t xml:space="preserve"> </w:t>
      </w:r>
      <w:r w:rsidRPr="00037DFA">
        <w:rPr>
          <w:lang w:val="ro-RO"/>
        </w:rPr>
        <w:t>a normei rezervelor obligatorii</w:t>
      </w:r>
      <w:r w:rsidR="006D4958" w:rsidRPr="00037DFA">
        <w:rPr>
          <w:lang w:val="ro-RO"/>
        </w:rPr>
        <w:t xml:space="preserve"> </w:t>
      </w:r>
      <w:r w:rsidRPr="00037DFA">
        <w:rPr>
          <w:lang w:val="ro-RO"/>
        </w:rPr>
        <w:t>intră în vigoare în termen de cel puțin 10 zile</w:t>
      </w:r>
      <w:r w:rsidR="00CA3C19" w:rsidRPr="00037DFA">
        <w:rPr>
          <w:lang w:val="ro-RO"/>
        </w:rPr>
        <w:t xml:space="preserve"> </w:t>
      </w:r>
      <w:r w:rsidRPr="00037DFA">
        <w:rPr>
          <w:lang w:val="ro-RO"/>
        </w:rPr>
        <w:t xml:space="preserve">de la notificarea </w:t>
      </w:r>
      <w:r w:rsidR="00651F9A" w:rsidRPr="00037DFA">
        <w:rPr>
          <w:lang w:val="ro-RO"/>
        </w:rPr>
        <w:t>băncilor</w:t>
      </w:r>
      <w:r w:rsidR="00405D2A" w:rsidRPr="00037DFA">
        <w:rPr>
          <w:lang w:val="ro-RO"/>
        </w:rPr>
        <w:t>, în conformitate cu prevederile art.17 alin</w:t>
      </w:r>
      <w:r w:rsidR="00F96683" w:rsidRPr="00037DFA">
        <w:rPr>
          <w:lang w:val="ro-RO"/>
        </w:rPr>
        <w:t>.</w:t>
      </w:r>
      <w:r w:rsidR="00405D2A" w:rsidRPr="00037DFA">
        <w:rPr>
          <w:lang w:val="ro-RO"/>
        </w:rPr>
        <w:t xml:space="preserve"> (2) </w:t>
      </w:r>
      <w:r w:rsidR="00C40C73" w:rsidRPr="00037DFA">
        <w:rPr>
          <w:lang w:val="ro-RO"/>
        </w:rPr>
        <w:t>din Legea nr.548/1995 cu privire la Banca Națională a Moldovei</w:t>
      </w:r>
      <w:r w:rsidRPr="00037DFA">
        <w:rPr>
          <w:lang w:val="ro-RO"/>
        </w:rPr>
        <w:t>.</w:t>
      </w:r>
    </w:p>
    <w:p w14:paraId="45768B54" w14:textId="51978F6A" w:rsidR="006B77E6" w:rsidRPr="00037DFA" w:rsidRDefault="006B77E6" w:rsidP="00755A21">
      <w:pPr>
        <w:pStyle w:val="NormalWeb"/>
        <w:tabs>
          <w:tab w:val="left" w:pos="1080"/>
        </w:tabs>
        <w:spacing w:line="276" w:lineRule="auto"/>
        <w:ind w:left="567" w:firstLine="0"/>
        <w:rPr>
          <w:lang w:val="ro-RO"/>
        </w:rPr>
      </w:pPr>
      <w:r w:rsidRPr="005A7E17">
        <w:rPr>
          <w:i/>
          <w:iCs/>
          <w:sz w:val="20"/>
          <w:szCs w:val="20"/>
          <w:lang w:val="ro-RO"/>
        </w:rPr>
        <w:t>(</w:t>
      </w:r>
      <w:r>
        <w:rPr>
          <w:i/>
          <w:iCs/>
          <w:sz w:val="20"/>
          <w:szCs w:val="20"/>
          <w:lang w:val="ro-RO"/>
        </w:rPr>
        <w:t>P</w:t>
      </w:r>
      <w:r w:rsidRPr="005A7E17">
        <w:rPr>
          <w:i/>
          <w:iCs/>
          <w:sz w:val="20"/>
          <w:szCs w:val="20"/>
          <w:lang w:val="ro-RO"/>
        </w:rPr>
        <w:t>ct.</w:t>
      </w:r>
      <w:r>
        <w:rPr>
          <w:i/>
          <w:iCs/>
          <w:sz w:val="20"/>
          <w:szCs w:val="20"/>
          <w:lang w:val="ro-RO"/>
        </w:rPr>
        <w:t>14</w:t>
      </w:r>
      <w:r w:rsidRPr="005A7E17">
        <w:rPr>
          <w:i/>
          <w:iCs/>
          <w:sz w:val="20"/>
          <w:szCs w:val="20"/>
          <w:lang w:val="ro-RO"/>
        </w:rPr>
        <w:t xml:space="preserve"> </w:t>
      </w:r>
      <w:r>
        <w:rPr>
          <w:i/>
          <w:iCs/>
          <w:sz w:val="20"/>
          <w:szCs w:val="20"/>
          <w:lang w:val="ro-RO"/>
        </w:rPr>
        <w:t>modificat</w:t>
      </w:r>
      <w:r w:rsidRPr="005A7E17">
        <w:rPr>
          <w:i/>
          <w:iCs/>
          <w:sz w:val="20"/>
          <w:szCs w:val="20"/>
          <w:lang w:val="ro-RO"/>
        </w:rPr>
        <w:t xml:space="preserve"> prin HCE al BNM nr.</w:t>
      </w:r>
      <w:r w:rsidRPr="006B77E6">
        <w:rPr>
          <w:lang w:val="en-US"/>
        </w:rPr>
        <w:t xml:space="preserve"> </w:t>
      </w:r>
      <w:r w:rsidRPr="006B77E6">
        <w:rPr>
          <w:i/>
          <w:iCs/>
          <w:sz w:val="20"/>
          <w:szCs w:val="20"/>
          <w:lang w:val="ro-RO"/>
        </w:rPr>
        <w:t>208 din 04.09.2025</w:t>
      </w:r>
      <w:r w:rsidRPr="005A7E17">
        <w:rPr>
          <w:i/>
          <w:iCs/>
          <w:sz w:val="20"/>
          <w:szCs w:val="20"/>
          <w:lang w:val="ro-RO"/>
        </w:rPr>
        <w:t xml:space="preserve">, în vigoare </w:t>
      </w:r>
      <w:r>
        <w:rPr>
          <w:i/>
          <w:iCs/>
          <w:sz w:val="20"/>
          <w:szCs w:val="20"/>
          <w:lang w:val="ro-RO"/>
        </w:rPr>
        <w:t>16.09.2025</w:t>
      </w:r>
      <w:r w:rsidRPr="005A7E17">
        <w:rPr>
          <w:i/>
          <w:iCs/>
          <w:sz w:val="20"/>
          <w:szCs w:val="20"/>
          <w:lang w:val="ro-RO"/>
        </w:rPr>
        <w:t>)</w:t>
      </w:r>
    </w:p>
    <w:p w14:paraId="065FC90C" w14:textId="77777777" w:rsidR="00E17848" w:rsidRPr="00037DFA" w:rsidRDefault="00E17848" w:rsidP="0053419A">
      <w:pPr>
        <w:pStyle w:val="NormalWeb"/>
        <w:numPr>
          <w:ilvl w:val="0"/>
          <w:numId w:val="1"/>
        </w:numPr>
        <w:tabs>
          <w:tab w:val="left" w:pos="1080"/>
        </w:tabs>
        <w:spacing w:line="276" w:lineRule="auto"/>
        <w:ind w:left="0" w:firstLine="567"/>
        <w:rPr>
          <w:lang w:val="ro-RO"/>
        </w:rPr>
      </w:pPr>
      <w:r w:rsidRPr="00037DFA">
        <w:rPr>
          <w:lang w:val="ro-RO"/>
        </w:rPr>
        <w:t xml:space="preserve">Se aplică o normă a rezervelor obligatorii </w:t>
      </w:r>
      <w:r w:rsidR="00B26F1D" w:rsidRPr="00037DFA">
        <w:rPr>
          <w:lang w:val="ro-RO"/>
        </w:rPr>
        <w:t>egală cu</w:t>
      </w:r>
      <w:r w:rsidRPr="00037DFA">
        <w:rPr>
          <w:lang w:val="ro-RO"/>
        </w:rPr>
        <w:t xml:space="preserve"> 0% următoarelor categorii de mijloace </w:t>
      </w:r>
      <w:r w:rsidR="00782EAF" w:rsidRPr="00037DFA">
        <w:rPr>
          <w:lang w:val="ro-RO"/>
        </w:rPr>
        <w:t xml:space="preserve">bănești </w:t>
      </w:r>
      <w:r w:rsidRPr="00037DFA">
        <w:rPr>
          <w:lang w:val="ro-RO"/>
        </w:rPr>
        <w:t>atrase:</w:t>
      </w:r>
    </w:p>
    <w:p w14:paraId="23B07C25" w14:textId="541D814F" w:rsidR="00260ABE" w:rsidRPr="00037DFA" w:rsidRDefault="00A157E8" w:rsidP="00C41329">
      <w:pPr>
        <w:numPr>
          <w:ilvl w:val="0"/>
          <w:numId w:val="4"/>
        </w:numPr>
        <w:tabs>
          <w:tab w:val="left" w:pos="-567"/>
          <w:tab w:val="left" w:pos="851"/>
        </w:tabs>
        <w:autoSpaceDE w:val="0"/>
        <w:autoSpaceDN w:val="0"/>
        <w:adjustRightInd w:val="0"/>
        <w:spacing w:line="276" w:lineRule="auto"/>
        <w:ind w:left="0" w:firstLine="567"/>
        <w:jc w:val="both"/>
        <w:rPr>
          <w:lang w:val="ro-RO"/>
        </w:rPr>
      </w:pPr>
      <w:r w:rsidRPr="00037DFA">
        <w:rPr>
          <w:lang w:val="ro-RO"/>
        </w:rPr>
        <w:t xml:space="preserve">depozite (cu excepția depozitelor-garanții) </w:t>
      </w:r>
      <w:r w:rsidR="0002021C" w:rsidRPr="00037DFA">
        <w:rPr>
          <w:lang w:val="ro-RO"/>
        </w:rPr>
        <w:t xml:space="preserve">cu un termen convenit </w:t>
      </w:r>
      <w:r w:rsidR="0002692E" w:rsidRPr="00037DFA">
        <w:rPr>
          <w:lang w:val="ro-RO"/>
        </w:rPr>
        <w:t xml:space="preserve">de </w:t>
      </w:r>
      <w:r w:rsidR="007C452F" w:rsidRPr="00037DFA">
        <w:rPr>
          <w:lang w:val="ro-RO"/>
        </w:rPr>
        <w:t>menținere</w:t>
      </w:r>
      <w:r w:rsidR="0002692E" w:rsidRPr="00037DFA">
        <w:rPr>
          <w:lang w:val="ro-RO"/>
        </w:rPr>
        <w:t xml:space="preserve"> </w:t>
      </w:r>
      <w:r w:rsidR="00260ABE" w:rsidRPr="00037DFA">
        <w:rPr>
          <w:lang w:val="ro-RO"/>
        </w:rPr>
        <w:t xml:space="preserve">mai mare de </w:t>
      </w:r>
      <w:r w:rsidR="006B77E6" w:rsidRPr="006B77E6">
        <w:rPr>
          <w:lang w:val="ro-RO"/>
        </w:rPr>
        <w:t>730 zile</w:t>
      </w:r>
      <w:r w:rsidR="00260ABE" w:rsidRPr="00037DFA">
        <w:rPr>
          <w:lang w:val="ro-RO"/>
        </w:rPr>
        <w:t xml:space="preserve">, care întrunesc </w:t>
      </w:r>
      <w:r w:rsidR="00E67848" w:rsidRPr="00037DFA">
        <w:rPr>
          <w:lang w:val="ro-RO"/>
        </w:rPr>
        <w:t>una din</w:t>
      </w:r>
      <w:r w:rsidR="004F5752" w:rsidRPr="00037DFA">
        <w:rPr>
          <w:lang w:val="ro-RO"/>
        </w:rPr>
        <w:t xml:space="preserve"> </w:t>
      </w:r>
      <w:r w:rsidR="00260ABE" w:rsidRPr="00037DFA">
        <w:rPr>
          <w:lang w:val="ro-RO"/>
        </w:rPr>
        <w:t>următoarele</w:t>
      </w:r>
      <w:r w:rsidR="00624AA1" w:rsidRPr="00037DFA">
        <w:rPr>
          <w:lang w:val="ro-RO"/>
        </w:rPr>
        <w:t xml:space="preserve"> </w:t>
      </w:r>
      <w:r w:rsidR="00D413E6" w:rsidRPr="00037DFA">
        <w:rPr>
          <w:lang w:val="ro-RO"/>
        </w:rPr>
        <w:t xml:space="preserve">combinații de </w:t>
      </w:r>
      <w:r w:rsidR="00624AA1" w:rsidRPr="00037DFA">
        <w:rPr>
          <w:lang w:val="ro-RO"/>
        </w:rPr>
        <w:t>condiții</w:t>
      </w:r>
      <w:r w:rsidR="004F3355" w:rsidRPr="00037DFA">
        <w:rPr>
          <w:lang w:val="ro-RO"/>
        </w:rPr>
        <w:t xml:space="preserve"> contractuale</w:t>
      </w:r>
      <w:r w:rsidR="00260ABE" w:rsidRPr="00037DFA">
        <w:rPr>
          <w:lang w:val="ro-RO"/>
        </w:rPr>
        <w:t>:</w:t>
      </w:r>
    </w:p>
    <w:p w14:paraId="4497666A" w14:textId="77777777" w:rsidR="00260ABE" w:rsidRPr="00037DFA" w:rsidRDefault="00EA3A11" w:rsidP="0053419A">
      <w:pPr>
        <w:numPr>
          <w:ilvl w:val="0"/>
          <w:numId w:val="10"/>
        </w:numPr>
        <w:tabs>
          <w:tab w:val="left" w:pos="-540"/>
          <w:tab w:val="left" w:pos="851"/>
        </w:tabs>
        <w:autoSpaceDE w:val="0"/>
        <w:autoSpaceDN w:val="0"/>
        <w:adjustRightInd w:val="0"/>
        <w:spacing w:line="276" w:lineRule="auto"/>
        <w:ind w:left="0" w:firstLine="567"/>
        <w:jc w:val="both"/>
        <w:rPr>
          <w:lang w:val="ro-RO"/>
        </w:rPr>
      </w:pPr>
      <w:r w:rsidRPr="00037DFA">
        <w:rPr>
          <w:lang w:val="ro-RO"/>
        </w:rPr>
        <w:t xml:space="preserve">cu sau fără drept de </w:t>
      </w:r>
      <w:r w:rsidR="00260ABE" w:rsidRPr="00037DFA">
        <w:rPr>
          <w:lang w:val="ro-RO"/>
        </w:rPr>
        <w:t>completa</w:t>
      </w:r>
      <w:r w:rsidRPr="00037DFA">
        <w:rPr>
          <w:lang w:val="ro-RO"/>
        </w:rPr>
        <w:t>re</w:t>
      </w:r>
      <w:r w:rsidR="00260ABE" w:rsidRPr="00037DFA">
        <w:rPr>
          <w:lang w:val="ro-RO"/>
        </w:rPr>
        <w:t xml:space="preserve">, </w:t>
      </w:r>
      <w:r w:rsidR="003D4C97" w:rsidRPr="00037DFA">
        <w:rPr>
          <w:lang w:val="ro-RO"/>
        </w:rPr>
        <w:t xml:space="preserve">dar </w:t>
      </w:r>
      <w:r w:rsidR="00260ABE" w:rsidRPr="00037DFA">
        <w:rPr>
          <w:lang w:val="ro-RO"/>
        </w:rPr>
        <w:t>nu prevăd restituir</w:t>
      </w:r>
      <w:r w:rsidR="00804934" w:rsidRPr="00037DFA">
        <w:rPr>
          <w:lang w:val="ro-RO"/>
        </w:rPr>
        <w:t>i de mijloace bănești</w:t>
      </w:r>
      <w:r w:rsidR="00260ABE" w:rsidRPr="00037DFA">
        <w:rPr>
          <w:lang w:val="ro-RO"/>
        </w:rPr>
        <w:t xml:space="preserve"> înainte de</w:t>
      </w:r>
      <w:r w:rsidR="00B26F1D" w:rsidRPr="00037DFA">
        <w:rPr>
          <w:lang w:val="ro-RO"/>
        </w:rPr>
        <w:t xml:space="preserve"> expirarea</w:t>
      </w:r>
      <w:r w:rsidR="00260ABE" w:rsidRPr="00037DFA">
        <w:rPr>
          <w:lang w:val="ro-RO"/>
        </w:rPr>
        <w:t xml:space="preserve"> termenul</w:t>
      </w:r>
      <w:r w:rsidR="00B26F1D" w:rsidRPr="00037DFA">
        <w:rPr>
          <w:lang w:val="ro-RO"/>
        </w:rPr>
        <w:t>ui</w:t>
      </w:r>
      <w:r w:rsidR="00260ABE" w:rsidRPr="00037DFA">
        <w:rPr>
          <w:lang w:val="ro-RO"/>
        </w:rPr>
        <w:t xml:space="preserve"> convenit;</w:t>
      </w:r>
    </w:p>
    <w:p w14:paraId="7F40DB94" w14:textId="0AF687FF" w:rsidR="00260ABE" w:rsidRPr="00037DFA" w:rsidRDefault="006F06B6" w:rsidP="0053419A">
      <w:pPr>
        <w:numPr>
          <w:ilvl w:val="0"/>
          <w:numId w:val="10"/>
        </w:numPr>
        <w:tabs>
          <w:tab w:val="left" w:pos="851"/>
        </w:tabs>
        <w:spacing w:line="276" w:lineRule="auto"/>
        <w:ind w:left="0" w:firstLine="567"/>
        <w:jc w:val="both"/>
        <w:rPr>
          <w:lang w:val="ro-RO"/>
        </w:rPr>
      </w:pPr>
      <w:r w:rsidRPr="00037DFA">
        <w:rPr>
          <w:lang w:val="ro-RO"/>
        </w:rPr>
        <w:t>fără drept de</w:t>
      </w:r>
      <w:r w:rsidR="009867BB" w:rsidRPr="00037DFA">
        <w:rPr>
          <w:lang w:val="ro-RO"/>
        </w:rPr>
        <w:t xml:space="preserve"> completa</w:t>
      </w:r>
      <w:r w:rsidRPr="00037DFA">
        <w:rPr>
          <w:lang w:val="ro-RO"/>
        </w:rPr>
        <w:t>re</w:t>
      </w:r>
      <w:r w:rsidR="00260ABE" w:rsidRPr="00037DFA">
        <w:rPr>
          <w:lang w:val="ro-RO"/>
        </w:rPr>
        <w:t xml:space="preserve">, dar prevăd </w:t>
      </w:r>
      <w:r w:rsidR="00624AA1" w:rsidRPr="00037DFA">
        <w:rPr>
          <w:lang w:val="ro-RO"/>
        </w:rPr>
        <w:t>restituiri parțiale de mijloace</w:t>
      </w:r>
      <w:r w:rsidR="00260ABE" w:rsidRPr="00037DFA">
        <w:rPr>
          <w:lang w:val="ro-RO"/>
        </w:rPr>
        <w:t xml:space="preserve"> </w:t>
      </w:r>
      <w:r w:rsidR="00782EAF" w:rsidRPr="00037DFA">
        <w:rPr>
          <w:lang w:val="ro-RO"/>
        </w:rPr>
        <w:t xml:space="preserve">bănești </w:t>
      </w:r>
      <w:r w:rsidR="00260ABE" w:rsidRPr="00037DFA">
        <w:rPr>
          <w:lang w:val="ro-RO"/>
        </w:rPr>
        <w:t xml:space="preserve">în perioada </w:t>
      </w:r>
      <w:r w:rsidR="007C452F" w:rsidRPr="00037DFA">
        <w:rPr>
          <w:lang w:val="ro-RO"/>
        </w:rPr>
        <w:t>menținerii</w:t>
      </w:r>
      <w:r w:rsidR="00260ABE" w:rsidRPr="00037DFA">
        <w:rPr>
          <w:lang w:val="ro-RO"/>
        </w:rPr>
        <w:t xml:space="preserve"> depozitului la termene prestabilite, după o perioadă de </w:t>
      </w:r>
      <w:r w:rsidR="007C452F" w:rsidRPr="00037DFA">
        <w:rPr>
          <w:lang w:val="ro-RO"/>
        </w:rPr>
        <w:t>menținere</w:t>
      </w:r>
      <w:r w:rsidR="00260ABE" w:rsidRPr="00037DFA">
        <w:rPr>
          <w:lang w:val="ro-RO"/>
        </w:rPr>
        <w:t xml:space="preserve"> mai mare de </w:t>
      </w:r>
      <w:r w:rsidR="006B77E6" w:rsidRPr="006B77E6">
        <w:rPr>
          <w:lang w:val="ro-RO"/>
        </w:rPr>
        <w:t>730 zile</w:t>
      </w:r>
      <w:r w:rsidR="00260ABE" w:rsidRPr="00037DFA">
        <w:rPr>
          <w:lang w:val="ro-RO"/>
        </w:rPr>
        <w:t xml:space="preserve">. </w:t>
      </w:r>
    </w:p>
    <w:p w14:paraId="7634AC42" w14:textId="2ECC0260" w:rsidR="00260ABE" w:rsidRDefault="00260ABE" w:rsidP="00DC6516">
      <w:pPr>
        <w:spacing w:line="276" w:lineRule="auto"/>
        <w:ind w:firstLine="567"/>
        <w:jc w:val="both"/>
        <w:rPr>
          <w:lang w:val="ro-RO"/>
        </w:rPr>
      </w:pPr>
      <w:r w:rsidRPr="00037DFA">
        <w:rPr>
          <w:lang w:val="ro-RO"/>
        </w:rPr>
        <w:t xml:space="preserve">Pentru depozitele cu drept de completare </w:t>
      </w:r>
      <w:proofErr w:type="spellStart"/>
      <w:r w:rsidRPr="00037DFA">
        <w:rPr>
          <w:lang w:val="ro-RO"/>
        </w:rPr>
        <w:t>şi</w:t>
      </w:r>
      <w:proofErr w:type="spellEnd"/>
      <w:r w:rsidRPr="00037DFA">
        <w:rPr>
          <w:lang w:val="ro-RO"/>
        </w:rPr>
        <w:t xml:space="preserve"> pentru depozitele care prevăd </w:t>
      </w:r>
      <w:r w:rsidR="007C452F" w:rsidRPr="00037DFA">
        <w:rPr>
          <w:lang w:val="ro-RO"/>
        </w:rPr>
        <w:t>condiția</w:t>
      </w:r>
      <w:r w:rsidRPr="00037DFA">
        <w:rPr>
          <w:lang w:val="ro-RO"/>
        </w:rPr>
        <w:t xml:space="preserve"> capitalizării </w:t>
      </w:r>
      <w:r w:rsidR="008F0B1F" w:rsidRPr="00037DFA">
        <w:rPr>
          <w:lang w:val="ro-RO"/>
        </w:rPr>
        <w:t>dobânzii</w:t>
      </w:r>
      <w:r w:rsidRPr="00037DFA">
        <w:rPr>
          <w:lang w:val="ro-RO"/>
        </w:rPr>
        <w:t xml:space="preserve"> în contul de depozit, norma rezervelor obligatorii </w:t>
      </w:r>
      <w:r w:rsidR="00804934" w:rsidRPr="00037DFA">
        <w:rPr>
          <w:lang w:val="ro-RO"/>
        </w:rPr>
        <w:t>egală cu</w:t>
      </w:r>
      <w:r w:rsidRPr="00037DFA">
        <w:rPr>
          <w:lang w:val="ro-RO"/>
        </w:rPr>
        <w:t xml:space="preserve"> 0% se aplică la sumele </w:t>
      </w:r>
      <w:r w:rsidR="007C452F" w:rsidRPr="00037DFA">
        <w:rPr>
          <w:lang w:val="ro-RO"/>
        </w:rPr>
        <w:t>inițiale</w:t>
      </w:r>
      <w:r w:rsidRPr="00037DFA">
        <w:rPr>
          <w:lang w:val="ro-RO"/>
        </w:rPr>
        <w:t xml:space="preserve"> ale depozitelor, la sumele </w:t>
      </w:r>
      <w:r w:rsidR="00A0397E" w:rsidRPr="00037DFA">
        <w:rPr>
          <w:lang w:val="ro-RO"/>
        </w:rPr>
        <w:t>depuse ad</w:t>
      </w:r>
      <w:proofErr w:type="spellStart"/>
      <w:r w:rsidR="00A0397E" w:rsidRPr="00037DFA">
        <w:rPr>
          <w:lang w:val="ro-MD"/>
        </w:rPr>
        <w:t>ițional</w:t>
      </w:r>
      <w:proofErr w:type="spellEnd"/>
      <w:r w:rsidR="00A0397E" w:rsidRPr="00037DFA">
        <w:rPr>
          <w:lang w:val="ro-MD"/>
        </w:rPr>
        <w:t xml:space="preserve"> (</w:t>
      </w:r>
      <w:r w:rsidRPr="00037DFA">
        <w:rPr>
          <w:lang w:val="ro-RO"/>
        </w:rPr>
        <w:t>complet</w:t>
      </w:r>
      <w:r w:rsidR="00A0397E" w:rsidRPr="00037DFA">
        <w:rPr>
          <w:lang w:val="ro-RO"/>
        </w:rPr>
        <w:t>ări)</w:t>
      </w:r>
      <w:r w:rsidRPr="00037DFA">
        <w:rPr>
          <w:lang w:val="ro-RO"/>
        </w:rPr>
        <w:t xml:space="preserve"> </w:t>
      </w:r>
      <w:proofErr w:type="spellStart"/>
      <w:r w:rsidRPr="00037DFA">
        <w:rPr>
          <w:lang w:val="ro-RO"/>
        </w:rPr>
        <w:t>şi</w:t>
      </w:r>
      <w:proofErr w:type="spellEnd"/>
      <w:r w:rsidR="004070A8" w:rsidRPr="00037DFA">
        <w:rPr>
          <w:lang w:val="ro-RO"/>
        </w:rPr>
        <w:t xml:space="preserve"> la </w:t>
      </w:r>
      <w:r w:rsidRPr="00037DFA">
        <w:rPr>
          <w:lang w:val="ro-RO"/>
        </w:rPr>
        <w:t xml:space="preserve">sumele </w:t>
      </w:r>
      <w:r w:rsidR="008F0B1F" w:rsidRPr="00037DFA">
        <w:rPr>
          <w:lang w:val="ro-RO"/>
        </w:rPr>
        <w:t>dobânzilor</w:t>
      </w:r>
      <w:r w:rsidRPr="00037DFA">
        <w:rPr>
          <w:lang w:val="ro-RO"/>
        </w:rPr>
        <w:t xml:space="preserve"> capitalizate</w:t>
      </w:r>
      <w:r w:rsidR="00624AA1" w:rsidRPr="00037DFA">
        <w:rPr>
          <w:lang w:val="ro-RO"/>
        </w:rPr>
        <w:t xml:space="preserve"> </w:t>
      </w:r>
      <w:r w:rsidR="0056115F" w:rsidRPr="00037DFA">
        <w:rPr>
          <w:lang w:val="ro-RO"/>
        </w:rPr>
        <w:t xml:space="preserve">ale căror termen de menținere </w:t>
      </w:r>
      <w:r w:rsidR="004C1D20" w:rsidRPr="00037DFA">
        <w:rPr>
          <w:lang w:val="ro-RO"/>
        </w:rPr>
        <w:t xml:space="preserve">în cont </w:t>
      </w:r>
      <w:r w:rsidR="0056115F" w:rsidRPr="00037DFA">
        <w:rPr>
          <w:lang w:val="ro-RO"/>
        </w:rPr>
        <w:t xml:space="preserve">este mai mare de </w:t>
      </w:r>
      <w:r w:rsidR="006B77E6" w:rsidRPr="006B77E6">
        <w:rPr>
          <w:lang w:val="ro-RO"/>
        </w:rPr>
        <w:t>730 zile</w:t>
      </w:r>
      <w:r w:rsidRPr="00037DFA">
        <w:rPr>
          <w:lang w:val="ro-RO"/>
        </w:rPr>
        <w:t xml:space="preserve">. </w:t>
      </w:r>
    </w:p>
    <w:p w14:paraId="5DC1449B" w14:textId="6383F451" w:rsidR="00E54785" w:rsidRPr="00037DFA" w:rsidRDefault="003D21BF" w:rsidP="00DC6516">
      <w:pPr>
        <w:spacing w:line="276" w:lineRule="auto"/>
        <w:ind w:firstLine="567"/>
        <w:jc w:val="both"/>
        <w:rPr>
          <w:lang w:val="ro-RO"/>
        </w:rPr>
      </w:pPr>
      <w:r w:rsidRPr="00037DFA">
        <w:rPr>
          <w:lang w:val="ro-RO"/>
        </w:rPr>
        <w:t>2</w:t>
      </w:r>
      <w:r w:rsidR="004F3BA1" w:rsidRPr="00037DFA">
        <w:rPr>
          <w:lang w:val="ro-RO"/>
        </w:rPr>
        <w:t>)</w:t>
      </w:r>
      <w:r w:rsidR="00BC11BC" w:rsidRPr="00037DFA">
        <w:rPr>
          <w:lang w:val="ro-RO"/>
        </w:rPr>
        <w:t xml:space="preserve"> </w:t>
      </w:r>
      <w:r w:rsidR="004F3BA1" w:rsidRPr="00037DFA">
        <w:rPr>
          <w:lang w:val="ro-RO"/>
        </w:rPr>
        <w:t>împrumuturi atrase pe un te</w:t>
      </w:r>
      <w:r w:rsidR="00D61827" w:rsidRPr="00037DFA">
        <w:rPr>
          <w:lang w:val="ro-RO"/>
        </w:rPr>
        <w:t xml:space="preserve">rmen convenit mai mare de </w:t>
      </w:r>
      <w:r w:rsidR="006B77E6" w:rsidRPr="006B77E6">
        <w:rPr>
          <w:lang w:val="ro-RO"/>
        </w:rPr>
        <w:t>730 zile</w:t>
      </w:r>
      <w:r w:rsidR="00D61827" w:rsidRPr="00037DFA">
        <w:rPr>
          <w:lang w:val="ro-RO"/>
        </w:rPr>
        <w:t>.</w:t>
      </w:r>
      <w:r w:rsidR="004F3BA1" w:rsidRPr="00037DFA">
        <w:rPr>
          <w:lang w:val="ro-RO"/>
        </w:rPr>
        <w:t xml:space="preserve"> </w:t>
      </w:r>
    </w:p>
    <w:p w14:paraId="5A71C60C" w14:textId="5840A04A" w:rsidR="00506914" w:rsidRPr="00037DFA" w:rsidRDefault="00963D13" w:rsidP="00DC6516">
      <w:pPr>
        <w:spacing w:line="276" w:lineRule="auto"/>
        <w:ind w:firstLine="567"/>
        <w:jc w:val="both"/>
        <w:rPr>
          <w:lang w:val="ro-RO"/>
        </w:rPr>
      </w:pPr>
      <w:r w:rsidRPr="00037DFA">
        <w:rPr>
          <w:lang w:val="ro-RO"/>
        </w:rPr>
        <w:t xml:space="preserve">În cazul </w:t>
      </w:r>
      <w:r w:rsidR="00506914" w:rsidRPr="00037DFA">
        <w:rPr>
          <w:lang w:val="ro-RO"/>
        </w:rPr>
        <w:t>împrumuturilor</w:t>
      </w:r>
      <w:r w:rsidR="004A33C1" w:rsidRPr="00037DFA">
        <w:rPr>
          <w:lang w:val="ro-RO"/>
        </w:rPr>
        <w:t>, care, conform condițiilor contractuale, urmează a fi</w:t>
      </w:r>
      <w:r w:rsidR="00D413E6" w:rsidRPr="00037DFA">
        <w:rPr>
          <w:lang w:val="ro-RO"/>
        </w:rPr>
        <w:t xml:space="preserve"> primite în debursări unice</w:t>
      </w:r>
      <w:r w:rsidR="000A3449" w:rsidRPr="00037DFA">
        <w:rPr>
          <w:lang w:val="ro-RO"/>
        </w:rPr>
        <w:t xml:space="preserve">, </w:t>
      </w:r>
      <w:r w:rsidR="00506914" w:rsidRPr="00037DFA">
        <w:rPr>
          <w:lang w:val="ro-RO"/>
        </w:rPr>
        <w:t xml:space="preserve">se aplică norma rezervelor obligatorii egală cu 0% la partea de împrumut cu scadența mai mare de </w:t>
      </w:r>
      <w:r w:rsidR="006B77E6" w:rsidRPr="006B77E6">
        <w:rPr>
          <w:lang w:val="ro-RO"/>
        </w:rPr>
        <w:t>730 zile</w:t>
      </w:r>
      <w:r w:rsidR="00BD2F4D" w:rsidRPr="00037DFA">
        <w:rPr>
          <w:lang w:val="ro-RO"/>
        </w:rPr>
        <w:t>.</w:t>
      </w:r>
    </w:p>
    <w:p w14:paraId="59C7AF19" w14:textId="4252210E" w:rsidR="003A55B3" w:rsidRDefault="003A55B3" w:rsidP="00DC6516">
      <w:pPr>
        <w:spacing w:line="276" w:lineRule="auto"/>
        <w:ind w:firstLine="567"/>
        <w:jc w:val="both"/>
        <w:rPr>
          <w:lang w:val="ro-RO"/>
        </w:rPr>
      </w:pPr>
      <w:r w:rsidRPr="00037DFA">
        <w:rPr>
          <w:lang w:val="ro-RO"/>
        </w:rPr>
        <w:t xml:space="preserve">În cazul împrumuturilor, </w:t>
      </w:r>
      <w:r w:rsidR="00E54785" w:rsidRPr="00037DFA">
        <w:rPr>
          <w:lang w:val="ro-RO"/>
        </w:rPr>
        <w:t>care</w:t>
      </w:r>
      <w:r w:rsidR="0002021C" w:rsidRPr="00037DFA">
        <w:rPr>
          <w:lang w:val="ro-RO"/>
        </w:rPr>
        <w:t>,</w:t>
      </w:r>
      <w:r w:rsidR="00E54785" w:rsidRPr="00037DFA">
        <w:rPr>
          <w:lang w:val="ro-RO"/>
        </w:rPr>
        <w:t xml:space="preserve"> conform condițiilor contractuale</w:t>
      </w:r>
      <w:r w:rsidR="0002021C" w:rsidRPr="00037DFA">
        <w:rPr>
          <w:lang w:val="ro-RO"/>
        </w:rPr>
        <w:t>,</w:t>
      </w:r>
      <w:r w:rsidR="00E54785" w:rsidRPr="00037DFA">
        <w:rPr>
          <w:lang w:val="ro-RO"/>
        </w:rPr>
        <w:t xml:space="preserve"> </w:t>
      </w:r>
      <w:r w:rsidR="00D413E6" w:rsidRPr="00037DFA">
        <w:rPr>
          <w:lang w:val="ro-RO"/>
        </w:rPr>
        <w:t xml:space="preserve">se debursează în </w:t>
      </w:r>
      <w:r w:rsidR="000118C3" w:rsidRPr="00037DFA">
        <w:rPr>
          <w:lang w:val="ro-RO"/>
        </w:rPr>
        <w:t xml:space="preserve">mai multe </w:t>
      </w:r>
      <w:r w:rsidR="00D413E6" w:rsidRPr="00037DFA">
        <w:rPr>
          <w:lang w:val="ro-RO"/>
        </w:rPr>
        <w:t xml:space="preserve">tranșe </w:t>
      </w:r>
      <w:r w:rsidRPr="00037DFA">
        <w:rPr>
          <w:lang w:val="ro-RO"/>
        </w:rPr>
        <w:t xml:space="preserve">se aplică norma rezervelor obligatorii egală cu 0% la </w:t>
      </w:r>
      <w:r w:rsidR="000118C3" w:rsidRPr="00037DFA">
        <w:rPr>
          <w:lang w:val="ro-RO"/>
        </w:rPr>
        <w:t>tranș</w:t>
      </w:r>
      <w:r w:rsidR="004221E8" w:rsidRPr="00037DFA">
        <w:rPr>
          <w:lang w:val="ro-RO"/>
        </w:rPr>
        <w:t>ele</w:t>
      </w:r>
      <w:r w:rsidR="000118C3" w:rsidRPr="00037DFA">
        <w:rPr>
          <w:lang w:val="ro-RO"/>
        </w:rPr>
        <w:t xml:space="preserve"> al</w:t>
      </w:r>
      <w:r w:rsidR="004221E8" w:rsidRPr="00037DFA">
        <w:rPr>
          <w:lang w:val="ro-RO"/>
        </w:rPr>
        <w:t>e căror</w:t>
      </w:r>
      <w:r w:rsidR="000118C3" w:rsidRPr="00037DFA">
        <w:rPr>
          <w:lang w:val="ro-RO"/>
        </w:rPr>
        <w:t xml:space="preserve"> termen </w:t>
      </w:r>
      <w:r w:rsidR="00B72AF2" w:rsidRPr="00037DFA">
        <w:rPr>
          <w:lang w:val="ro-RO"/>
        </w:rPr>
        <w:t>până la</w:t>
      </w:r>
      <w:r w:rsidR="000118C3" w:rsidRPr="00037DFA">
        <w:rPr>
          <w:lang w:val="ro-RO"/>
        </w:rPr>
        <w:t xml:space="preserve"> rambursare este mai mare de </w:t>
      </w:r>
      <w:r w:rsidR="006B77E6" w:rsidRPr="006B77E6">
        <w:rPr>
          <w:lang w:val="ro-RO"/>
        </w:rPr>
        <w:t>730 zile</w:t>
      </w:r>
      <w:r w:rsidR="00BD2F4D" w:rsidRPr="00037DFA">
        <w:rPr>
          <w:lang w:val="ro-RO"/>
        </w:rPr>
        <w:t>.</w:t>
      </w:r>
    </w:p>
    <w:p w14:paraId="5C952BC5" w14:textId="024F636C" w:rsidR="00126E46" w:rsidRDefault="003D21BF" w:rsidP="00843F61">
      <w:pPr>
        <w:pStyle w:val="NormalWeb"/>
        <w:tabs>
          <w:tab w:val="left" w:pos="851"/>
          <w:tab w:val="left" w:pos="993"/>
        </w:tabs>
        <w:spacing w:line="276" w:lineRule="auto"/>
        <w:rPr>
          <w:lang w:val="ro-RO"/>
        </w:rPr>
      </w:pPr>
      <w:r w:rsidRPr="00037DFA">
        <w:rPr>
          <w:lang w:val="ro-RO"/>
        </w:rPr>
        <w:t>3</w:t>
      </w:r>
      <w:r w:rsidR="004F3BA1" w:rsidRPr="00037DFA">
        <w:rPr>
          <w:lang w:val="ro-RO"/>
        </w:rPr>
        <w:t>)</w:t>
      </w:r>
      <w:r w:rsidR="00BC11BC" w:rsidRPr="00037DFA">
        <w:rPr>
          <w:lang w:val="ro-RO"/>
        </w:rPr>
        <w:t xml:space="preserve"> </w:t>
      </w:r>
      <w:r w:rsidR="00E17848" w:rsidRPr="00037DFA">
        <w:rPr>
          <w:lang w:val="ro-RO"/>
        </w:rPr>
        <w:t xml:space="preserve">valori mobiliare emise de către bănci cu o </w:t>
      </w:r>
      <w:r w:rsidR="007C452F" w:rsidRPr="00037DFA">
        <w:rPr>
          <w:lang w:val="ro-RO"/>
        </w:rPr>
        <w:t>scadență</w:t>
      </w:r>
      <w:r w:rsidR="00E17848" w:rsidRPr="00037DFA">
        <w:rPr>
          <w:lang w:val="ro-RO"/>
        </w:rPr>
        <w:t xml:space="preserve"> </w:t>
      </w:r>
      <w:r w:rsidR="007C452F" w:rsidRPr="00037DFA">
        <w:rPr>
          <w:lang w:val="ro-RO"/>
        </w:rPr>
        <w:t>inițială</w:t>
      </w:r>
      <w:r w:rsidR="00E17848" w:rsidRPr="00037DFA">
        <w:rPr>
          <w:lang w:val="ro-RO"/>
        </w:rPr>
        <w:t xml:space="preserve"> mai mare de </w:t>
      </w:r>
      <w:r w:rsidR="006B77E6" w:rsidRPr="006B77E6">
        <w:rPr>
          <w:lang w:val="ro-RO"/>
        </w:rPr>
        <w:t>730 zile</w:t>
      </w:r>
      <w:r w:rsidR="00E17848" w:rsidRPr="00037DFA">
        <w:rPr>
          <w:lang w:val="ro-RO"/>
        </w:rPr>
        <w:t xml:space="preserve">, </w:t>
      </w:r>
      <w:r w:rsidR="00EF4845" w:rsidRPr="00037DFA">
        <w:rPr>
          <w:lang w:val="ro-RO"/>
        </w:rPr>
        <w:t>ale căror condiții</w:t>
      </w:r>
      <w:r w:rsidR="00E17848" w:rsidRPr="00037DFA">
        <w:rPr>
          <w:lang w:val="ro-RO"/>
        </w:rPr>
        <w:t xml:space="preserve"> de emitere nu prevăd răscumpărare </w:t>
      </w:r>
      <w:r w:rsidR="004221E8" w:rsidRPr="00037DFA">
        <w:rPr>
          <w:lang w:val="ro-RO"/>
        </w:rPr>
        <w:t xml:space="preserve">în </w:t>
      </w:r>
      <w:r w:rsidR="006B77E6">
        <w:rPr>
          <w:lang w:val="ro-RO"/>
        </w:rPr>
        <w:t>primele</w:t>
      </w:r>
      <w:r w:rsidR="006B77E6" w:rsidRPr="00037DFA">
        <w:rPr>
          <w:lang w:val="ro-RO"/>
        </w:rPr>
        <w:t xml:space="preserve"> </w:t>
      </w:r>
      <w:r w:rsidR="006B77E6" w:rsidRPr="006B77E6">
        <w:rPr>
          <w:lang w:val="ro-RO"/>
        </w:rPr>
        <w:t>730 zile</w:t>
      </w:r>
      <w:r w:rsidR="00C26D1C" w:rsidRPr="00037DFA">
        <w:rPr>
          <w:lang w:val="ro-RO"/>
        </w:rPr>
        <w:t xml:space="preserve"> de la emitere</w:t>
      </w:r>
      <w:r w:rsidR="00E17848" w:rsidRPr="00037DFA">
        <w:rPr>
          <w:lang w:val="ro-RO"/>
        </w:rPr>
        <w:t>.</w:t>
      </w:r>
    </w:p>
    <w:p w14:paraId="618EF2C1" w14:textId="0832D4C2" w:rsidR="006B77E6" w:rsidRPr="00037DFA" w:rsidRDefault="006B77E6" w:rsidP="006B77E6">
      <w:pPr>
        <w:pStyle w:val="NormalWeb"/>
        <w:tabs>
          <w:tab w:val="left" w:pos="1080"/>
        </w:tabs>
        <w:spacing w:line="276" w:lineRule="auto"/>
        <w:ind w:left="567" w:firstLine="0"/>
        <w:rPr>
          <w:lang w:val="ro-RO"/>
        </w:rPr>
      </w:pPr>
      <w:r w:rsidRPr="005A7E17">
        <w:rPr>
          <w:i/>
          <w:iCs/>
          <w:sz w:val="20"/>
          <w:szCs w:val="20"/>
          <w:lang w:val="ro-RO"/>
        </w:rPr>
        <w:t>(</w:t>
      </w:r>
      <w:r>
        <w:rPr>
          <w:i/>
          <w:iCs/>
          <w:sz w:val="20"/>
          <w:szCs w:val="20"/>
          <w:lang w:val="ro-RO"/>
        </w:rPr>
        <w:t>P</w:t>
      </w:r>
      <w:r w:rsidRPr="005A7E17">
        <w:rPr>
          <w:i/>
          <w:iCs/>
          <w:sz w:val="20"/>
          <w:szCs w:val="20"/>
          <w:lang w:val="ro-RO"/>
        </w:rPr>
        <w:t>ct.</w:t>
      </w:r>
      <w:r>
        <w:rPr>
          <w:i/>
          <w:iCs/>
          <w:sz w:val="20"/>
          <w:szCs w:val="20"/>
          <w:lang w:val="ro-RO"/>
        </w:rPr>
        <w:t>15</w:t>
      </w:r>
      <w:r w:rsidRPr="005A7E17">
        <w:rPr>
          <w:i/>
          <w:iCs/>
          <w:sz w:val="20"/>
          <w:szCs w:val="20"/>
          <w:lang w:val="ro-RO"/>
        </w:rPr>
        <w:t xml:space="preserve"> </w:t>
      </w:r>
      <w:r>
        <w:rPr>
          <w:i/>
          <w:iCs/>
          <w:sz w:val="20"/>
          <w:szCs w:val="20"/>
          <w:lang w:val="ro-RO"/>
        </w:rPr>
        <w:t>modificat</w:t>
      </w:r>
      <w:r w:rsidRPr="005A7E17">
        <w:rPr>
          <w:i/>
          <w:iCs/>
          <w:sz w:val="20"/>
          <w:szCs w:val="20"/>
          <w:lang w:val="ro-RO"/>
        </w:rPr>
        <w:t xml:space="preserve"> prin HCE al BNM nr.</w:t>
      </w:r>
      <w:r w:rsidRPr="006B77E6">
        <w:rPr>
          <w:lang w:val="en-US"/>
        </w:rPr>
        <w:t xml:space="preserve"> </w:t>
      </w:r>
      <w:r w:rsidRPr="006B77E6">
        <w:rPr>
          <w:i/>
          <w:iCs/>
          <w:sz w:val="20"/>
          <w:szCs w:val="20"/>
          <w:lang w:val="ro-RO"/>
        </w:rPr>
        <w:t>208 din 04.09.2025</w:t>
      </w:r>
      <w:r w:rsidRPr="005A7E17">
        <w:rPr>
          <w:i/>
          <w:iCs/>
          <w:sz w:val="20"/>
          <w:szCs w:val="20"/>
          <w:lang w:val="ro-RO"/>
        </w:rPr>
        <w:t xml:space="preserve">, în vigoare </w:t>
      </w:r>
      <w:r>
        <w:rPr>
          <w:i/>
          <w:iCs/>
          <w:sz w:val="20"/>
          <w:szCs w:val="20"/>
          <w:lang w:val="ro-RO"/>
        </w:rPr>
        <w:t>16.09.2025</w:t>
      </w:r>
      <w:r w:rsidRPr="005A7E17">
        <w:rPr>
          <w:i/>
          <w:iCs/>
          <w:sz w:val="20"/>
          <w:szCs w:val="20"/>
          <w:lang w:val="ro-RO"/>
        </w:rPr>
        <w:t>)</w:t>
      </w:r>
    </w:p>
    <w:p w14:paraId="61BD0EAA" w14:textId="77777777" w:rsidR="00096E4C" w:rsidRPr="00037DFA" w:rsidRDefault="00096E4C" w:rsidP="00703E7D">
      <w:pPr>
        <w:pStyle w:val="NormalWeb"/>
        <w:numPr>
          <w:ilvl w:val="0"/>
          <w:numId w:val="1"/>
        </w:numPr>
        <w:tabs>
          <w:tab w:val="left" w:pos="1080"/>
        </w:tabs>
        <w:spacing w:line="276" w:lineRule="auto"/>
        <w:ind w:left="0" w:firstLine="567"/>
        <w:rPr>
          <w:lang w:val="ro-RO"/>
        </w:rPr>
      </w:pPr>
      <w:r w:rsidRPr="00037DFA">
        <w:rPr>
          <w:lang w:val="ro-RO"/>
        </w:rPr>
        <w:t>În cazul prelungirii termenului mijloacelor atrase indicat</w:t>
      </w:r>
      <w:r w:rsidR="003D21BF" w:rsidRPr="00037DFA">
        <w:rPr>
          <w:lang w:val="ro-RO"/>
        </w:rPr>
        <w:t>e la punctul 15 subpunctele 1)-2</w:t>
      </w:r>
      <w:r w:rsidRPr="00037DFA">
        <w:rPr>
          <w:lang w:val="ro-RO"/>
        </w:rPr>
        <w:t xml:space="preserve">), termenul nou se calculează din </w:t>
      </w:r>
      <w:r w:rsidR="009B4EA6" w:rsidRPr="00037DFA">
        <w:rPr>
          <w:lang w:val="ro-RO"/>
        </w:rPr>
        <w:t>data prelungirii</w:t>
      </w:r>
      <w:r w:rsidR="006C43CA" w:rsidRPr="00037DFA">
        <w:rPr>
          <w:lang w:val="ro-RO"/>
        </w:rPr>
        <w:t xml:space="preserve"> </w:t>
      </w:r>
      <w:r w:rsidR="00F60B0B" w:rsidRPr="00037DFA">
        <w:rPr>
          <w:lang w:val="ro-RO"/>
        </w:rPr>
        <w:t>termenului</w:t>
      </w:r>
      <w:r w:rsidR="00703E7D" w:rsidRPr="00037DFA">
        <w:rPr>
          <w:lang w:val="ro-RO"/>
        </w:rPr>
        <w:t xml:space="preserve"> inițial</w:t>
      </w:r>
      <w:r w:rsidRPr="00037DFA">
        <w:rPr>
          <w:lang w:val="ro-RO"/>
        </w:rPr>
        <w:t xml:space="preserve">. </w:t>
      </w:r>
      <w:r w:rsidR="00235DBC" w:rsidRPr="00037DFA">
        <w:rPr>
          <w:lang w:val="ro-RO"/>
        </w:rPr>
        <w:t>N</w:t>
      </w:r>
      <w:r w:rsidRPr="00037DFA">
        <w:rPr>
          <w:lang w:val="ro-RO"/>
        </w:rPr>
        <w:t xml:space="preserve">orma rezervelor obligatorii </w:t>
      </w:r>
      <w:r w:rsidR="00C23515" w:rsidRPr="00037DFA">
        <w:rPr>
          <w:lang w:val="ro-RO"/>
        </w:rPr>
        <w:t>se aplică</w:t>
      </w:r>
      <w:r w:rsidRPr="00037DFA">
        <w:rPr>
          <w:lang w:val="ro-RO"/>
        </w:rPr>
        <w:t xml:space="preserve"> în funcție de </w:t>
      </w:r>
      <w:r w:rsidR="00235DBC" w:rsidRPr="00037DFA">
        <w:rPr>
          <w:lang w:val="ro-RO"/>
        </w:rPr>
        <w:t>termenul nou convenit</w:t>
      </w:r>
      <w:r w:rsidRPr="00037DFA">
        <w:rPr>
          <w:lang w:val="ro-RO"/>
        </w:rPr>
        <w:t xml:space="preserve"> și </w:t>
      </w:r>
      <w:r w:rsidR="00C01B71" w:rsidRPr="00037DFA">
        <w:rPr>
          <w:lang w:val="ro-RO"/>
        </w:rPr>
        <w:t>de prevederile punctului 15</w:t>
      </w:r>
      <w:r w:rsidRPr="00037DFA">
        <w:rPr>
          <w:lang w:val="ro-RO"/>
        </w:rPr>
        <w:t>.</w:t>
      </w:r>
    </w:p>
    <w:p w14:paraId="2CE87164" w14:textId="77777777" w:rsidR="00096E4C" w:rsidRPr="00037DFA" w:rsidRDefault="00096E4C" w:rsidP="00DC6516">
      <w:pPr>
        <w:pStyle w:val="NormalWeb"/>
        <w:tabs>
          <w:tab w:val="left" w:pos="851"/>
          <w:tab w:val="left" w:pos="993"/>
        </w:tabs>
        <w:spacing w:line="276" w:lineRule="auto"/>
        <w:ind w:left="567" w:firstLine="0"/>
        <w:rPr>
          <w:lang w:val="ro-RO"/>
        </w:rPr>
      </w:pPr>
    </w:p>
    <w:p w14:paraId="6C52D6CD" w14:textId="77777777" w:rsidR="008F4374" w:rsidRPr="00037DFA" w:rsidRDefault="008F4374" w:rsidP="0053419A">
      <w:pPr>
        <w:pStyle w:val="cb"/>
        <w:numPr>
          <w:ilvl w:val="0"/>
          <w:numId w:val="11"/>
        </w:numPr>
        <w:spacing w:line="276" w:lineRule="auto"/>
        <w:rPr>
          <w:lang w:val="ro-RO"/>
        </w:rPr>
      </w:pPr>
    </w:p>
    <w:p w14:paraId="41076FA2" w14:textId="77777777" w:rsidR="009A0EFE" w:rsidRPr="00037DFA" w:rsidRDefault="009C3812" w:rsidP="00A23EAF">
      <w:pPr>
        <w:pStyle w:val="cb"/>
        <w:spacing w:line="276" w:lineRule="auto"/>
        <w:ind w:left="720"/>
        <w:rPr>
          <w:lang w:val="ro-RO"/>
        </w:rPr>
      </w:pPr>
      <w:r w:rsidRPr="00037DFA">
        <w:rPr>
          <w:lang w:val="ro-RO"/>
        </w:rPr>
        <w:t xml:space="preserve">Constituirea </w:t>
      </w:r>
      <w:r w:rsidR="006D4958" w:rsidRPr="00037DFA">
        <w:rPr>
          <w:lang w:val="ro-RO"/>
        </w:rPr>
        <w:t xml:space="preserve">rezervelor obligatorii </w:t>
      </w:r>
    </w:p>
    <w:p w14:paraId="555268C0" w14:textId="77777777" w:rsidR="00D85515" w:rsidRPr="00037DFA" w:rsidRDefault="00D85515" w:rsidP="0053419A">
      <w:pPr>
        <w:numPr>
          <w:ilvl w:val="0"/>
          <w:numId w:val="12"/>
        </w:numPr>
        <w:tabs>
          <w:tab w:val="left" w:pos="1080"/>
        </w:tabs>
        <w:spacing w:line="276" w:lineRule="auto"/>
        <w:ind w:left="0" w:firstLine="567"/>
        <w:jc w:val="both"/>
        <w:rPr>
          <w:lang w:val="ro-RO"/>
        </w:rPr>
      </w:pPr>
      <w:r w:rsidRPr="00037DFA">
        <w:rPr>
          <w:lang w:val="ro-RO"/>
        </w:rPr>
        <w:t xml:space="preserve">Perioada de observare a mijloacelor </w:t>
      </w:r>
      <w:r w:rsidR="00C5634C" w:rsidRPr="00037DFA">
        <w:rPr>
          <w:lang w:val="ro-RO"/>
        </w:rPr>
        <w:t xml:space="preserve">bănești </w:t>
      </w:r>
      <w:r w:rsidRPr="00037DFA">
        <w:rPr>
          <w:lang w:val="ro-RO"/>
        </w:rPr>
        <w:t xml:space="preserve">atrase </w:t>
      </w:r>
      <w:r w:rsidR="000B0480" w:rsidRPr="00037DFA">
        <w:rPr>
          <w:lang w:val="ro-RO"/>
        </w:rPr>
        <w:t xml:space="preserve">incluse în baza de calcul </w:t>
      </w:r>
      <w:r w:rsidRPr="00037DFA">
        <w:rPr>
          <w:lang w:val="ro-RO"/>
        </w:rPr>
        <w:t xml:space="preserve">o constituie intervalul de timp cuprins între data de </w:t>
      </w:r>
      <w:r w:rsidR="00E864F2" w:rsidRPr="00037DFA">
        <w:rPr>
          <w:lang w:val="ro-RO"/>
        </w:rPr>
        <w:t>16</w:t>
      </w:r>
      <w:r w:rsidRPr="00037DFA">
        <w:rPr>
          <w:lang w:val="ro-RO"/>
        </w:rPr>
        <w:t xml:space="preserve"> a lunii precedente </w:t>
      </w:r>
      <w:r w:rsidR="00CA46B6" w:rsidRPr="00037DFA">
        <w:rPr>
          <w:lang w:val="ro-RO"/>
        </w:rPr>
        <w:t>și</w:t>
      </w:r>
      <w:r w:rsidRPr="00037DFA">
        <w:rPr>
          <w:lang w:val="ro-RO"/>
        </w:rPr>
        <w:t xml:space="preserve"> data de </w:t>
      </w:r>
      <w:r w:rsidR="00E864F2" w:rsidRPr="00037DFA">
        <w:rPr>
          <w:lang w:val="ro-RO"/>
        </w:rPr>
        <w:t>15</w:t>
      </w:r>
      <w:r w:rsidRPr="00037DFA">
        <w:rPr>
          <w:lang w:val="ro-RO"/>
        </w:rPr>
        <w:t xml:space="preserve"> a lunii curente.</w:t>
      </w:r>
    </w:p>
    <w:p w14:paraId="558971DA" w14:textId="77777777" w:rsidR="00644E94" w:rsidRPr="00037DFA" w:rsidRDefault="00C5634C" w:rsidP="0053419A">
      <w:pPr>
        <w:numPr>
          <w:ilvl w:val="0"/>
          <w:numId w:val="12"/>
        </w:numPr>
        <w:tabs>
          <w:tab w:val="left" w:pos="1080"/>
        </w:tabs>
        <w:spacing w:line="276" w:lineRule="auto"/>
        <w:ind w:left="0" w:firstLine="567"/>
        <w:jc w:val="both"/>
        <w:rPr>
          <w:lang w:val="ro-RO"/>
        </w:rPr>
      </w:pPr>
      <w:r w:rsidRPr="00037DFA">
        <w:rPr>
          <w:lang w:val="ro-RO"/>
        </w:rPr>
        <w:t>P</w:t>
      </w:r>
      <w:r w:rsidR="00644E94" w:rsidRPr="00037DFA">
        <w:rPr>
          <w:lang w:val="ro-RO"/>
        </w:rPr>
        <w:t>erioad</w:t>
      </w:r>
      <w:r w:rsidRPr="00037DFA">
        <w:rPr>
          <w:lang w:val="ro-RO"/>
        </w:rPr>
        <w:t>a</w:t>
      </w:r>
      <w:r w:rsidR="00644E94" w:rsidRPr="00037DFA">
        <w:rPr>
          <w:lang w:val="ro-RO"/>
        </w:rPr>
        <w:t xml:space="preserve"> de observare </w:t>
      </w:r>
      <w:r w:rsidRPr="00037DFA">
        <w:rPr>
          <w:lang w:val="ro-RO"/>
        </w:rPr>
        <w:t>este succedată de</w:t>
      </w:r>
      <w:r w:rsidR="00644E94" w:rsidRPr="00037DFA">
        <w:rPr>
          <w:lang w:val="ro-RO"/>
        </w:rPr>
        <w:t xml:space="preserve"> perioada de aplicare, pe parcursul căreia banca trebuie să mențină </w:t>
      </w:r>
      <w:r w:rsidRPr="00037DFA">
        <w:rPr>
          <w:lang w:val="ro-RO"/>
        </w:rPr>
        <w:t>nivelul stabilit al</w:t>
      </w:r>
      <w:r w:rsidR="00644E94" w:rsidRPr="00037DFA">
        <w:rPr>
          <w:lang w:val="ro-RO"/>
        </w:rPr>
        <w:t xml:space="preserve"> rezervelor obligatorii.</w:t>
      </w:r>
    </w:p>
    <w:p w14:paraId="14E1ABD0" w14:textId="77777777" w:rsidR="00644E94" w:rsidRPr="00037DFA" w:rsidRDefault="00644E94" w:rsidP="00644E94">
      <w:pPr>
        <w:tabs>
          <w:tab w:val="left" w:pos="1080"/>
        </w:tabs>
        <w:spacing w:line="276" w:lineRule="auto"/>
        <w:ind w:firstLine="567"/>
        <w:jc w:val="both"/>
        <w:rPr>
          <w:lang w:val="ro-RO"/>
        </w:rPr>
      </w:pPr>
      <w:r w:rsidRPr="00037DFA">
        <w:rPr>
          <w:lang w:val="ro-RO"/>
        </w:rPr>
        <w:t xml:space="preserve"> Perioada de aplicare începe în prima zi calendaristică după încheierea perioadei de observare și durează în intervalul de timp cuprins între data de 16 a lunii curente și data de 15 a lunii următoare.</w:t>
      </w:r>
    </w:p>
    <w:p w14:paraId="30890874" w14:textId="77777777" w:rsidR="00644E94" w:rsidRPr="00037DFA" w:rsidRDefault="00644E94" w:rsidP="0053419A">
      <w:pPr>
        <w:pStyle w:val="NormalWeb"/>
        <w:numPr>
          <w:ilvl w:val="0"/>
          <w:numId w:val="12"/>
        </w:numPr>
        <w:tabs>
          <w:tab w:val="left" w:pos="1080"/>
        </w:tabs>
        <w:spacing w:line="276" w:lineRule="auto"/>
        <w:ind w:left="0" w:firstLine="567"/>
        <w:rPr>
          <w:lang w:val="ro-RO"/>
        </w:rPr>
      </w:pPr>
      <w:r w:rsidRPr="00037DFA">
        <w:rPr>
          <w:lang w:val="ro-RO"/>
        </w:rPr>
        <w:t>Rezervarea în MDL se efectuează prin menținerea mijloacelor bănești în MDL în contul „</w:t>
      </w:r>
      <w:proofErr w:type="spellStart"/>
      <w:r w:rsidRPr="00037DFA">
        <w:rPr>
          <w:lang w:val="ro-RO"/>
        </w:rPr>
        <w:t>Loro</w:t>
      </w:r>
      <w:proofErr w:type="spellEnd"/>
      <w:r w:rsidRPr="00037DFA">
        <w:rPr>
          <w:lang w:val="ro-RO"/>
        </w:rPr>
        <w:t>” al băncii deschis la Banca Națională.</w:t>
      </w:r>
    </w:p>
    <w:p w14:paraId="14162555" w14:textId="6B4A6446" w:rsidR="009A0EFE" w:rsidRDefault="00C435BE" w:rsidP="0053419A">
      <w:pPr>
        <w:numPr>
          <w:ilvl w:val="0"/>
          <w:numId w:val="12"/>
        </w:numPr>
        <w:tabs>
          <w:tab w:val="left" w:pos="1080"/>
        </w:tabs>
        <w:spacing w:line="276" w:lineRule="auto"/>
        <w:ind w:left="0" w:firstLine="567"/>
        <w:jc w:val="both"/>
        <w:rPr>
          <w:lang w:val="ro-RO"/>
        </w:rPr>
      </w:pPr>
      <w:r w:rsidRPr="00037DFA">
        <w:rPr>
          <w:lang w:val="ro-RO"/>
        </w:rPr>
        <w:lastRenderedPageBreak/>
        <w:t xml:space="preserve">Suma </w:t>
      </w:r>
      <w:r w:rsidR="00914E1E" w:rsidRPr="00037DFA">
        <w:rPr>
          <w:lang w:val="ro-RO"/>
        </w:rPr>
        <w:t>rezervelor obligatorii</w:t>
      </w:r>
      <w:r w:rsidRPr="00037DFA">
        <w:rPr>
          <w:lang w:val="ro-RO"/>
        </w:rPr>
        <w:t xml:space="preserve"> în </w:t>
      </w:r>
      <w:r w:rsidR="00A021C2" w:rsidRPr="00037DFA">
        <w:rPr>
          <w:lang w:val="ro-RO"/>
        </w:rPr>
        <w:t xml:space="preserve">MDL </w:t>
      </w:r>
      <w:r w:rsidR="00EC4941" w:rsidRPr="00037DFA">
        <w:rPr>
          <w:lang w:val="ro-RO"/>
        </w:rPr>
        <w:t>aferent</w:t>
      </w:r>
      <w:r w:rsidR="008D4E03" w:rsidRPr="00037DFA">
        <w:rPr>
          <w:lang w:val="ro-RO"/>
        </w:rPr>
        <w:t>ă</w:t>
      </w:r>
      <w:r w:rsidR="00EC4941" w:rsidRPr="00037DFA">
        <w:rPr>
          <w:lang w:val="ro-RO"/>
        </w:rPr>
        <w:t xml:space="preserve"> fiecărei perioade</w:t>
      </w:r>
      <w:r w:rsidRPr="00037DFA">
        <w:rPr>
          <w:lang w:val="ro-RO"/>
        </w:rPr>
        <w:t xml:space="preserve"> de observare se determină </w:t>
      </w:r>
      <w:r w:rsidR="0077115F" w:rsidRPr="00037DFA">
        <w:rPr>
          <w:lang w:val="ro-RO"/>
        </w:rPr>
        <w:t xml:space="preserve">de către bancă </w:t>
      </w:r>
      <w:r w:rsidRPr="00037DFA">
        <w:rPr>
          <w:lang w:val="ro-RO"/>
        </w:rPr>
        <w:t>ca produs</w:t>
      </w:r>
      <w:r w:rsidR="0002021C" w:rsidRPr="00037DFA">
        <w:rPr>
          <w:lang w:val="ro-RO"/>
        </w:rPr>
        <w:t>ul</w:t>
      </w:r>
      <w:r w:rsidRPr="00037DFA">
        <w:rPr>
          <w:lang w:val="ro-RO"/>
        </w:rPr>
        <w:t xml:space="preserve"> dintre suma soldurilor medii zilnice </w:t>
      </w:r>
      <w:r w:rsidRPr="00037DFA">
        <w:rPr>
          <w:lang w:val="ro-RO" w:eastAsia="en-US"/>
        </w:rPr>
        <w:t xml:space="preserve">din conturile </w:t>
      </w:r>
      <w:r w:rsidRPr="00037DFA">
        <w:rPr>
          <w:lang w:val="ro-RO"/>
        </w:rPr>
        <w:t xml:space="preserve">bilanțiere din clasa </w:t>
      </w:r>
      <w:r w:rsidR="00B9291C" w:rsidRPr="00037DFA">
        <w:rPr>
          <w:lang w:val="ro-RO"/>
        </w:rPr>
        <w:t>2</w:t>
      </w:r>
      <w:r w:rsidRPr="00037DFA">
        <w:rPr>
          <w:lang w:val="ro-RO"/>
        </w:rPr>
        <w:t xml:space="preserve"> „Obligați</w:t>
      </w:r>
      <w:r w:rsidR="004A37EB" w:rsidRPr="00037DFA">
        <w:rPr>
          <w:lang w:val="ro-RO"/>
        </w:rPr>
        <w:t>i</w:t>
      </w:r>
      <w:r w:rsidRPr="00037DFA">
        <w:rPr>
          <w:lang w:val="ro-RO"/>
        </w:rPr>
        <w:t>” incluse în baza de calcul</w:t>
      </w:r>
      <w:r w:rsidR="0077115F" w:rsidRPr="00037DFA">
        <w:rPr>
          <w:lang w:val="ro-RO"/>
        </w:rPr>
        <w:t xml:space="preserve"> și norma </w:t>
      </w:r>
      <w:r w:rsidR="00914E1E" w:rsidRPr="00037DFA">
        <w:rPr>
          <w:lang w:val="ro-RO"/>
        </w:rPr>
        <w:t xml:space="preserve">rezervelor obligatorii pentru perioada </w:t>
      </w:r>
      <w:r w:rsidR="0077115F" w:rsidRPr="00037DFA">
        <w:rPr>
          <w:lang w:val="ro-RO"/>
        </w:rPr>
        <w:t>respectivă</w:t>
      </w:r>
      <w:r w:rsidR="00914E1E" w:rsidRPr="00037DFA">
        <w:rPr>
          <w:lang w:val="ro-RO"/>
        </w:rPr>
        <w:t>.</w:t>
      </w:r>
      <w:r w:rsidR="0077115F" w:rsidRPr="00037DFA">
        <w:rPr>
          <w:lang w:val="ro-RO"/>
        </w:rPr>
        <w:t xml:space="preserve"> </w:t>
      </w:r>
      <w:r w:rsidR="005E6F43" w:rsidRPr="005E6F43">
        <w:rPr>
          <w:lang w:val="ro-RO"/>
        </w:rPr>
        <w:t>În cazul în care, în conformitate cu hotărârea Comitetului executiv al Băncii Naționale, băncile urmează să constituie rezerve obligatorii în MDL din mijloacele atrase în valute liber convertibile, suma rezervelor obligatorii în MDL aferentă acestor mijloace și aferentă fiecărei perioade de observare se determină de către bancă ca produsul dintre suma soldurilor medii zilnice din conturile bilanțiere din clasa 2 „Obligații” incluse în baza de calcul în valute liber convertibile, recalculate în lei moldovenești la cursul oficial zilnic al leului moldovenesc și norma rezervelor obligatorii din mijloacele atrase în valute liber convertibile menținute în MDL pentru perioada respectivă.</w:t>
      </w:r>
    </w:p>
    <w:p w14:paraId="64B63414" w14:textId="7B815A55" w:rsidR="005E6F43" w:rsidRPr="00755A21" w:rsidRDefault="005E6F43" w:rsidP="00755A21">
      <w:pPr>
        <w:tabs>
          <w:tab w:val="left" w:pos="1080"/>
        </w:tabs>
        <w:spacing w:line="276" w:lineRule="auto"/>
        <w:ind w:left="567"/>
        <w:jc w:val="both"/>
        <w:rPr>
          <w:i/>
          <w:iCs/>
          <w:sz w:val="20"/>
          <w:szCs w:val="20"/>
          <w:lang w:val="ro-RO"/>
        </w:rPr>
      </w:pPr>
      <w:r w:rsidRPr="00755A21">
        <w:rPr>
          <w:i/>
          <w:iCs/>
          <w:sz w:val="20"/>
          <w:szCs w:val="20"/>
          <w:lang w:val="ro-RO"/>
        </w:rPr>
        <w:t>(Pct.</w:t>
      </w:r>
      <w:r>
        <w:rPr>
          <w:i/>
          <w:iCs/>
          <w:sz w:val="20"/>
          <w:szCs w:val="20"/>
          <w:lang w:val="ro-RO"/>
        </w:rPr>
        <w:t>20</w:t>
      </w:r>
      <w:r w:rsidRPr="00755A21">
        <w:rPr>
          <w:i/>
          <w:iCs/>
          <w:sz w:val="20"/>
          <w:szCs w:val="20"/>
          <w:lang w:val="ro-RO"/>
        </w:rPr>
        <w:t xml:space="preserve"> modificat prin HCE al BNM nr. 208 din 04.09.2025, în vigoare 16.09.2025)</w:t>
      </w:r>
    </w:p>
    <w:p w14:paraId="30A2E387" w14:textId="77777777" w:rsidR="000E599A" w:rsidRPr="00037DFA" w:rsidRDefault="000E599A" w:rsidP="0053419A">
      <w:pPr>
        <w:pStyle w:val="cb"/>
        <w:numPr>
          <w:ilvl w:val="0"/>
          <w:numId w:val="12"/>
        </w:numPr>
        <w:tabs>
          <w:tab w:val="left" w:pos="993"/>
        </w:tabs>
        <w:spacing w:line="276" w:lineRule="auto"/>
        <w:ind w:left="0" w:firstLine="567"/>
        <w:jc w:val="both"/>
        <w:rPr>
          <w:b w:val="0"/>
          <w:lang w:val="ro-RO"/>
        </w:rPr>
      </w:pPr>
      <w:r w:rsidRPr="00037DFA">
        <w:rPr>
          <w:b w:val="0"/>
          <w:lang w:val="ro-RO"/>
        </w:rPr>
        <w:t>R</w:t>
      </w:r>
      <w:r w:rsidR="00914E1E" w:rsidRPr="00037DFA">
        <w:rPr>
          <w:b w:val="0"/>
          <w:lang w:val="ro-RO"/>
        </w:rPr>
        <w:t xml:space="preserve">ezervele obligatorii </w:t>
      </w:r>
      <w:r w:rsidR="009329E2" w:rsidRPr="00037DFA">
        <w:rPr>
          <w:b w:val="0"/>
          <w:lang w:val="ro-RO"/>
        </w:rPr>
        <w:t xml:space="preserve">ale băncilor </w:t>
      </w:r>
      <w:r w:rsidRPr="00037DFA">
        <w:rPr>
          <w:b w:val="0"/>
          <w:lang w:val="ro-RO"/>
        </w:rPr>
        <w:t>în USD și</w:t>
      </w:r>
      <w:r w:rsidR="008D65D7" w:rsidRPr="00037DFA">
        <w:rPr>
          <w:b w:val="0"/>
          <w:lang w:val="ro-RO"/>
        </w:rPr>
        <w:t xml:space="preserve"> în</w:t>
      </w:r>
      <w:r w:rsidRPr="00037DFA">
        <w:rPr>
          <w:b w:val="0"/>
          <w:lang w:val="ro-RO"/>
        </w:rPr>
        <w:t xml:space="preserve"> EUR se mențin în conturile </w:t>
      </w:r>
      <w:r w:rsidR="004D5131" w:rsidRPr="00037DFA">
        <w:rPr>
          <w:b w:val="0"/>
          <w:lang w:val="ro-RO"/>
        </w:rPr>
        <w:t>„</w:t>
      </w:r>
      <w:proofErr w:type="spellStart"/>
      <w:r w:rsidRPr="00037DFA">
        <w:rPr>
          <w:b w:val="0"/>
          <w:lang w:val="ro-RO"/>
        </w:rPr>
        <w:t>Nostro</w:t>
      </w:r>
      <w:proofErr w:type="spellEnd"/>
      <w:r w:rsidR="004D5131" w:rsidRPr="00037DFA">
        <w:rPr>
          <w:b w:val="0"/>
          <w:lang w:val="ro-RO"/>
        </w:rPr>
        <w:t>”</w:t>
      </w:r>
      <w:r w:rsidRPr="00037DFA">
        <w:rPr>
          <w:b w:val="0"/>
          <w:lang w:val="ro-RO"/>
        </w:rPr>
        <w:t xml:space="preserve"> </w:t>
      </w:r>
      <w:r w:rsidR="0002021C" w:rsidRPr="00037DFA">
        <w:rPr>
          <w:b w:val="0"/>
          <w:lang w:val="ro-RO"/>
        </w:rPr>
        <w:t xml:space="preserve">în USD și în EUR </w:t>
      </w:r>
      <w:r w:rsidRPr="00037DFA">
        <w:rPr>
          <w:b w:val="0"/>
          <w:lang w:val="ro-RO"/>
        </w:rPr>
        <w:t>ale B</w:t>
      </w:r>
      <w:r w:rsidR="00914E1E" w:rsidRPr="00037DFA">
        <w:rPr>
          <w:b w:val="0"/>
          <w:lang w:val="ro-RO"/>
        </w:rPr>
        <w:t>ăncii Naționale</w:t>
      </w:r>
      <w:r w:rsidRPr="00037DFA">
        <w:rPr>
          <w:b w:val="0"/>
          <w:lang w:val="ro-RO"/>
        </w:rPr>
        <w:t xml:space="preserve"> </w:t>
      </w:r>
      <w:r w:rsidR="00270666" w:rsidRPr="00037DFA">
        <w:rPr>
          <w:b w:val="0"/>
          <w:lang w:val="ro-RO"/>
        </w:rPr>
        <w:t xml:space="preserve">deschise </w:t>
      </w:r>
      <w:r w:rsidRPr="00037DFA">
        <w:rPr>
          <w:b w:val="0"/>
          <w:lang w:val="ro-RO"/>
        </w:rPr>
        <w:t>în băncile străine.</w:t>
      </w:r>
      <w:r w:rsidR="00356B08" w:rsidRPr="00037DFA">
        <w:rPr>
          <w:b w:val="0"/>
          <w:lang w:val="ro-RO"/>
        </w:rPr>
        <w:t xml:space="preserve"> </w:t>
      </w:r>
    </w:p>
    <w:p w14:paraId="73FF8DFA" w14:textId="77777777" w:rsidR="00453D67" w:rsidRPr="00037DFA" w:rsidRDefault="00453D67" w:rsidP="0053419A">
      <w:pPr>
        <w:pStyle w:val="cb"/>
        <w:numPr>
          <w:ilvl w:val="0"/>
          <w:numId w:val="12"/>
        </w:numPr>
        <w:tabs>
          <w:tab w:val="left" w:pos="993"/>
        </w:tabs>
        <w:spacing w:line="276" w:lineRule="auto"/>
        <w:ind w:left="0" w:firstLine="567"/>
        <w:jc w:val="both"/>
        <w:rPr>
          <w:b w:val="0"/>
          <w:lang w:val="ro-RO"/>
        </w:rPr>
      </w:pPr>
      <w:r w:rsidRPr="00037DFA">
        <w:rPr>
          <w:b w:val="0"/>
          <w:lang w:val="ro-RO" w:eastAsia="en-US"/>
        </w:rPr>
        <w:t xml:space="preserve">Pentru evidența și gestionarea </w:t>
      </w:r>
      <w:r w:rsidR="009329E2" w:rsidRPr="00037DFA">
        <w:rPr>
          <w:b w:val="0"/>
          <w:lang w:val="ro-RO" w:eastAsia="en-US"/>
        </w:rPr>
        <w:t>rezervelor obligatorii</w:t>
      </w:r>
      <w:r w:rsidRPr="00037DFA">
        <w:rPr>
          <w:b w:val="0"/>
          <w:lang w:val="ro-RO" w:eastAsia="en-US"/>
        </w:rPr>
        <w:t xml:space="preserve"> ale băncilor în </w:t>
      </w:r>
      <w:r w:rsidR="00786326" w:rsidRPr="00037DFA">
        <w:rPr>
          <w:b w:val="0"/>
          <w:lang w:val="ro-RO"/>
        </w:rPr>
        <w:t xml:space="preserve">USD </w:t>
      </w:r>
      <w:r w:rsidRPr="00037DFA">
        <w:rPr>
          <w:b w:val="0"/>
          <w:lang w:val="ro-RO" w:eastAsia="en-US"/>
        </w:rPr>
        <w:t xml:space="preserve">și </w:t>
      </w:r>
      <w:r w:rsidR="00BF06CF" w:rsidRPr="00037DFA">
        <w:rPr>
          <w:b w:val="0"/>
          <w:lang w:val="ro-RO" w:eastAsia="en-US"/>
        </w:rPr>
        <w:t xml:space="preserve">în </w:t>
      </w:r>
      <w:r w:rsidRPr="00037DFA">
        <w:rPr>
          <w:b w:val="0"/>
          <w:lang w:val="ro-RO" w:eastAsia="en-US"/>
        </w:rPr>
        <w:t>EUR, B</w:t>
      </w:r>
      <w:r w:rsidR="009329E2" w:rsidRPr="00037DFA">
        <w:rPr>
          <w:b w:val="0"/>
          <w:lang w:val="ro-RO" w:eastAsia="en-US"/>
        </w:rPr>
        <w:t xml:space="preserve">anca Națională </w:t>
      </w:r>
      <w:r w:rsidRPr="00037DFA">
        <w:rPr>
          <w:b w:val="0"/>
          <w:lang w:val="ro-RO" w:eastAsia="en-US"/>
        </w:rPr>
        <w:t xml:space="preserve">deschide în registrele sale conturi analitice </w:t>
      </w:r>
      <w:r w:rsidR="008047E8" w:rsidRPr="00037DFA">
        <w:rPr>
          <w:b w:val="0"/>
          <w:lang w:val="ro-RO" w:eastAsia="en-US"/>
        </w:rPr>
        <w:t xml:space="preserve">în USD și </w:t>
      </w:r>
      <w:r w:rsidR="002F7AFA" w:rsidRPr="00037DFA">
        <w:rPr>
          <w:b w:val="0"/>
          <w:lang w:val="ro-RO" w:eastAsia="en-US"/>
        </w:rPr>
        <w:t xml:space="preserve">în </w:t>
      </w:r>
      <w:r w:rsidR="008047E8" w:rsidRPr="00037DFA">
        <w:rPr>
          <w:b w:val="0"/>
          <w:lang w:val="ro-RO" w:eastAsia="en-US"/>
        </w:rPr>
        <w:t xml:space="preserve">EUR </w:t>
      </w:r>
      <w:r w:rsidRPr="00037DFA">
        <w:rPr>
          <w:b w:val="0"/>
          <w:lang w:val="ro-RO" w:eastAsia="en-US"/>
        </w:rPr>
        <w:t>pentru fiecare bancă</w:t>
      </w:r>
      <w:r w:rsidR="003F6652" w:rsidRPr="00037DFA">
        <w:rPr>
          <w:b w:val="0"/>
          <w:lang w:val="ro-RO" w:eastAsia="en-US"/>
        </w:rPr>
        <w:t>.</w:t>
      </w:r>
    </w:p>
    <w:p w14:paraId="2DF6AB27" w14:textId="1FF5BF80" w:rsidR="006D4958" w:rsidRDefault="003F6652" w:rsidP="0053419A">
      <w:pPr>
        <w:pStyle w:val="cb"/>
        <w:numPr>
          <w:ilvl w:val="0"/>
          <w:numId w:val="12"/>
        </w:numPr>
        <w:tabs>
          <w:tab w:val="left" w:pos="993"/>
        </w:tabs>
        <w:spacing w:line="276" w:lineRule="auto"/>
        <w:ind w:left="0" w:firstLine="567"/>
        <w:jc w:val="both"/>
        <w:rPr>
          <w:b w:val="0"/>
          <w:lang w:val="ro-RO"/>
        </w:rPr>
      </w:pPr>
      <w:r w:rsidRPr="00037DFA">
        <w:rPr>
          <w:b w:val="0"/>
          <w:lang w:val="ro-RO"/>
        </w:rPr>
        <w:t xml:space="preserve">Informația privind </w:t>
      </w:r>
      <w:r w:rsidR="009329E2" w:rsidRPr="00037DFA">
        <w:rPr>
          <w:b w:val="0"/>
          <w:lang w:val="ro-RO"/>
        </w:rPr>
        <w:t>numărul și</w:t>
      </w:r>
      <w:r w:rsidRPr="00037DFA">
        <w:rPr>
          <w:b w:val="0"/>
          <w:lang w:val="ro-RO"/>
        </w:rPr>
        <w:t xml:space="preserve"> denumirea conturilor analitice, precum </w:t>
      </w:r>
      <w:r w:rsidR="009329E2" w:rsidRPr="00037DFA">
        <w:rPr>
          <w:b w:val="0"/>
          <w:lang w:val="ro-RO"/>
        </w:rPr>
        <w:t xml:space="preserve">și </w:t>
      </w:r>
      <w:r w:rsidR="00A740D7" w:rsidRPr="00037DFA">
        <w:rPr>
          <w:b w:val="0"/>
          <w:lang w:val="ro-RO"/>
        </w:rPr>
        <w:t>datele</w:t>
      </w:r>
      <w:r w:rsidR="00C5361F" w:rsidRPr="00037DFA">
        <w:rPr>
          <w:b w:val="0"/>
          <w:lang w:val="ro-RO"/>
        </w:rPr>
        <w:t xml:space="preserve"> </w:t>
      </w:r>
      <w:r w:rsidR="00445B8A" w:rsidRPr="00037DFA">
        <w:rPr>
          <w:b w:val="0"/>
          <w:lang w:val="ro-RO"/>
        </w:rPr>
        <w:t xml:space="preserve">de identificare a </w:t>
      </w:r>
      <w:r w:rsidRPr="00037DFA">
        <w:rPr>
          <w:b w:val="0"/>
          <w:lang w:val="ro-RO"/>
        </w:rPr>
        <w:t xml:space="preserve">conturilor </w:t>
      </w:r>
      <w:r w:rsidR="004D5131" w:rsidRPr="00037DFA">
        <w:rPr>
          <w:b w:val="0"/>
          <w:lang w:val="ro-RO"/>
        </w:rPr>
        <w:t>„</w:t>
      </w:r>
      <w:proofErr w:type="spellStart"/>
      <w:r w:rsidR="004D5131" w:rsidRPr="00037DFA">
        <w:rPr>
          <w:b w:val="0"/>
          <w:lang w:val="ro-RO"/>
        </w:rPr>
        <w:t>Nostro</w:t>
      </w:r>
      <w:proofErr w:type="spellEnd"/>
      <w:r w:rsidR="004D5131" w:rsidRPr="00037DFA">
        <w:rPr>
          <w:b w:val="0"/>
          <w:lang w:val="ro-RO"/>
        </w:rPr>
        <w:t>”</w:t>
      </w:r>
      <w:r w:rsidR="00221646">
        <w:rPr>
          <w:b w:val="0"/>
          <w:lang w:val="ro-RO"/>
        </w:rPr>
        <w:t xml:space="preserve"> </w:t>
      </w:r>
      <w:r w:rsidR="009329E2" w:rsidRPr="00037DFA">
        <w:rPr>
          <w:b w:val="0"/>
          <w:lang w:val="ro-RO"/>
        </w:rPr>
        <w:t xml:space="preserve">ale Băncii Naționale </w:t>
      </w:r>
      <w:r w:rsidR="00105BCE" w:rsidRPr="00037DFA">
        <w:rPr>
          <w:b w:val="0"/>
          <w:lang w:val="ro-RO"/>
        </w:rPr>
        <w:t xml:space="preserve">deschise </w:t>
      </w:r>
      <w:r w:rsidR="009329E2" w:rsidRPr="00037DFA">
        <w:rPr>
          <w:b w:val="0"/>
          <w:lang w:val="ro-RO"/>
        </w:rPr>
        <w:t>în băncile străine</w:t>
      </w:r>
      <w:r w:rsidR="00CD04B6" w:rsidRPr="00037DFA">
        <w:rPr>
          <w:b w:val="0"/>
          <w:lang w:val="ro-RO"/>
        </w:rPr>
        <w:t xml:space="preserve"> </w:t>
      </w:r>
      <w:r w:rsidRPr="00037DFA">
        <w:rPr>
          <w:b w:val="0"/>
          <w:lang w:val="ro-RO"/>
        </w:rPr>
        <w:t xml:space="preserve">în USD și în EUR, se comunică băncilor </w:t>
      </w:r>
      <w:r w:rsidR="00A63880" w:rsidRPr="00037DFA">
        <w:rPr>
          <w:b w:val="0"/>
          <w:lang w:val="ro-RO"/>
        </w:rPr>
        <w:t xml:space="preserve">printr-un mesaj </w:t>
      </w:r>
      <w:proofErr w:type="spellStart"/>
      <w:r w:rsidR="008A4874" w:rsidRPr="00037DFA">
        <w:rPr>
          <w:b w:val="0"/>
          <w:lang w:val="ro-RO"/>
        </w:rPr>
        <w:t>swift</w:t>
      </w:r>
      <w:proofErr w:type="spellEnd"/>
      <w:r w:rsidR="00A63880" w:rsidRPr="00037DFA">
        <w:rPr>
          <w:b w:val="0"/>
          <w:lang w:val="ro-RO"/>
        </w:rPr>
        <w:t xml:space="preserve"> </w:t>
      </w:r>
      <w:r w:rsidR="00BE6D17" w:rsidRPr="00BE6D17">
        <w:rPr>
          <w:b w:val="0"/>
          <w:lang w:val="ro-RO"/>
        </w:rPr>
        <w:t>de comunicare generală interbancară în format liber</w:t>
      </w:r>
      <w:r w:rsidR="00A63880" w:rsidRPr="00037DFA">
        <w:rPr>
          <w:b w:val="0"/>
          <w:lang w:val="ro-RO"/>
        </w:rPr>
        <w:t xml:space="preserve"> sau printr-o scrisoare oficială.</w:t>
      </w:r>
    </w:p>
    <w:p w14:paraId="6576BE6B" w14:textId="7D83877D" w:rsidR="005E6F43" w:rsidRPr="00037DFA" w:rsidRDefault="005E6F43" w:rsidP="00755A21">
      <w:pPr>
        <w:tabs>
          <w:tab w:val="left" w:pos="1080"/>
        </w:tabs>
        <w:spacing w:line="276" w:lineRule="auto"/>
        <w:ind w:left="567"/>
        <w:jc w:val="both"/>
        <w:rPr>
          <w:lang w:val="ro-RO"/>
        </w:rPr>
      </w:pPr>
      <w:r w:rsidRPr="005A7E17">
        <w:rPr>
          <w:i/>
          <w:iCs/>
          <w:sz w:val="20"/>
          <w:szCs w:val="20"/>
          <w:lang w:val="ro-RO"/>
        </w:rPr>
        <w:t>(Pct.</w:t>
      </w:r>
      <w:r>
        <w:rPr>
          <w:i/>
          <w:iCs/>
          <w:sz w:val="20"/>
          <w:szCs w:val="20"/>
          <w:lang w:val="ro-RO"/>
        </w:rPr>
        <w:t>23</w:t>
      </w:r>
      <w:r w:rsidRPr="005A7E17">
        <w:rPr>
          <w:i/>
          <w:iCs/>
          <w:sz w:val="20"/>
          <w:szCs w:val="20"/>
          <w:lang w:val="ro-RO"/>
        </w:rPr>
        <w:t xml:space="preserve"> modificat prin HCE al BNM nr. 208 din 04.09.2025, în vigoare 16.09.2025)</w:t>
      </w:r>
    </w:p>
    <w:p w14:paraId="6B10D068" w14:textId="31C064E5" w:rsidR="005436C5" w:rsidRDefault="0002021C" w:rsidP="0053419A">
      <w:pPr>
        <w:pStyle w:val="cb"/>
        <w:numPr>
          <w:ilvl w:val="0"/>
          <w:numId w:val="12"/>
        </w:numPr>
        <w:tabs>
          <w:tab w:val="left" w:pos="993"/>
        </w:tabs>
        <w:spacing w:line="276" w:lineRule="auto"/>
        <w:ind w:left="0" w:firstLine="567"/>
        <w:jc w:val="both"/>
        <w:rPr>
          <w:b w:val="0"/>
          <w:lang w:val="ro-RO"/>
        </w:rPr>
      </w:pPr>
      <w:r w:rsidRPr="00037DFA">
        <w:rPr>
          <w:b w:val="0"/>
          <w:lang w:val="ro-RO"/>
        </w:rPr>
        <w:t>D</w:t>
      </w:r>
      <w:r w:rsidR="005436C5" w:rsidRPr="00037DFA">
        <w:rPr>
          <w:b w:val="0"/>
          <w:lang w:val="ro-RO"/>
        </w:rPr>
        <w:t>atele de identificare a conturilor „</w:t>
      </w:r>
      <w:proofErr w:type="spellStart"/>
      <w:r w:rsidR="005436C5" w:rsidRPr="00037DFA">
        <w:rPr>
          <w:b w:val="0"/>
          <w:lang w:val="ro-RO"/>
        </w:rPr>
        <w:t>Nostro</w:t>
      </w:r>
      <w:proofErr w:type="spellEnd"/>
      <w:r w:rsidR="005436C5" w:rsidRPr="00037DFA">
        <w:rPr>
          <w:b w:val="0"/>
          <w:lang w:val="ro-RO"/>
        </w:rPr>
        <w:t xml:space="preserve">” în USD și în EUR ale băncii deschise în băncile străine, la care urmează să fie transferate, de către Banca Națională, mijloace din conturile aferente rezervelor obligatorii în USD și în EUR se comunică Băncii Naționale printr-un mesaj </w:t>
      </w:r>
      <w:proofErr w:type="spellStart"/>
      <w:r w:rsidR="008A4874" w:rsidRPr="00037DFA">
        <w:rPr>
          <w:b w:val="0"/>
          <w:lang w:val="ro-RO"/>
        </w:rPr>
        <w:t>swift</w:t>
      </w:r>
      <w:proofErr w:type="spellEnd"/>
      <w:r w:rsidR="005436C5" w:rsidRPr="00037DFA">
        <w:rPr>
          <w:b w:val="0"/>
          <w:lang w:val="ro-RO"/>
        </w:rPr>
        <w:t xml:space="preserve"> </w:t>
      </w:r>
      <w:r w:rsidR="00BE6D17" w:rsidRPr="00BE6D17">
        <w:rPr>
          <w:b w:val="0"/>
          <w:lang w:val="ro-RO"/>
        </w:rPr>
        <w:t>de comunicare generală interbancară în format liber</w:t>
      </w:r>
      <w:r w:rsidR="005436C5" w:rsidRPr="00037DFA">
        <w:rPr>
          <w:b w:val="0"/>
          <w:lang w:val="ro-RO"/>
        </w:rPr>
        <w:t xml:space="preserve"> sau printr-o scrisoare oficială.</w:t>
      </w:r>
      <w:r w:rsidR="005468E0" w:rsidRPr="00037DFA">
        <w:rPr>
          <w:b w:val="0"/>
          <w:lang w:val="ro-RO"/>
        </w:rPr>
        <w:t xml:space="preserve"> </w:t>
      </w:r>
      <w:r w:rsidR="00D91209" w:rsidRPr="00037DFA">
        <w:rPr>
          <w:b w:val="0"/>
          <w:lang w:val="ro-RO"/>
        </w:rPr>
        <w:t xml:space="preserve">Banca va informa Banca Națională </w:t>
      </w:r>
      <w:r w:rsidR="00D46DC8" w:rsidRPr="00037DFA">
        <w:rPr>
          <w:b w:val="0"/>
          <w:lang w:val="ro-RO"/>
        </w:rPr>
        <w:t>imediat</w:t>
      </w:r>
      <w:r w:rsidR="00D91209" w:rsidRPr="00037DFA">
        <w:rPr>
          <w:b w:val="0"/>
          <w:lang w:val="ro-RO"/>
        </w:rPr>
        <w:t xml:space="preserve"> și va respecta aceeași procedură în cazul în care a modificat datele de identificare</w:t>
      </w:r>
      <w:r w:rsidR="00A9465A" w:rsidRPr="00037DFA">
        <w:rPr>
          <w:b w:val="0"/>
          <w:lang w:val="ro-RO"/>
        </w:rPr>
        <w:t xml:space="preserve"> a conturilor „</w:t>
      </w:r>
      <w:proofErr w:type="spellStart"/>
      <w:r w:rsidR="00A9465A" w:rsidRPr="00037DFA">
        <w:rPr>
          <w:b w:val="0"/>
          <w:lang w:val="ro-RO"/>
        </w:rPr>
        <w:t>Nostro</w:t>
      </w:r>
      <w:proofErr w:type="spellEnd"/>
      <w:r w:rsidR="00A9465A" w:rsidRPr="00037DFA">
        <w:rPr>
          <w:b w:val="0"/>
          <w:lang w:val="ro-RO"/>
        </w:rPr>
        <w:t>” în USD și în EUR ale băncii deschise în băncile străine</w:t>
      </w:r>
      <w:r w:rsidR="00D91209" w:rsidRPr="00037DFA">
        <w:rPr>
          <w:b w:val="0"/>
          <w:lang w:val="ro-RO"/>
        </w:rPr>
        <w:t>.</w:t>
      </w:r>
    </w:p>
    <w:p w14:paraId="0C812DD7" w14:textId="2544719E" w:rsidR="005E6F43" w:rsidRPr="005E6F43" w:rsidRDefault="005E6F43" w:rsidP="00755A21">
      <w:pPr>
        <w:pStyle w:val="cb"/>
        <w:tabs>
          <w:tab w:val="left" w:pos="993"/>
        </w:tabs>
        <w:spacing w:line="276" w:lineRule="auto"/>
        <w:ind w:left="567"/>
        <w:jc w:val="both"/>
        <w:rPr>
          <w:b w:val="0"/>
          <w:bCs w:val="0"/>
          <w:lang w:val="ro-RO"/>
        </w:rPr>
      </w:pPr>
      <w:r w:rsidRPr="00755A21">
        <w:rPr>
          <w:b w:val="0"/>
          <w:bCs w:val="0"/>
          <w:i/>
          <w:iCs/>
          <w:sz w:val="20"/>
          <w:szCs w:val="20"/>
          <w:lang w:val="ro-RO"/>
        </w:rPr>
        <w:t>(Pct.2</w:t>
      </w:r>
      <w:r>
        <w:rPr>
          <w:b w:val="0"/>
          <w:bCs w:val="0"/>
          <w:i/>
          <w:iCs/>
          <w:sz w:val="20"/>
          <w:szCs w:val="20"/>
          <w:lang w:val="ro-RO"/>
        </w:rPr>
        <w:t>4</w:t>
      </w:r>
      <w:r w:rsidRPr="00755A21">
        <w:rPr>
          <w:b w:val="0"/>
          <w:bCs w:val="0"/>
          <w:i/>
          <w:iCs/>
          <w:sz w:val="20"/>
          <w:szCs w:val="20"/>
          <w:lang w:val="ro-RO"/>
        </w:rPr>
        <w:t xml:space="preserve"> modificat prin HCE al BNM nr. 208 din 04.09.2025, în vigoare 16.09.2025)</w:t>
      </w:r>
    </w:p>
    <w:p w14:paraId="7F180C6E" w14:textId="77777777" w:rsidR="00750BC5" w:rsidRPr="00037DFA" w:rsidRDefault="000B0480" w:rsidP="0053419A">
      <w:pPr>
        <w:numPr>
          <w:ilvl w:val="0"/>
          <w:numId w:val="12"/>
        </w:numPr>
        <w:tabs>
          <w:tab w:val="left" w:pos="993"/>
        </w:tabs>
        <w:spacing w:line="276" w:lineRule="auto"/>
        <w:ind w:left="0" w:firstLine="567"/>
        <w:jc w:val="both"/>
        <w:rPr>
          <w:bCs/>
          <w:lang w:val="ro-RO"/>
        </w:rPr>
      </w:pPr>
      <w:r w:rsidRPr="00037DFA">
        <w:rPr>
          <w:bCs/>
          <w:lang w:val="ro-RO"/>
        </w:rPr>
        <w:t xml:space="preserve">Suma </w:t>
      </w:r>
      <w:r w:rsidR="00AF2093" w:rsidRPr="00037DFA">
        <w:rPr>
          <w:bCs/>
          <w:lang w:val="ro-RO"/>
        </w:rPr>
        <w:t>rezervelor obligatorii</w:t>
      </w:r>
      <w:r w:rsidRPr="00037DFA">
        <w:rPr>
          <w:bCs/>
          <w:lang w:val="ro-RO"/>
        </w:rPr>
        <w:t xml:space="preserve"> în USD și </w:t>
      </w:r>
      <w:r w:rsidR="008A4874" w:rsidRPr="00037DFA">
        <w:rPr>
          <w:bCs/>
          <w:lang w:val="ro-RO"/>
        </w:rPr>
        <w:t xml:space="preserve">în </w:t>
      </w:r>
      <w:r w:rsidRPr="00037DFA">
        <w:rPr>
          <w:bCs/>
          <w:lang w:val="ro-RO"/>
        </w:rPr>
        <w:t>EUR aferent</w:t>
      </w:r>
      <w:r w:rsidR="00AF2093" w:rsidRPr="00037DFA">
        <w:rPr>
          <w:bCs/>
          <w:lang w:val="ro-RO"/>
        </w:rPr>
        <w:t>ă</w:t>
      </w:r>
      <w:r w:rsidRPr="00037DFA">
        <w:rPr>
          <w:bCs/>
          <w:lang w:val="ro-RO"/>
        </w:rPr>
        <w:t xml:space="preserve"> fiecărei perioade de observare se determină de către bancă ca produs</w:t>
      </w:r>
      <w:r w:rsidR="00013473" w:rsidRPr="00037DFA">
        <w:rPr>
          <w:bCs/>
          <w:lang w:val="ro-RO"/>
        </w:rPr>
        <w:t>ul</w:t>
      </w:r>
      <w:r w:rsidRPr="00037DFA">
        <w:rPr>
          <w:bCs/>
          <w:lang w:val="ro-RO"/>
        </w:rPr>
        <w:t xml:space="preserve"> dintre suma soldurilor medii zilnice din conturile bilanțiere din clasa </w:t>
      </w:r>
      <w:r w:rsidR="00B9291C" w:rsidRPr="00037DFA">
        <w:rPr>
          <w:bCs/>
          <w:lang w:val="ro-RO"/>
        </w:rPr>
        <w:t>2</w:t>
      </w:r>
      <w:r w:rsidRPr="00037DFA">
        <w:rPr>
          <w:bCs/>
          <w:lang w:val="ro-RO"/>
        </w:rPr>
        <w:t xml:space="preserve"> „Obligați</w:t>
      </w:r>
      <w:r w:rsidR="004A37EB" w:rsidRPr="00037DFA">
        <w:rPr>
          <w:bCs/>
          <w:lang w:val="ro-RO"/>
        </w:rPr>
        <w:t>i</w:t>
      </w:r>
      <w:r w:rsidRPr="00037DFA">
        <w:rPr>
          <w:bCs/>
          <w:lang w:val="ro-RO"/>
        </w:rPr>
        <w:t>” incl</w:t>
      </w:r>
      <w:r w:rsidR="009817D1" w:rsidRPr="00037DFA">
        <w:rPr>
          <w:bCs/>
          <w:lang w:val="ro-RO"/>
        </w:rPr>
        <w:t xml:space="preserve">use în baza de calcul și norma </w:t>
      </w:r>
      <w:r w:rsidR="00AF2093" w:rsidRPr="00037DFA">
        <w:rPr>
          <w:bCs/>
          <w:lang w:val="ro-RO"/>
        </w:rPr>
        <w:t>rezervelor obligatorii</w:t>
      </w:r>
      <w:r w:rsidR="00BE4E89" w:rsidRPr="00037DFA">
        <w:rPr>
          <w:bCs/>
          <w:lang w:val="ro-RO"/>
        </w:rPr>
        <w:t xml:space="preserve"> pentru perioada respectivă</w:t>
      </w:r>
      <w:r w:rsidRPr="00037DFA">
        <w:rPr>
          <w:bCs/>
          <w:lang w:val="ro-RO"/>
        </w:rPr>
        <w:t>.</w:t>
      </w:r>
    </w:p>
    <w:p w14:paraId="58A1D278" w14:textId="77777777" w:rsidR="00801942" w:rsidRPr="00037DFA" w:rsidRDefault="00801942" w:rsidP="0053419A">
      <w:pPr>
        <w:numPr>
          <w:ilvl w:val="0"/>
          <w:numId w:val="12"/>
        </w:numPr>
        <w:tabs>
          <w:tab w:val="left" w:pos="993"/>
        </w:tabs>
        <w:spacing w:line="276" w:lineRule="auto"/>
        <w:ind w:left="0" w:firstLine="567"/>
        <w:jc w:val="both"/>
        <w:rPr>
          <w:bCs/>
          <w:lang w:val="ro-RO"/>
        </w:rPr>
      </w:pPr>
      <w:r w:rsidRPr="00037DFA">
        <w:rPr>
          <w:bCs/>
          <w:lang w:val="ro-RO"/>
        </w:rPr>
        <w:t xml:space="preserve">Pe parcursul perioadei de aplicare, o parte din nivelul stabilit al rezervelor obligatorii </w:t>
      </w:r>
      <w:r w:rsidRPr="00037DFA">
        <w:rPr>
          <w:bCs/>
          <w:lang w:val="ro-MD"/>
        </w:rPr>
        <w:t xml:space="preserve">în USD și </w:t>
      </w:r>
      <w:r w:rsidR="00A432A7" w:rsidRPr="00037DFA">
        <w:rPr>
          <w:bCs/>
          <w:lang w:val="ro-MD"/>
        </w:rPr>
        <w:t xml:space="preserve">în </w:t>
      </w:r>
      <w:r w:rsidR="0002021C" w:rsidRPr="00037DFA">
        <w:rPr>
          <w:bCs/>
          <w:lang w:val="ro-MD"/>
        </w:rPr>
        <w:t xml:space="preserve">EUR </w:t>
      </w:r>
      <w:r w:rsidR="00DE581E" w:rsidRPr="00037DFA">
        <w:rPr>
          <w:bCs/>
          <w:lang w:val="ro-MD"/>
        </w:rPr>
        <w:t>este</w:t>
      </w:r>
      <w:r w:rsidR="0002021C" w:rsidRPr="00037DFA">
        <w:rPr>
          <w:bCs/>
          <w:lang w:val="ro-MD"/>
        </w:rPr>
        <w:t xml:space="preserve"> variabilă - menținut</w:t>
      </w:r>
      <w:r w:rsidR="00013473" w:rsidRPr="00037DFA">
        <w:rPr>
          <w:bCs/>
          <w:lang w:val="ro-MD"/>
        </w:rPr>
        <w:t>ă</w:t>
      </w:r>
      <w:r w:rsidRPr="00037DFA">
        <w:rPr>
          <w:bCs/>
          <w:lang w:val="ro-MD"/>
        </w:rPr>
        <w:t xml:space="preserve"> de către bănci în medie, iar altă parte </w:t>
      </w:r>
      <w:r w:rsidR="00DE581E" w:rsidRPr="00037DFA">
        <w:rPr>
          <w:bCs/>
          <w:lang w:val="ro-MD"/>
        </w:rPr>
        <w:t>este</w:t>
      </w:r>
      <w:r w:rsidRPr="00037DFA">
        <w:rPr>
          <w:bCs/>
          <w:lang w:val="ro-MD"/>
        </w:rPr>
        <w:t xml:space="preserve"> men</w:t>
      </w:r>
      <w:r w:rsidR="00D2419B" w:rsidRPr="00037DFA">
        <w:rPr>
          <w:bCs/>
          <w:lang w:val="ro-MD"/>
        </w:rPr>
        <w:t xml:space="preserve">ținută într-un volum neschimbat, </w:t>
      </w:r>
      <w:r w:rsidR="00F57240" w:rsidRPr="00037DFA">
        <w:rPr>
          <w:bCs/>
          <w:lang w:val="ro-MD"/>
        </w:rPr>
        <w:t>în conformitate cu</w:t>
      </w:r>
      <w:r w:rsidR="00D2419B" w:rsidRPr="00037DFA">
        <w:rPr>
          <w:bCs/>
          <w:lang w:val="ro-MD"/>
        </w:rPr>
        <w:t xml:space="preserve"> </w:t>
      </w:r>
      <w:r w:rsidR="00F57240" w:rsidRPr="00037DFA">
        <w:rPr>
          <w:bCs/>
          <w:lang w:val="ro-MD"/>
        </w:rPr>
        <w:t>prevederile</w:t>
      </w:r>
      <w:r w:rsidR="009A0EFE" w:rsidRPr="00037DFA">
        <w:rPr>
          <w:bCs/>
          <w:lang w:val="ro-MD"/>
        </w:rPr>
        <w:t xml:space="preserve"> </w:t>
      </w:r>
      <w:r w:rsidR="006526FF" w:rsidRPr="00037DFA">
        <w:rPr>
          <w:bCs/>
          <w:lang w:val="ro-MD"/>
        </w:rPr>
        <w:t>punctelor 27</w:t>
      </w:r>
      <w:r w:rsidR="00D2419B" w:rsidRPr="00037DFA">
        <w:rPr>
          <w:bCs/>
          <w:lang w:val="ro-MD"/>
        </w:rPr>
        <w:t>-2</w:t>
      </w:r>
      <w:r w:rsidR="006526FF" w:rsidRPr="00037DFA">
        <w:rPr>
          <w:bCs/>
          <w:lang w:val="ro-MD"/>
        </w:rPr>
        <w:t>8</w:t>
      </w:r>
      <w:r w:rsidR="00D2419B" w:rsidRPr="00037DFA">
        <w:rPr>
          <w:bCs/>
          <w:lang w:val="ro-MD"/>
        </w:rPr>
        <w:t>.</w:t>
      </w:r>
    </w:p>
    <w:p w14:paraId="53141ED5" w14:textId="77777777" w:rsidR="00750BC5" w:rsidRPr="00037DFA" w:rsidRDefault="00705B75" w:rsidP="0053419A">
      <w:pPr>
        <w:numPr>
          <w:ilvl w:val="0"/>
          <w:numId w:val="12"/>
        </w:numPr>
        <w:tabs>
          <w:tab w:val="left" w:pos="993"/>
        </w:tabs>
        <w:spacing w:line="276" w:lineRule="auto"/>
        <w:ind w:left="0" w:firstLine="567"/>
        <w:jc w:val="both"/>
        <w:rPr>
          <w:bCs/>
          <w:lang w:val="ro-RO"/>
        </w:rPr>
      </w:pPr>
      <w:r w:rsidRPr="00037DFA">
        <w:rPr>
          <w:bCs/>
          <w:lang w:val="ro-RO"/>
        </w:rPr>
        <w:t>Pe parcursul perioadei de aplicare, băncile</w:t>
      </w:r>
      <w:r w:rsidR="00013473" w:rsidRPr="00037DFA">
        <w:rPr>
          <w:bCs/>
          <w:lang w:val="ro-RO"/>
        </w:rPr>
        <w:t xml:space="preserve"> </w:t>
      </w:r>
      <w:r w:rsidR="00A50694" w:rsidRPr="00037DFA">
        <w:rPr>
          <w:bCs/>
          <w:lang w:val="ro-RO"/>
        </w:rPr>
        <w:t>mențin</w:t>
      </w:r>
      <w:r w:rsidR="00750BC5" w:rsidRPr="00037DFA">
        <w:rPr>
          <w:bCs/>
          <w:lang w:val="ro-RO"/>
        </w:rPr>
        <w:t xml:space="preserve"> în medie, </w:t>
      </w:r>
      <w:r w:rsidR="007527FF" w:rsidRPr="00037DFA">
        <w:rPr>
          <w:bCs/>
          <w:lang w:val="ro-RO"/>
        </w:rPr>
        <w:t>rezervele</w:t>
      </w:r>
      <w:r w:rsidR="00750BC5" w:rsidRPr="00037DFA">
        <w:rPr>
          <w:bCs/>
          <w:lang w:val="ro-RO"/>
        </w:rPr>
        <w:t xml:space="preserve"> obligatorii</w:t>
      </w:r>
      <w:r w:rsidR="0069051B" w:rsidRPr="00037DFA">
        <w:rPr>
          <w:bCs/>
          <w:lang w:val="en-US"/>
        </w:rPr>
        <w:t xml:space="preserve"> </w:t>
      </w:r>
      <w:r w:rsidR="0069051B" w:rsidRPr="00037DFA">
        <w:rPr>
          <w:bCs/>
          <w:lang w:val="ro-MD"/>
        </w:rPr>
        <w:t>în USD și în EUR</w:t>
      </w:r>
      <w:r w:rsidR="00750BC5" w:rsidRPr="00037DFA">
        <w:rPr>
          <w:bCs/>
          <w:lang w:val="ro-RO"/>
        </w:rPr>
        <w:t>, ce constituie</w:t>
      </w:r>
      <w:r w:rsidR="00953941" w:rsidRPr="00037DFA">
        <w:rPr>
          <w:bCs/>
          <w:lang w:val="ro-RO"/>
        </w:rPr>
        <w:t xml:space="preserve"> </w:t>
      </w:r>
      <w:r w:rsidR="00902B15" w:rsidRPr="00037DFA">
        <w:rPr>
          <w:bCs/>
          <w:lang w:val="ro-RO"/>
        </w:rPr>
        <w:t xml:space="preserve">5 </w:t>
      </w:r>
      <w:r w:rsidR="00953941" w:rsidRPr="00037DFA">
        <w:rPr>
          <w:bCs/>
          <w:lang w:val="ro-RO"/>
        </w:rPr>
        <w:t>la sută</w:t>
      </w:r>
      <w:r w:rsidR="00750BC5" w:rsidRPr="00037DFA">
        <w:rPr>
          <w:bCs/>
          <w:lang w:val="ro-RO"/>
        </w:rPr>
        <w:t xml:space="preserve"> din </w:t>
      </w:r>
      <w:r w:rsidR="00243267" w:rsidRPr="00037DFA">
        <w:rPr>
          <w:bCs/>
          <w:lang w:val="ro-RO"/>
        </w:rPr>
        <w:t>soldul</w:t>
      </w:r>
      <w:r w:rsidR="00750BC5" w:rsidRPr="00037DFA">
        <w:rPr>
          <w:bCs/>
          <w:lang w:val="ro-RO"/>
        </w:rPr>
        <w:t xml:space="preserve"> mijloacelor atrase supuse rezervării determinat în perioada corespunzătoare de observare.</w:t>
      </w:r>
    </w:p>
    <w:p w14:paraId="45EFB808" w14:textId="77777777" w:rsidR="00750BC5" w:rsidRPr="00037DFA" w:rsidRDefault="00705B75" w:rsidP="0053419A">
      <w:pPr>
        <w:numPr>
          <w:ilvl w:val="0"/>
          <w:numId w:val="12"/>
        </w:numPr>
        <w:tabs>
          <w:tab w:val="left" w:pos="993"/>
        </w:tabs>
        <w:spacing w:line="276" w:lineRule="auto"/>
        <w:ind w:left="0" w:firstLine="567"/>
        <w:jc w:val="both"/>
        <w:rPr>
          <w:lang w:val="ro-RO"/>
        </w:rPr>
      </w:pPr>
      <w:r w:rsidRPr="00037DFA">
        <w:rPr>
          <w:bCs/>
          <w:lang w:val="ro-RO"/>
        </w:rPr>
        <w:t>Pe</w:t>
      </w:r>
      <w:r w:rsidRPr="00037DFA">
        <w:rPr>
          <w:lang w:val="ro-RO"/>
        </w:rPr>
        <w:t xml:space="preserve"> parcursul perioadei de aplicare, </w:t>
      </w:r>
      <w:r w:rsidRPr="00037DFA">
        <w:rPr>
          <w:bCs/>
          <w:lang w:val="ro-RO"/>
        </w:rPr>
        <w:t xml:space="preserve">băncile </w:t>
      </w:r>
      <w:r w:rsidR="00013473" w:rsidRPr="00037DFA">
        <w:rPr>
          <w:bCs/>
          <w:lang w:val="ro-RO"/>
        </w:rPr>
        <w:t>mențin</w:t>
      </w:r>
      <w:r w:rsidR="00013473" w:rsidRPr="00037DFA">
        <w:rPr>
          <w:lang w:val="ro-RO"/>
        </w:rPr>
        <w:t xml:space="preserve"> în</w:t>
      </w:r>
      <w:r w:rsidR="00750BC5" w:rsidRPr="00037DFA">
        <w:rPr>
          <w:lang w:val="ro-RO"/>
        </w:rPr>
        <w:t xml:space="preserve"> volum neschimbat, </w:t>
      </w:r>
      <w:r w:rsidR="00C31C0B" w:rsidRPr="00037DFA">
        <w:rPr>
          <w:bCs/>
          <w:lang w:val="ro-RO"/>
        </w:rPr>
        <w:t xml:space="preserve">nivelul stabilit al </w:t>
      </w:r>
      <w:r w:rsidR="00750BC5" w:rsidRPr="00037DFA">
        <w:rPr>
          <w:bCs/>
          <w:lang w:val="ro-RO"/>
        </w:rPr>
        <w:t>rezervel</w:t>
      </w:r>
      <w:r w:rsidR="00C31C0B" w:rsidRPr="00037DFA">
        <w:rPr>
          <w:bCs/>
          <w:lang w:val="ro-RO"/>
        </w:rPr>
        <w:t>or</w:t>
      </w:r>
      <w:r w:rsidR="007527FF" w:rsidRPr="00037DFA">
        <w:rPr>
          <w:lang w:val="ro-RO"/>
        </w:rPr>
        <w:t xml:space="preserve"> obligatorii</w:t>
      </w:r>
      <w:r w:rsidR="00A50694" w:rsidRPr="00037DFA">
        <w:rPr>
          <w:lang w:val="ro-RO"/>
        </w:rPr>
        <w:t xml:space="preserve"> în USD </w:t>
      </w:r>
      <w:r w:rsidR="0069051B" w:rsidRPr="00037DFA">
        <w:rPr>
          <w:lang w:val="ro-RO"/>
        </w:rPr>
        <w:t>și în EUR</w:t>
      </w:r>
      <w:r w:rsidR="00C31C0B" w:rsidRPr="00037DFA">
        <w:rPr>
          <w:bCs/>
          <w:lang w:val="ro-RO"/>
        </w:rPr>
        <w:t xml:space="preserve"> diminuat cu </w:t>
      </w:r>
      <w:r w:rsidR="00A7722F" w:rsidRPr="00037DFA">
        <w:rPr>
          <w:bCs/>
          <w:lang w:val="ro-RO"/>
        </w:rPr>
        <w:t>suma</w:t>
      </w:r>
      <w:r w:rsidR="00C31C0B" w:rsidRPr="00037DFA">
        <w:rPr>
          <w:lang w:val="ro-RO"/>
        </w:rPr>
        <w:t xml:space="preserve"> rezervelor obligatorii </w:t>
      </w:r>
      <w:r w:rsidR="00A7722F" w:rsidRPr="00037DFA">
        <w:rPr>
          <w:lang w:val="ro-RO"/>
        </w:rPr>
        <w:t xml:space="preserve">în </w:t>
      </w:r>
      <w:r w:rsidR="00A7722F" w:rsidRPr="00037DFA">
        <w:rPr>
          <w:bCs/>
          <w:lang w:val="ro-RO"/>
        </w:rPr>
        <w:t xml:space="preserve">USD și în EUR </w:t>
      </w:r>
      <w:r w:rsidR="00C31C0B" w:rsidRPr="00037DFA">
        <w:rPr>
          <w:bCs/>
          <w:lang w:val="ro-RO"/>
        </w:rPr>
        <w:t>calculat</w:t>
      </w:r>
      <w:r w:rsidR="00A7722F" w:rsidRPr="00037DFA">
        <w:rPr>
          <w:bCs/>
          <w:lang w:val="ro-RO"/>
        </w:rPr>
        <w:t>ă</w:t>
      </w:r>
      <w:r w:rsidR="00C31C0B" w:rsidRPr="00037DFA">
        <w:rPr>
          <w:bCs/>
          <w:lang w:val="ro-RO"/>
        </w:rPr>
        <w:t xml:space="preserve"> </w:t>
      </w:r>
      <w:r w:rsidR="000607D2" w:rsidRPr="00037DFA">
        <w:rPr>
          <w:bCs/>
          <w:lang w:val="ro-RO"/>
        </w:rPr>
        <w:t xml:space="preserve">în conformitate cu prevederile </w:t>
      </w:r>
      <w:r w:rsidR="00C31C0B" w:rsidRPr="00037DFA">
        <w:rPr>
          <w:bCs/>
          <w:lang w:val="ro-RO"/>
        </w:rPr>
        <w:t>punctului 27</w:t>
      </w:r>
      <w:r w:rsidR="00750BC5" w:rsidRPr="00037DFA">
        <w:rPr>
          <w:lang w:val="ro-RO"/>
        </w:rPr>
        <w:t>.</w:t>
      </w:r>
    </w:p>
    <w:p w14:paraId="1873DEE7" w14:textId="77777777" w:rsidR="00AF2613" w:rsidRPr="00037DFA" w:rsidRDefault="00655495" w:rsidP="0053419A">
      <w:pPr>
        <w:numPr>
          <w:ilvl w:val="0"/>
          <w:numId w:val="12"/>
        </w:numPr>
        <w:tabs>
          <w:tab w:val="left" w:pos="993"/>
        </w:tabs>
        <w:spacing w:line="276" w:lineRule="auto"/>
        <w:ind w:left="0" w:firstLine="567"/>
        <w:jc w:val="both"/>
        <w:rPr>
          <w:bCs/>
          <w:lang w:val="ro-RO"/>
        </w:rPr>
      </w:pPr>
      <w:r w:rsidRPr="00037DFA">
        <w:rPr>
          <w:bCs/>
          <w:lang w:val="ro-RO"/>
        </w:rPr>
        <w:t>Banca poate să efectueze un singur transfer pe zi</w:t>
      </w:r>
      <w:r w:rsidR="00FC705E" w:rsidRPr="00037DFA">
        <w:rPr>
          <w:bCs/>
          <w:lang w:val="ro-RO"/>
        </w:rPr>
        <w:t>,</w:t>
      </w:r>
      <w:r w:rsidR="00CD01C8" w:rsidRPr="00037DFA">
        <w:rPr>
          <w:bCs/>
          <w:lang w:val="ro-RO"/>
        </w:rPr>
        <w:t xml:space="preserve"> </w:t>
      </w:r>
      <w:r w:rsidR="00401A1C" w:rsidRPr="00037DFA">
        <w:rPr>
          <w:bCs/>
          <w:lang w:val="ro-RO"/>
        </w:rPr>
        <w:t>de intrare sau de ieșire</w:t>
      </w:r>
      <w:r w:rsidR="00FC705E" w:rsidRPr="00037DFA">
        <w:rPr>
          <w:bCs/>
          <w:lang w:val="ro-RO"/>
        </w:rPr>
        <w:t>,</w:t>
      </w:r>
      <w:r w:rsidRPr="00037DFA">
        <w:rPr>
          <w:bCs/>
          <w:lang w:val="ro-RO"/>
        </w:rPr>
        <w:t xml:space="preserve"> </w:t>
      </w:r>
      <w:r w:rsidR="004D5420" w:rsidRPr="00037DFA">
        <w:rPr>
          <w:bCs/>
          <w:lang w:val="ro-RO"/>
        </w:rPr>
        <w:t>în/</w:t>
      </w:r>
      <w:r w:rsidRPr="00037DFA">
        <w:rPr>
          <w:bCs/>
          <w:lang w:val="ro-RO"/>
        </w:rPr>
        <w:t xml:space="preserve">din conturile </w:t>
      </w:r>
      <w:r w:rsidR="007C4F0F" w:rsidRPr="00037DFA">
        <w:rPr>
          <w:bCs/>
          <w:lang w:val="ro-RO"/>
        </w:rPr>
        <w:t xml:space="preserve">sale aferente </w:t>
      </w:r>
      <w:r w:rsidRPr="00037DFA">
        <w:rPr>
          <w:bCs/>
          <w:lang w:val="ro-RO"/>
        </w:rPr>
        <w:t xml:space="preserve">rezervelor obligatorii în USD și/sau </w:t>
      </w:r>
      <w:r w:rsidR="00BB4CB1" w:rsidRPr="00037DFA">
        <w:rPr>
          <w:bCs/>
          <w:lang w:val="ro-RO"/>
        </w:rPr>
        <w:t xml:space="preserve">în </w:t>
      </w:r>
      <w:r w:rsidRPr="00037DFA">
        <w:rPr>
          <w:bCs/>
          <w:lang w:val="ro-RO"/>
        </w:rPr>
        <w:t>EUR</w:t>
      </w:r>
      <w:r w:rsidR="004D5420" w:rsidRPr="00037DFA">
        <w:rPr>
          <w:bCs/>
          <w:lang w:val="ro-RO"/>
        </w:rPr>
        <w:t xml:space="preserve"> din/în</w:t>
      </w:r>
      <w:r w:rsidR="007C4F0F" w:rsidRPr="00037DFA">
        <w:rPr>
          <w:bCs/>
          <w:lang w:val="ro-RO"/>
        </w:rPr>
        <w:t xml:space="preserve"> conturile </w:t>
      </w:r>
      <w:r w:rsidR="002540CC" w:rsidRPr="00037DFA">
        <w:rPr>
          <w:bCs/>
          <w:lang w:val="ro-RO"/>
        </w:rPr>
        <w:t xml:space="preserve">sale </w:t>
      </w:r>
      <w:r w:rsidR="00BD5773" w:rsidRPr="00037DFA">
        <w:rPr>
          <w:lang w:val="ro-RO"/>
        </w:rPr>
        <w:t>„</w:t>
      </w:r>
      <w:proofErr w:type="spellStart"/>
      <w:r w:rsidR="00BD5773" w:rsidRPr="00037DFA">
        <w:rPr>
          <w:lang w:val="ro-RO"/>
        </w:rPr>
        <w:t>Nostro</w:t>
      </w:r>
      <w:proofErr w:type="spellEnd"/>
      <w:r w:rsidR="00BD5773" w:rsidRPr="00037DFA">
        <w:rPr>
          <w:lang w:val="ro-RO"/>
        </w:rPr>
        <w:t>”</w:t>
      </w:r>
      <w:r w:rsidR="00BD5773" w:rsidRPr="00037DFA">
        <w:rPr>
          <w:bCs/>
          <w:lang w:val="ro-RO"/>
        </w:rPr>
        <w:t xml:space="preserve"> </w:t>
      </w:r>
      <w:r w:rsidR="002540CC" w:rsidRPr="00037DFA">
        <w:rPr>
          <w:bCs/>
          <w:lang w:val="ro-RO"/>
        </w:rPr>
        <w:t>deschise la b</w:t>
      </w:r>
      <w:r w:rsidR="007E7EF2" w:rsidRPr="00037DFA">
        <w:rPr>
          <w:bCs/>
          <w:lang w:val="ro-RO"/>
        </w:rPr>
        <w:t>ă</w:t>
      </w:r>
      <w:r w:rsidR="002540CC" w:rsidRPr="00037DFA">
        <w:rPr>
          <w:bCs/>
          <w:lang w:val="ro-RO"/>
        </w:rPr>
        <w:t xml:space="preserve">ncile </w:t>
      </w:r>
      <w:r w:rsidR="007E7EF2" w:rsidRPr="00037DFA">
        <w:rPr>
          <w:bCs/>
          <w:lang w:val="ro-RO"/>
        </w:rPr>
        <w:t>străine</w:t>
      </w:r>
      <w:r w:rsidR="002540CC" w:rsidRPr="00037DFA">
        <w:rPr>
          <w:bCs/>
          <w:lang w:val="ro-RO"/>
        </w:rPr>
        <w:t>.</w:t>
      </w:r>
      <w:r w:rsidR="00AF2613" w:rsidRPr="00037DFA">
        <w:rPr>
          <w:lang w:val="ro-RO"/>
        </w:rPr>
        <w:t xml:space="preserve"> </w:t>
      </w:r>
    </w:p>
    <w:p w14:paraId="11E43218" w14:textId="77777777" w:rsidR="005E6F43" w:rsidRPr="005E6F43" w:rsidRDefault="005E6F43" w:rsidP="005E6F43">
      <w:pPr>
        <w:numPr>
          <w:ilvl w:val="0"/>
          <w:numId w:val="12"/>
        </w:numPr>
        <w:tabs>
          <w:tab w:val="left" w:pos="993"/>
        </w:tabs>
        <w:spacing w:line="276" w:lineRule="auto"/>
        <w:ind w:left="0" w:firstLine="567"/>
        <w:jc w:val="both"/>
        <w:rPr>
          <w:bCs/>
          <w:lang w:val="ro-RO"/>
        </w:rPr>
      </w:pPr>
      <w:r w:rsidRPr="005E6F43">
        <w:rPr>
          <w:bCs/>
          <w:lang w:val="ro-RO"/>
        </w:rPr>
        <w:t>Pentru executarea transferului de ieșire din conturile băncii aferente rezervelor obligatorii în USD sau în EUR în conturile „</w:t>
      </w:r>
      <w:proofErr w:type="spellStart"/>
      <w:r w:rsidRPr="005E6F43">
        <w:rPr>
          <w:bCs/>
          <w:lang w:val="ro-RO"/>
        </w:rPr>
        <w:t>Nostro</w:t>
      </w:r>
      <w:proofErr w:type="spellEnd"/>
      <w:r w:rsidRPr="005E6F43">
        <w:rPr>
          <w:bCs/>
          <w:lang w:val="ro-RO"/>
        </w:rPr>
        <w:t xml:space="preserve">” ale băncii deschise la băncile străine, banca va expedia către Banca Națională un mesaj </w:t>
      </w:r>
      <w:proofErr w:type="spellStart"/>
      <w:r w:rsidRPr="005E6F43">
        <w:rPr>
          <w:bCs/>
          <w:lang w:val="ro-RO"/>
        </w:rPr>
        <w:t>swift</w:t>
      </w:r>
      <w:proofErr w:type="spellEnd"/>
      <w:r w:rsidRPr="005E6F43">
        <w:rPr>
          <w:bCs/>
          <w:lang w:val="ro-RO"/>
        </w:rPr>
        <w:t xml:space="preserve"> de tip transfer de credit interbancar. Mesajul va conține obligatoriu identificatorul unic al tranzacției „</w:t>
      </w:r>
      <w:proofErr w:type="spellStart"/>
      <w:r w:rsidRPr="005E6F43">
        <w:rPr>
          <w:bCs/>
          <w:lang w:val="ro-RO"/>
        </w:rPr>
        <w:t>EndToEndId</w:t>
      </w:r>
      <w:proofErr w:type="spellEnd"/>
      <w:r w:rsidRPr="005E6F43">
        <w:rPr>
          <w:bCs/>
          <w:lang w:val="ro-RO"/>
        </w:rPr>
        <w:t xml:space="preserve">”, sub rezerva </w:t>
      </w:r>
      <w:proofErr w:type="spellStart"/>
      <w:r w:rsidRPr="005E6F43">
        <w:rPr>
          <w:bCs/>
          <w:lang w:val="ro-RO"/>
        </w:rPr>
        <w:t>existenţei</w:t>
      </w:r>
      <w:proofErr w:type="spellEnd"/>
      <w:r w:rsidRPr="005E6F43">
        <w:rPr>
          <w:bCs/>
          <w:lang w:val="ro-RO"/>
        </w:rPr>
        <w:t xml:space="preserve"> câmpului necesar în formatul </w:t>
      </w:r>
      <w:r w:rsidRPr="005E6F43">
        <w:rPr>
          <w:bCs/>
          <w:lang w:val="ro-RO"/>
        </w:rPr>
        <w:lastRenderedPageBreak/>
        <w:t>mesajului, care va începe cu textul „REZOBL”, urmat de data inițierii transferului în format „AAAALLZZ” și codul valutei „USD” sau „EUR”.</w:t>
      </w:r>
    </w:p>
    <w:p w14:paraId="64C0E65D" w14:textId="5FC9666D" w:rsidR="00A432A7" w:rsidRPr="00037DFA" w:rsidRDefault="005E6F43" w:rsidP="00755A21">
      <w:pPr>
        <w:tabs>
          <w:tab w:val="left" w:pos="993"/>
        </w:tabs>
        <w:spacing w:line="276" w:lineRule="auto"/>
        <w:ind w:firstLine="567"/>
        <w:jc w:val="both"/>
        <w:rPr>
          <w:bCs/>
          <w:lang w:val="ro-RO"/>
        </w:rPr>
      </w:pPr>
      <w:r w:rsidRPr="005E6F43">
        <w:rPr>
          <w:bCs/>
          <w:lang w:val="ro-RO"/>
        </w:rPr>
        <w:t xml:space="preserve">În cazul în care mesajul </w:t>
      </w:r>
      <w:proofErr w:type="spellStart"/>
      <w:r w:rsidRPr="005E6F43">
        <w:rPr>
          <w:bCs/>
          <w:lang w:val="ro-RO"/>
        </w:rPr>
        <w:t>swift</w:t>
      </w:r>
      <w:proofErr w:type="spellEnd"/>
      <w:r w:rsidRPr="005E6F43">
        <w:rPr>
          <w:bCs/>
          <w:lang w:val="ro-RO"/>
        </w:rPr>
        <w:t xml:space="preserve"> de tip transfer de credit interbancar a fost recepționat de către Banca Națională după ora 15:00 (ora Chișinăului) a zilei lucrătoare, transferul va fi inițiat de către Banca Națională în următoarea zi lucrătoare.</w:t>
      </w:r>
    </w:p>
    <w:p w14:paraId="4BE8DB3F" w14:textId="4C6B600E" w:rsidR="00E61626" w:rsidRDefault="00E61626" w:rsidP="00755A21">
      <w:pPr>
        <w:tabs>
          <w:tab w:val="left" w:pos="993"/>
        </w:tabs>
        <w:spacing w:line="276" w:lineRule="auto"/>
        <w:ind w:left="567"/>
        <w:jc w:val="both"/>
        <w:rPr>
          <w:bCs/>
          <w:lang w:val="ro-RO"/>
        </w:rPr>
      </w:pPr>
      <w:r w:rsidRPr="005A7E17">
        <w:rPr>
          <w:i/>
          <w:iCs/>
          <w:sz w:val="20"/>
          <w:szCs w:val="20"/>
          <w:lang w:val="ro-RO"/>
        </w:rPr>
        <w:t>(Pct.</w:t>
      </w:r>
      <w:r>
        <w:rPr>
          <w:i/>
          <w:iCs/>
          <w:sz w:val="20"/>
          <w:szCs w:val="20"/>
          <w:lang w:val="ro-RO"/>
        </w:rPr>
        <w:t>30</w:t>
      </w:r>
      <w:r w:rsidRPr="005A7E17">
        <w:rPr>
          <w:i/>
          <w:iCs/>
          <w:sz w:val="20"/>
          <w:szCs w:val="20"/>
          <w:lang w:val="ro-RO"/>
        </w:rPr>
        <w:t xml:space="preserve"> </w:t>
      </w:r>
      <w:r w:rsidR="000F4690" w:rsidRPr="000F4690">
        <w:rPr>
          <w:i/>
          <w:iCs/>
          <w:sz w:val="20"/>
          <w:szCs w:val="20"/>
          <w:lang w:val="ro-RO"/>
        </w:rPr>
        <w:t>în redacția</w:t>
      </w:r>
      <w:r w:rsidR="000F4690">
        <w:rPr>
          <w:i/>
          <w:iCs/>
          <w:sz w:val="20"/>
          <w:szCs w:val="20"/>
          <w:lang w:val="ro-RO"/>
        </w:rPr>
        <w:t xml:space="preserve"> </w:t>
      </w:r>
      <w:r w:rsidRPr="005A7E17">
        <w:rPr>
          <w:i/>
          <w:iCs/>
          <w:sz w:val="20"/>
          <w:szCs w:val="20"/>
          <w:lang w:val="ro-RO"/>
        </w:rPr>
        <w:t>HCE al BNM nr. 208 din 04.09.2025, în vigoare 16.09.2025)</w:t>
      </w:r>
    </w:p>
    <w:p w14:paraId="57527B84" w14:textId="366E98CE" w:rsidR="00933DD1" w:rsidRPr="00037DFA" w:rsidRDefault="00902B15" w:rsidP="0053419A">
      <w:pPr>
        <w:numPr>
          <w:ilvl w:val="0"/>
          <w:numId w:val="12"/>
        </w:numPr>
        <w:tabs>
          <w:tab w:val="left" w:pos="993"/>
        </w:tabs>
        <w:spacing w:line="276" w:lineRule="auto"/>
        <w:ind w:left="0" w:firstLine="567"/>
        <w:jc w:val="both"/>
        <w:rPr>
          <w:bCs/>
          <w:lang w:val="ro-RO"/>
        </w:rPr>
      </w:pPr>
      <w:r w:rsidRPr="00037DFA">
        <w:rPr>
          <w:bCs/>
          <w:lang w:val="ro-RO"/>
        </w:rPr>
        <w:t xml:space="preserve">Banca Națională nu va executa </w:t>
      </w:r>
      <w:r w:rsidR="00B626A5" w:rsidRPr="00037DFA">
        <w:rPr>
          <w:bCs/>
          <w:lang w:val="ro-RO"/>
        </w:rPr>
        <w:t xml:space="preserve">instrucțiunile de transfer </w:t>
      </w:r>
      <w:r w:rsidR="00A35B58" w:rsidRPr="00037DFA">
        <w:rPr>
          <w:bCs/>
          <w:lang w:val="ro-RO"/>
        </w:rPr>
        <w:t xml:space="preserve">de ieșire </w:t>
      </w:r>
      <w:r w:rsidR="00933DD1" w:rsidRPr="00037DFA">
        <w:rPr>
          <w:bCs/>
          <w:lang w:val="ro-RO"/>
        </w:rPr>
        <w:t xml:space="preserve">din conturile băncii aferente rezervelor obligatorii în USD </w:t>
      </w:r>
      <w:r w:rsidR="00372129" w:rsidRPr="00037DFA">
        <w:rPr>
          <w:bCs/>
          <w:lang w:val="ro-RO"/>
        </w:rPr>
        <w:t>și/</w:t>
      </w:r>
      <w:r w:rsidR="00933DD1" w:rsidRPr="00037DFA">
        <w:rPr>
          <w:bCs/>
          <w:lang w:val="ro-RO"/>
        </w:rPr>
        <w:t>sau în EUR în următoarele condiții:</w:t>
      </w:r>
    </w:p>
    <w:p w14:paraId="125948DA" w14:textId="77777777" w:rsidR="00933DD1" w:rsidRPr="00037DFA" w:rsidRDefault="00933DD1" w:rsidP="0053419A">
      <w:pPr>
        <w:numPr>
          <w:ilvl w:val="0"/>
          <w:numId w:val="5"/>
        </w:numPr>
        <w:tabs>
          <w:tab w:val="left" w:pos="709"/>
          <w:tab w:val="left" w:pos="851"/>
        </w:tabs>
        <w:autoSpaceDE w:val="0"/>
        <w:autoSpaceDN w:val="0"/>
        <w:adjustRightInd w:val="0"/>
        <w:spacing w:line="276" w:lineRule="auto"/>
        <w:ind w:left="0" w:right="15" w:firstLine="567"/>
        <w:jc w:val="both"/>
        <w:rPr>
          <w:lang w:val="ro-RO"/>
        </w:rPr>
      </w:pPr>
      <w:r w:rsidRPr="00037DFA">
        <w:rPr>
          <w:lang w:val="ro-RO"/>
        </w:rPr>
        <w:t>banca nu a prezentat raportul indicat la punctul 45, subpunctul 2) pentru perioada de observare corespunzătoare;</w:t>
      </w:r>
    </w:p>
    <w:p w14:paraId="064C9B21" w14:textId="77777777" w:rsidR="00933DD1" w:rsidRPr="00037DFA" w:rsidRDefault="00933DD1" w:rsidP="0053419A">
      <w:pPr>
        <w:numPr>
          <w:ilvl w:val="0"/>
          <w:numId w:val="5"/>
        </w:numPr>
        <w:tabs>
          <w:tab w:val="left" w:pos="709"/>
          <w:tab w:val="left" w:pos="851"/>
        </w:tabs>
        <w:autoSpaceDE w:val="0"/>
        <w:autoSpaceDN w:val="0"/>
        <w:adjustRightInd w:val="0"/>
        <w:spacing w:line="276" w:lineRule="auto"/>
        <w:ind w:left="0" w:right="15" w:firstLine="567"/>
        <w:jc w:val="both"/>
        <w:rPr>
          <w:lang w:val="ro-RO"/>
        </w:rPr>
      </w:pPr>
      <w:r w:rsidRPr="00037DFA">
        <w:rPr>
          <w:lang w:val="ro-RO"/>
        </w:rPr>
        <w:t xml:space="preserve">banca nu are suficiente mijloace bănești în </w:t>
      </w:r>
      <w:r w:rsidR="00372129" w:rsidRPr="00037DFA">
        <w:rPr>
          <w:lang w:val="ro-RO"/>
        </w:rPr>
        <w:t xml:space="preserve">conturi </w:t>
      </w:r>
      <w:r w:rsidRPr="00037DFA">
        <w:rPr>
          <w:lang w:val="ro-RO"/>
        </w:rPr>
        <w:t xml:space="preserve">și nu </w:t>
      </w:r>
      <w:r w:rsidR="00372129" w:rsidRPr="00037DFA">
        <w:rPr>
          <w:lang w:val="ro-RO"/>
        </w:rPr>
        <w:t>le-</w:t>
      </w:r>
      <w:r w:rsidRPr="00037DFA">
        <w:rPr>
          <w:lang w:val="ro-RO"/>
        </w:rPr>
        <w:t xml:space="preserve">a </w:t>
      </w:r>
      <w:r w:rsidR="001C3C07" w:rsidRPr="00037DFA">
        <w:rPr>
          <w:lang w:val="ro-RO"/>
        </w:rPr>
        <w:t>completat</w:t>
      </w:r>
      <w:r w:rsidRPr="00037DFA">
        <w:rPr>
          <w:lang w:val="ro-RO"/>
        </w:rPr>
        <w:t xml:space="preserve"> cu suma necesară pentru a se conforma cu prevederile punctului 28;</w:t>
      </w:r>
    </w:p>
    <w:p w14:paraId="43E802DA" w14:textId="77777777" w:rsidR="00372129" w:rsidRPr="00037DFA" w:rsidRDefault="00372129" w:rsidP="0053419A">
      <w:pPr>
        <w:numPr>
          <w:ilvl w:val="0"/>
          <w:numId w:val="5"/>
        </w:numPr>
        <w:tabs>
          <w:tab w:val="left" w:pos="709"/>
          <w:tab w:val="left" w:pos="851"/>
        </w:tabs>
        <w:autoSpaceDE w:val="0"/>
        <w:autoSpaceDN w:val="0"/>
        <w:adjustRightInd w:val="0"/>
        <w:spacing w:line="276" w:lineRule="auto"/>
        <w:ind w:left="0" w:right="15" w:firstLine="567"/>
        <w:jc w:val="both"/>
        <w:rPr>
          <w:lang w:val="ro-RO"/>
        </w:rPr>
      </w:pPr>
      <w:r w:rsidRPr="00037DFA">
        <w:rPr>
          <w:lang w:val="ro-RO"/>
        </w:rPr>
        <w:t xml:space="preserve">se solicită transfer de mijloace bănești </w:t>
      </w:r>
      <w:r w:rsidR="001C3C07" w:rsidRPr="00037DFA">
        <w:rPr>
          <w:lang w:val="ro-RO"/>
        </w:rPr>
        <w:t xml:space="preserve">în sumă </w:t>
      </w:r>
      <w:r w:rsidRPr="00037DFA">
        <w:rPr>
          <w:lang w:val="ro-RO"/>
        </w:rPr>
        <w:t>care depășe</w:t>
      </w:r>
      <w:r w:rsidR="001C3C07" w:rsidRPr="00037DFA">
        <w:rPr>
          <w:lang w:val="ro-RO"/>
        </w:rPr>
        <w:t>ște</w:t>
      </w:r>
      <w:r w:rsidRPr="00037DFA">
        <w:rPr>
          <w:lang w:val="ro-RO"/>
        </w:rPr>
        <w:t xml:space="preserve"> volumul părții variabile a rezervelor obligatorii calculate potrivit punctului 27;</w:t>
      </w:r>
    </w:p>
    <w:p w14:paraId="36C23213" w14:textId="77777777" w:rsidR="00902B15" w:rsidRPr="00037DFA" w:rsidRDefault="00372129" w:rsidP="0053419A">
      <w:pPr>
        <w:numPr>
          <w:ilvl w:val="0"/>
          <w:numId w:val="5"/>
        </w:numPr>
        <w:tabs>
          <w:tab w:val="left" w:pos="709"/>
          <w:tab w:val="left" w:pos="851"/>
        </w:tabs>
        <w:autoSpaceDE w:val="0"/>
        <w:autoSpaceDN w:val="0"/>
        <w:adjustRightInd w:val="0"/>
        <w:spacing w:line="276" w:lineRule="auto"/>
        <w:ind w:left="0" w:right="15" w:firstLine="567"/>
        <w:jc w:val="both"/>
        <w:rPr>
          <w:lang w:val="ro-RO"/>
        </w:rPr>
      </w:pPr>
      <w:r w:rsidRPr="00037DFA">
        <w:rPr>
          <w:lang w:val="ro-RO"/>
        </w:rPr>
        <w:t xml:space="preserve">se solicită transfer în alte conturi </w:t>
      </w:r>
      <w:r w:rsidR="006031D9" w:rsidRPr="00037DFA">
        <w:rPr>
          <w:bCs/>
          <w:lang w:val="ro-RO"/>
        </w:rPr>
        <w:t>„</w:t>
      </w:r>
      <w:proofErr w:type="spellStart"/>
      <w:r w:rsidR="006031D9" w:rsidRPr="00037DFA">
        <w:rPr>
          <w:bCs/>
          <w:lang w:val="ro-RO"/>
        </w:rPr>
        <w:t>Nostro</w:t>
      </w:r>
      <w:proofErr w:type="spellEnd"/>
      <w:r w:rsidR="006031D9" w:rsidRPr="00037DFA">
        <w:rPr>
          <w:bCs/>
          <w:lang w:val="ro-RO"/>
        </w:rPr>
        <w:t>”</w:t>
      </w:r>
      <w:r w:rsidRPr="00037DFA">
        <w:rPr>
          <w:lang w:val="ro-RO"/>
        </w:rPr>
        <w:t xml:space="preserve"> ale băncii la băncile străine, decât cele ale căror date de identificare au fost comunicate Băncii Naționale potrivit punctului 24.</w:t>
      </w:r>
    </w:p>
    <w:p w14:paraId="5307C450" w14:textId="0FC1C47D" w:rsidR="00041EEE" w:rsidRPr="00037DFA" w:rsidRDefault="00E61626" w:rsidP="0053419A">
      <w:pPr>
        <w:numPr>
          <w:ilvl w:val="0"/>
          <w:numId w:val="12"/>
        </w:numPr>
        <w:tabs>
          <w:tab w:val="left" w:pos="993"/>
        </w:tabs>
        <w:spacing w:line="276" w:lineRule="auto"/>
        <w:ind w:left="0" w:firstLine="567"/>
        <w:jc w:val="both"/>
        <w:rPr>
          <w:bCs/>
          <w:lang w:val="ro-RO"/>
        </w:rPr>
      </w:pPr>
      <w:r w:rsidRPr="00E61626">
        <w:rPr>
          <w:bCs/>
          <w:lang w:val="ro-RO"/>
        </w:rPr>
        <w:t xml:space="preserve">Banca va informa Banca Națională despre inițierea transferului de intrare (completare) în conturile aferente rezervelor obligatorii în USD și/sau în EUR, printr-un mesaj </w:t>
      </w:r>
      <w:proofErr w:type="spellStart"/>
      <w:r w:rsidRPr="00E61626">
        <w:rPr>
          <w:bCs/>
          <w:lang w:val="ro-RO"/>
        </w:rPr>
        <w:t>swift</w:t>
      </w:r>
      <w:proofErr w:type="spellEnd"/>
      <w:r w:rsidRPr="00E61626">
        <w:rPr>
          <w:bCs/>
          <w:lang w:val="ro-RO"/>
        </w:rPr>
        <w:t xml:space="preserve"> de comunicare generală interbancară în format liber. Mesajul va conține cel puțin următoarele date: textul „REZOBL” în câmpul referinței conexe „</w:t>
      </w:r>
      <w:proofErr w:type="spellStart"/>
      <w:r w:rsidRPr="00E61626">
        <w:rPr>
          <w:bCs/>
          <w:lang w:val="ro-RO"/>
        </w:rPr>
        <w:t>Related</w:t>
      </w:r>
      <w:proofErr w:type="spellEnd"/>
      <w:r w:rsidRPr="00E61626">
        <w:rPr>
          <w:bCs/>
          <w:lang w:val="ro-RO"/>
        </w:rPr>
        <w:t xml:space="preserve"> </w:t>
      </w:r>
      <w:proofErr w:type="spellStart"/>
      <w:r w:rsidRPr="00E61626">
        <w:rPr>
          <w:bCs/>
          <w:lang w:val="ro-RO"/>
        </w:rPr>
        <w:t>Reference</w:t>
      </w:r>
      <w:proofErr w:type="spellEnd"/>
      <w:r w:rsidRPr="00E61626">
        <w:rPr>
          <w:bCs/>
          <w:lang w:val="ro-RO"/>
        </w:rPr>
        <w:t>”, suma transferată, valuta și data valutei în textul mesajului din câmpul „</w:t>
      </w:r>
      <w:proofErr w:type="spellStart"/>
      <w:r w:rsidRPr="00E61626">
        <w:rPr>
          <w:bCs/>
          <w:lang w:val="ro-RO"/>
        </w:rPr>
        <w:t>Narrative</w:t>
      </w:r>
      <w:proofErr w:type="spellEnd"/>
      <w:r w:rsidRPr="00E61626">
        <w:rPr>
          <w:bCs/>
          <w:lang w:val="ro-RO"/>
        </w:rPr>
        <w:t>”.</w:t>
      </w:r>
    </w:p>
    <w:p w14:paraId="6C0320DA" w14:textId="2A6F5180" w:rsidR="00041EEE" w:rsidRDefault="00E61626" w:rsidP="00703E7D">
      <w:pPr>
        <w:tabs>
          <w:tab w:val="left" w:pos="993"/>
        </w:tabs>
        <w:spacing w:line="276" w:lineRule="auto"/>
        <w:ind w:firstLine="567"/>
        <w:jc w:val="both"/>
        <w:rPr>
          <w:bCs/>
          <w:lang w:val="ro-RO"/>
        </w:rPr>
      </w:pPr>
      <w:r w:rsidRPr="00E61626">
        <w:rPr>
          <w:bCs/>
          <w:lang w:val="ro-RO"/>
        </w:rPr>
        <w:t>Înregistrarea mijloacelor transferate de bancă în contul aferent rezervelor obligatorii în USD și/sau în EUR, încasate și confirmate de banca corespondentă a Băncii Naționale se efectuează la data valutei indicată în avizul de creditare. În cazul în care, avizul de creditare a fost primit de Banca Națională la data valutei, după ora 16:00 (ora Chișinăului) sau, în cazul zilelor cu program de muncă prescurtat, ora 15:00 (ora Chișinăului), înregistrările în cont vor fi efectuate în ziua lucrătoare următoare.</w:t>
      </w:r>
    </w:p>
    <w:p w14:paraId="3C52080E" w14:textId="0B9661A3" w:rsidR="00E61626" w:rsidRPr="00CB6E24" w:rsidRDefault="00E61626" w:rsidP="00703E7D">
      <w:pPr>
        <w:tabs>
          <w:tab w:val="left" w:pos="993"/>
        </w:tabs>
        <w:spacing w:line="276" w:lineRule="auto"/>
        <w:ind w:firstLine="567"/>
        <w:jc w:val="both"/>
        <w:rPr>
          <w:bCs/>
          <w:lang w:val="ro-RO"/>
        </w:rPr>
      </w:pPr>
      <w:r w:rsidRPr="005A7E17">
        <w:rPr>
          <w:i/>
          <w:iCs/>
          <w:sz w:val="20"/>
          <w:szCs w:val="20"/>
          <w:lang w:val="ro-RO"/>
        </w:rPr>
        <w:t>(Pct.</w:t>
      </w:r>
      <w:r>
        <w:rPr>
          <w:i/>
          <w:iCs/>
          <w:sz w:val="20"/>
          <w:szCs w:val="20"/>
          <w:lang w:val="ro-RO"/>
        </w:rPr>
        <w:t>32</w:t>
      </w:r>
      <w:r w:rsidRPr="005A7E17">
        <w:rPr>
          <w:i/>
          <w:iCs/>
          <w:sz w:val="20"/>
          <w:szCs w:val="20"/>
          <w:lang w:val="ro-RO"/>
        </w:rPr>
        <w:t xml:space="preserve"> </w:t>
      </w:r>
      <w:r w:rsidR="000F4690" w:rsidRPr="000F4690">
        <w:rPr>
          <w:i/>
          <w:iCs/>
          <w:sz w:val="20"/>
          <w:szCs w:val="20"/>
          <w:lang w:val="ro-RO"/>
        </w:rPr>
        <w:t>în redacția</w:t>
      </w:r>
      <w:r w:rsidR="000F4690">
        <w:rPr>
          <w:i/>
          <w:iCs/>
          <w:sz w:val="20"/>
          <w:szCs w:val="20"/>
          <w:lang w:val="ro-RO"/>
        </w:rPr>
        <w:t xml:space="preserve"> </w:t>
      </w:r>
      <w:r w:rsidRPr="005A7E17">
        <w:rPr>
          <w:i/>
          <w:iCs/>
          <w:sz w:val="20"/>
          <w:szCs w:val="20"/>
          <w:lang w:val="ro-RO"/>
        </w:rPr>
        <w:t>HCE al BNM nr. 208 din 04.09.2025, în vigoare 16.09.2025)</w:t>
      </w:r>
    </w:p>
    <w:p w14:paraId="179965C1" w14:textId="232C5E4B" w:rsidR="001911C8" w:rsidRDefault="00BB4CB1" w:rsidP="0053419A">
      <w:pPr>
        <w:numPr>
          <w:ilvl w:val="0"/>
          <w:numId w:val="12"/>
        </w:numPr>
        <w:tabs>
          <w:tab w:val="left" w:pos="993"/>
        </w:tabs>
        <w:spacing w:line="276" w:lineRule="auto"/>
        <w:ind w:left="0" w:firstLine="567"/>
        <w:jc w:val="both"/>
        <w:rPr>
          <w:bCs/>
          <w:lang w:val="ro-RO"/>
        </w:rPr>
      </w:pPr>
      <w:r w:rsidRPr="00CB6E24">
        <w:rPr>
          <w:bCs/>
          <w:lang w:val="ro-RO"/>
        </w:rPr>
        <w:t xml:space="preserve">Banca Națională va </w:t>
      </w:r>
      <w:r w:rsidR="00AF6F75" w:rsidRPr="00CB6E24">
        <w:rPr>
          <w:bCs/>
          <w:lang w:val="ro-RO"/>
        </w:rPr>
        <w:t xml:space="preserve">confirma </w:t>
      </w:r>
      <w:r w:rsidR="00905F51" w:rsidRPr="00CB6E24">
        <w:rPr>
          <w:bCs/>
          <w:lang w:val="ro-RO"/>
        </w:rPr>
        <w:t xml:space="preserve">zilnic </w:t>
      </w:r>
      <w:r w:rsidR="00AF6F75" w:rsidRPr="00CB6E24">
        <w:rPr>
          <w:bCs/>
          <w:lang w:val="ro-RO"/>
        </w:rPr>
        <w:t xml:space="preserve">soldurile </w:t>
      </w:r>
      <w:r w:rsidR="00141500">
        <w:rPr>
          <w:bCs/>
          <w:lang w:val="ro-MD"/>
        </w:rPr>
        <w:t xml:space="preserve">și rulajele </w:t>
      </w:r>
      <w:r w:rsidR="00AF6F75" w:rsidRPr="00CB6E24">
        <w:rPr>
          <w:bCs/>
          <w:lang w:val="ro-RO"/>
        </w:rPr>
        <w:t>în conturile</w:t>
      </w:r>
      <w:r w:rsidRPr="00CB6E24">
        <w:rPr>
          <w:bCs/>
          <w:lang w:val="ro-RO"/>
        </w:rPr>
        <w:t xml:space="preserve"> </w:t>
      </w:r>
      <w:r w:rsidR="00AF6F75" w:rsidRPr="00CB6E24">
        <w:rPr>
          <w:bCs/>
          <w:lang w:val="ro-RO"/>
        </w:rPr>
        <w:t xml:space="preserve">băncii </w:t>
      </w:r>
      <w:r w:rsidR="00905F51" w:rsidRPr="00CB6E24">
        <w:rPr>
          <w:bCs/>
          <w:lang w:val="ro-RO"/>
        </w:rPr>
        <w:t xml:space="preserve">aferente rezervelor obligatorii în USD și/sau în EUR </w:t>
      </w:r>
      <w:r w:rsidR="00AF6F75" w:rsidRPr="00CB6E24">
        <w:rPr>
          <w:bCs/>
          <w:lang w:val="ro-RO"/>
        </w:rPr>
        <w:t>prin</w:t>
      </w:r>
      <w:r w:rsidRPr="00CB6E24">
        <w:rPr>
          <w:bCs/>
          <w:lang w:val="ro-RO"/>
        </w:rPr>
        <w:t xml:space="preserve"> mesaje </w:t>
      </w:r>
      <w:proofErr w:type="spellStart"/>
      <w:r w:rsidRPr="00CB6E24">
        <w:rPr>
          <w:bCs/>
          <w:lang w:val="ro-RO"/>
        </w:rPr>
        <w:t>swift</w:t>
      </w:r>
      <w:proofErr w:type="spellEnd"/>
      <w:r w:rsidRPr="00CB6E24">
        <w:rPr>
          <w:bCs/>
          <w:lang w:val="ro-RO"/>
        </w:rPr>
        <w:t xml:space="preserve"> </w:t>
      </w:r>
      <w:r w:rsidR="00E61626" w:rsidRPr="00E61626">
        <w:rPr>
          <w:bCs/>
          <w:lang w:val="ro-RO"/>
        </w:rPr>
        <w:t>de tip extras de cont</w:t>
      </w:r>
      <w:r w:rsidR="00FC705E" w:rsidRPr="00CB6E24">
        <w:rPr>
          <w:bCs/>
          <w:lang w:val="ro-RO"/>
        </w:rPr>
        <w:t>.</w:t>
      </w:r>
    </w:p>
    <w:p w14:paraId="4F104BB2" w14:textId="79B8D784" w:rsidR="00BB4CB1" w:rsidRPr="00CB6E24" w:rsidRDefault="001911C8" w:rsidP="00755A21">
      <w:pPr>
        <w:tabs>
          <w:tab w:val="left" w:pos="993"/>
        </w:tabs>
        <w:spacing w:line="276" w:lineRule="auto"/>
        <w:ind w:left="567"/>
        <w:jc w:val="both"/>
        <w:rPr>
          <w:bCs/>
          <w:lang w:val="ro-RO"/>
        </w:rPr>
      </w:pPr>
      <w:r w:rsidRPr="005A7E17">
        <w:rPr>
          <w:i/>
          <w:iCs/>
          <w:sz w:val="20"/>
          <w:szCs w:val="20"/>
          <w:lang w:val="ro-RO"/>
        </w:rPr>
        <w:t>(Pct.</w:t>
      </w:r>
      <w:r>
        <w:rPr>
          <w:i/>
          <w:iCs/>
          <w:sz w:val="20"/>
          <w:szCs w:val="20"/>
          <w:lang w:val="ro-RO"/>
        </w:rPr>
        <w:t>33</w:t>
      </w:r>
      <w:r w:rsidRPr="005A7E17">
        <w:rPr>
          <w:i/>
          <w:iCs/>
          <w:sz w:val="20"/>
          <w:szCs w:val="20"/>
          <w:lang w:val="ro-RO"/>
        </w:rPr>
        <w:t xml:space="preserve"> modificat prin HCE al BNM nr. 208 din 04.09.2025, în vigoare 16.09.2025)</w:t>
      </w:r>
      <w:r w:rsidR="00FC705E" w:rsidRPr="00CB6E24">
        <w:rPr>
          <w:bCs/>
          <w:lang w:val="ro-RO"/>
        </w:rPr>
        <w:t xml:space="preserve"> </w:t>
      </w:r>
    </w:p>
    <w:p w14:paraId="3F34D949" w14:textId="77777777" w:rsidR="002C53FC" w:rsidRPr="00037DFA" w:rsidRDefault="002C53FC" w:rsidP="002C53FC">
      <w:pPr>
        <w:numPr>
          <w:ilvl w:val="0"/>
          <w:numId w:val="12"/>
        </w:numPr>
        <w:tabs>
          <w:tab w:val="left" w:pos="993"/>
        </w:tabs>
        <w:spacing w:line="276" w:lineRule="auto"/>
        <w:ind w:left="0" w:firstLine="567"/>
        <w:jc w:val="both"/>
        <w:rPr>
          <w:lang w:val="ro-RO"/>
        </w:rPr>
      </w:pPr>
      <w:r w:rsidRPr="00CB6E24">
        <w:rPr>
          <w:lang w:val="ro-RO"/>
        </w:rPr>
        <w:t>Banca Națională stabilește, prin hotărârea Comitetului</w:t>
      </w:r>
      <w:r w:rsidRPr="00037DFA">
        <w:rPr>
          <w:lang w:val="ro-RO"/>
        </w:rPr>
        <w:t xml:space="preserve"> executiv comisioane pentru serviciile de </w:t>
      </w:r>
      <w:r w:rsidR="00674B1C" w:rsidRPr="00037DFA">
        <w:rPr>
          <w:lang w:val="ro-RO"/>
        </w:rPr>
        <w:t xml:space="preserve">gestionare și </w:t>
      </w:r>
      <w:r w:rsidRPr="00037DFA">
        <w:rPr>
          <w:lang w:val="ro-RO"/>
        </w:rPr>
        <w:t xml:space="preserve">deservire a conturilor </w:t>
      </w:r>
      <w:r w:rsidRPr="00037DFA">
        <w:rPr>
          <w:bCs/>
          <w:lang w:val="ro-RO"/>
        </w:rPr>
        <w:t xml:space="preserve">băncii </w:t>
      </w:r>
      <w:r w:rsidRPr="00037DFA">
        <w:rPr>
          <w:lang w:val="ro-RO"/>
        </w:rPr>
        <w:t>aferente rezervelor obligatorii în USD și în EUR.</w:t>
      </w:r>
    </w:p>
    <w:p w14:paraId="69809564" w14:textId="77777777" w:rsidR="000A26BF" w:rsidRPr="00037DFA" w:rsidRDefault="000A26BF" w:rsidP="0053419A">
      <w:pPr>
        <w:numPr>
          <w:ilvl w:val="0"/>
          <w:numId w:val="12"/>
        </w:numPr>
        <w:tabs>
          <w:tab w:val="left" w:pos="993"/>
        </w:tabs>
        <w:spacing w:line="276" w:lineRule="auto"/>
        <w:ind w:left="0" w:firstLine="567"/>
        <w:jc w:val="both"/>
        <w:rPr>
          <w:lang w:val="ro-RO"/>
        </w:rPr>
      </w:pPr>
      <w:r w:rsidRPr="00037DFA">
        <w:rPr>
          <w:lang w:val="ro-RO"/>
        </w:rPr>
        <w:t>Dacă</w:t>
      </w:r>
      <w:r w:rsidR="00AF453C" w:rsidRPr="00037DFA">
        <w:rPr>
          <w:lang w:val="ro-RO"/>
        </w:rPr>
        <w:t xml:space="preserve"> la calcularea nivelului efectiv </w:t>
      </w:r>
      <w:r w:rsidR="00522C27" w:rsidRPr="00037DFA">
        <w:rPr>
          <w:lang w:val="ro-RO"/>
        </w:rPr>
        <w:t>al rezervelor obligatorii</w:t>
      </w:r>
      <w:r w:rsidR="00AF453C" w:rsidRPr="00037DFA">
        <w:rPr>
          <w:lang w:val="ro-RO"/>
        </w:rPr>
        <w:t xml:space="preserve"> </w:t>
      </w:r>
      <w:r w:rsidR="004D5022" w:rsidRPr="00037DFA">
        <w:rPr>
          <w:lang w:val="ro-RO"/>
        </w:rPr>
        <w:t>menținute în</w:t>
      </w:r>
      <w:r w:rsidR="002C53FC" w:rsidRPr="00037DFA">
        <w:rPr>
          <w:bCs/>
          <w:lang w:val="ro-RO"/>
        </w:rPr>
        <w:t xml:space="preserve"> </w:t>
      </w:r>
      <w:r w:rsidRPr="00037DFA">
        <w:rPr>
          <w:bCs/>
          <w:lang w:val="ro-RO"/>
        </w:rPr>
        <w:t>perioad</w:t>
      </w:r>
      <w:r w:rsidR="00AF453C" w:rsidRPr="00037DFA">
        <w:rPr>
          <w:bCs/>
          <w:lang w:val="ro-RO"/>
        </w:rPr>
        <w:t>a</w:t>
      </w:r>
      <w:r w:rsidRPr="00037DFA">
        <w:rPr>
          <w:bCs/>
          <w:lang w:val="ro-RO"/>
        </w:rPr>
        <w:t xml:space="preserve"> de aplicare </w:t>
      </w:r>
      <w:r w:rsidR="00E56D26" w:rsidRPr="00037DFA">
        <w:rPr>
          <w:bCs/>
          <w:lang w:val="ro-RO"/>
        </w:rPr>
        <w:t>banca</w:t>
      </w:r>
      <w:r w:rsidRPr="00037DFA">
        <w:rPr>
          <w:bCs/>
          <w:lang w:val="ro-RO"/>
        </w:rPr>
        <w:t xml:space="preserve"> înregistrează un excedent de rezerve în USD și/sau în EUR</w:t>
      </w:r>
      <w:r w:rsidR="00EC7397" w:rsidRPr="00037DFA">
        <w:rPr>
          <w:bCs/>
          <w:lang w:val="ro-RO"/>
        </w:rPr>
        <w:t>,</w:t>
      </w:r>
      <w:r w:rsidR="002E3236" w:rsidRPr="00037DFA">
        <w:rPr>
          <w:lang w:val="ro-RO"/>
        </w:rPr>
        <w:t xml:space="preserve"> </w:t>
      </w:r>
      <w:r w:rsidR="00BE50AA" w:rsidRPr="00037DFA">
        <w:rPr>
          <w:lang w:val="ro-RO"/>
        </w:rPr>
        <w:t xml:space="preserve">comisioanele aplicate de </w:t>
      </w:r>
      <w:r w:rsidR="002E3236" w:rsidRPr="00037DFA">
        <w:rPr>
          <w:lang w:val="ro-RO"/>
        </w:rPr>
        <w:t>Banca Națională</w:t>
      </w:r>
      <w:r w:rsidR="00AF453C" w:rsidRPr="00037DFA">
        <w:rPr>
          <w:lang w:val="ro-RO"/>
        </w:rPr>
        <w:t xml:space="preserve"> </w:t>
      </w:r>
      <w:r w:rsidR="002C53FC" w:rsidRPr="00037DFA">
        <w:rPr>
          <w:lang w:val="ro-RO"/>
        </w:rPr>
        <w:t xml:space="preserve">pentru serviciile de gestionare a conturilor </w:t>
      </w:r>
      <w:r w:rsidR="002C53FC" w:rsidRPr="00037DFA">
        <w:rPr>
          <w:bCs/>
          <w:lang w:val="ro-RO"/>
        </w:rPr>
        <w:t xml:space="preserve">băncii </w:t>
      </w:r>
      <w:r w:rsidR="002C53FC" w:rsidRPr="00037DFA">
        <w:rPr>
          <w:lang w:val="ro-RO"/>
        </w:rPr>
        <w:t xml:space="preserve">aferente rezervelor obligatorii în USD și în EUR </w:t>
      </w:r>
      <w:r w:rsidR="00AF453C" w:rsidRPr="00037DFA">
        <w:rPr>
          <w:lang w:val="ro-RO"/>
        </w:rPr>
        <w:t>includ și</w:t>
      </w:r>
      <w:r w:rsidR="002E3236" w:rsidRPr="00037DFA">
        <w:rPr>
          <w:lang w:val="ro-RO"/>
        </w:rPr>
        <w:t xml:space="preserve"> </w:t>
      </w:r>
      <w:r w:rsidR="002E3236" w:rsidRPr="00037DFA">
        <w:rPr>
          <w:bCs/>
          <w:lang w:val="ro-RO"/>
        </w:rPr>
        <w:t>recuper</w:t>
      </w:r>
      <w:r w:rsidR="00AF453C" w:rsidRPr="00037DFA">
        <w:rPr>
          <w:bCs/>
          <w:lang w:val="ro-RO"/>
        </w:rPr>
        <w:t>area</w:t>
      </w:r>
      <w:r w:rsidR="00C32924" w:rsidRPr="00037DFA">
        <w:rPr>
          <w:bCs/>
          <w:lang w:val="ro-RO"/>
        </w:rPr>
        <w:t xml:space="preserve"> </w:t>
      </w:r>
      <w:r w:rsidR="002E3236" w:rsidRPr="00037DFA">
        <w:rPr>
          <w:bCs/>
          <w:lang w:val="ro-RO"/>
        </w:rPr>
        <w:t>cheltuielil</w:t>
      </w:r>
      <w:r w:rsidR="00AF453C" w:rsidRPr="00037DFA">
        <w:rPr>
          <w:bCs/>
          <w:lang w:val="ro-RO"/>
        </w:rPr>
        <w:t>or</w:t>
      </w:r>
      <w:r w:rsidR="002E3236" w:rsidRPr="00037DFA">
        <w:rPr>
          <w:bCs/>
          <w:lang w:val="ro-RO"/>
        </w:rPr>
        <w:t xml:space="preserve"> </w:t>
      </w:r>
      <w:r w:rsidR="00AF453C" w:rsidRPr="00037DFA">
        <w:rPr>
          <w:bCs/>
          <w:lang w:val="ro-RO"/>
        </w:rPr>
        <w:t>suportate pentru</w:t>
      </w:r>
      <w:r w:rsidR="002E3236" w:rsidRPr="00037DFA">
        <w:rPr>
          <w:bCs/>
          <w:lang w:val="ro-RO"/>
        </w:rPr>
        <w:t xml:space="preserve"> menținerea </w:t>
      </w:r>
      <w:r w:rsidR="00FD5282" w:rsidRPr="00037DFA">
        <w:rPr>
          <w:bCs/>
          <w:lang w:val="ro-RO"/>
        </w:rPr>
        <w:t>acestui</w:t>
      </w:r>
      <w:r w:rsidR="00AF453C" w:rsidRPr="00037DFA">
        <w:rPr>
          <w:bCs/>
          <w:lang w:val="ro-RO"/>
        </w:rPr>
        <w:t xml:space="preserve"> excedent</w:t>
      </w:r>
      <w:r w:rsidR="00C32924" w:rsidRPr="00037DFA">
        <w:rPr>
          <w:bCs/>
          <w:lang w:val="ro-RO"/>
        </w:rPr>
        <w:t xml:space="preserve"> </w:t>
      </w:r>
      <w:r w:rsidR="00400208" w:rsidRPr="00037DFA">
        <w:rPr>
          <w:bCs/>
          <w:lang w:val="ro-RO"/>
        </w:rPr>
        <w:t xml:space="preserve">pe conturile </w:t>
      </w:r>
      <w:r w:rsidR="00C32924" w:rsidRPr="00037DFA">
        <w:rPr>
          <w:bCs/>
          <w:lang w:val="ro-RO"/>
        </w:rPr>
        <w:t>„</w:t>
      </w:r>
      <w:proofErr w:type="spellStart"/>
      <w:r w:rsidR="00C32924" w:rsidRPr="00037DFA">
        <w:rPr>
          <w:bCs/>
          <w:lang w:val="ro-RO"/>
        </w:rPr>
        <w:t>Nostro</w:t>
      </w:r>
      <w:proofErr w:type="spellEnd"/>
      <w:r w:rsidR="00C32924" w:rsidRPr="00037DFA">
        <w:rPr>
          <w:bCs/>
          <w:lang w:val="ro-RO"/>
        </w:rPr>
        <w:t xml:space="preserve">” </w:t>
      </w:r>
      <w:r w:rsidR="00400208" w:rsidRPr="00037DFA">
        <w:rPr>
          <w:bCs/>
          <w:lang w:val="ro-RO"/>
        </w:rPr>
        <w:t xml:space="preserve">la </w:t>
      </w:r>
      <w:r w:rsidR="00400208" w:rsidRPr="00037DFA">
        <w:rPr>
          <w:lang w:val="ro-RO"/>
        </w:rPr>
        <w:t>băncile străine</w:t>
      </w:r>
      <w:r w:rsidR="006031D9" w:rsidRPr="00037DFA">
        <w:rPr>
          <w:bCs/>
          <w:lang w:val="ro-RO"/>
        </w:rPr>
        <w:t>.</w:t>
      </w:r>
    </w:p>
    <w:p w14:paraId="04F00F4C" w14:textId="77777777" w:rsidR="006031D9" w:rsidRPr="00037DFA" w:rsidRDefault="006031D9" w:rsidP="0053419A">
      <w:pPr>
        <w:numPr>
          <w:ilvl w:val="0"/>
          <w:numId w:val="12"/>
        </w:numPr>
        <w:tabs>
          <w:tab w:val="left" w:pos="993"/>
        </w:tabs>
        <w:spacing w:line="276" w:lineRule="auto"/>
        <w:ind w:left="0" w:firstLine="567"/>
        <w:jc w:val="both"/>
        <w:rPr>
          <w:bCs/>
          <w:lang w:val="ro-RO"/>
        </w:rPr>
      </w:pPr>
      <w:r w:rsidRPr="00037DFA">
        <w:rPr>
          <w:bCs/>
          <w:lang w:val="ro-RO"/>
        </w:rPr>
        <w:t xml:space="preserve">Banca Națională nu </w:t>
      </w:r>
      <w:r w:rsidR="00706B37" w:rsidRPr="00037DFA">
        <w:rPr>
          <w:bCs/>
          <w:lang w:val="ro-RO"/>
        </w:rPr>
        <w:t>percepe</w:t>
      </w:r>
      <w:r w:rsidRPr="00037DFA">
        <w:rPr>
          <w:bCs/>
          <w:lang w:val="ro-RO"/>
        </w:rPr>
        <w:t xml:space="preserve"> comision </w:t>
      </w:r>
      <w:r w:rsidR="002B24A5" w:rsidRPr="00037DFA">
        <w:rPr>
          <w:bCs/>
          <w:lang w:val="ro-RO"/>
        </w:rPr>
        <w:t xml:space="preserve">de gestionare </w:t>
      </w:r>
      <w:r w:rsidRPr="00037DFA">
        <w:rPr>
          <w:bCs/>
          <w:lang w:val="ro-RO"/>
        </w:rPr>
        <w:t xml:space="preserve">pentru excedentul de rezerve </w:t>
      </w:r>
      <w:r w:rsidR="001C3C07" w:rsidRPr="00037DFA">
        <w:rPr>
          <w:bCs/>
          <w:lang w:val="ro-RO"/>
        </w:rPr>
        <w:t xml:space="preserve">în </w:t>
      </w:r>
      <w:r w:rsidR="00337B65" w:rsidRPr="00037DFA">
        <w:rPr>
          <w:bCs/>
          <w:lang w:val="ro-RO"/>
        </w:rPr>
        <w:t xml:space="preserve">USD și/sau în EUR, </w:t>
      </w:r>
      <w:r w:rsidRPr="00037DFA">
        <w:rPr>
          <w:bCs/>
          <w:lang w:val="ro-RO"/>
        </w:rPr>
        <w:t>care se înscrie în plafonul stabilit prin hotărârea Comitetului executiv.</w:t>
      </w:r>
    </w:p>
    <w:p w14:paraId="088794A7" w14:textId="77777777" w:rsidR="0021781D" w:rsidRPr="00037DFA" w:rsidRDefault="002C53FC" w:rsidP="0053419A">
      <w:pPr>
        <w:numPr>
          <w:ilvl w:val="0"/>
          <w:numId w:val="12"/>
        </w:numPr>
        <w:tabs>
          <w:tab w:val="left" w:pos="993"/>
        </w:tabs>
        <w:spacing w:line="276" w:lineRule="auto"/>
        <w:ind w:left="0" w:firstLine="567"/>
        <w:jc w:val="both"/>
        <w:rPr>
          <w:lang w:val="ro-RO"/>
        </w:rPr>
      </w:pPr>
      <w:r w:rsidRPr="00037DFA">
        <w:rPr>
          <w:lang w:val="ro-RO"/>
        </w:rPr>
        <w:t xml:space="preserve">Comisioanele de deservire aplicabile transferurilor în/din </w:t>
      </w:r>
      <w:r w:rsidRPr="00037DFA">
        <w:rPr>
          <w:bCs/>
          <w:lang w:val="ro-RO"/>
        </w:rPr>
        <w:t xml:space="preserve">conturile băncii </w:t>
      </w:r>
      <w:r w:rsidRPr="00037DFA">
        <w:rPr>
          <w:lang w:val="ro-RO"/>
        </w:rPr>
        <w:t>aferente rezervelor obligatorii în USD și în EUR se percep de Banca Națională începând cu cel de al 3-lea transfer în/din fiecare cont individual p</w:t>
      </w:r>
      <w:r w:rsidR="0021781D" w:rsidRPr="00037DFA">
        <w:rPr>
          <w:lang w:val="ro-RO"/>
        </w:rPr>
        <w:t xml:space="preserve">e parcursul </w:t>
      </w:r>
      <w:r w:rsidR="0021781D" w:rsidRPr="00037DFA">
        <w:rPr>
          <w:bCs/>
          <w:lang w:val="ro-RO"/>
        </w:rPr>
        <w:t>perioade</w:t>
      </w:r>
      <w:r w:rsidR="009E35DB" w:rsidRPr="00037DFA">
        <w:rPr>
          <w:bCs/>
          <w:lang w:val="ro-RO"/>
        </w:rPr>
        <w:t>i</w:t>
      </w:r>
      <w:r w:rsidR="0021781D" w:rsidRPr="00037DFA">
        <w:rPr>
          <w:lang w:val="ro-RO"/>
        </w:rPr>
        <w:t xml:space="preserve"> de aplicare</w:t>
      </w:r>
      <w:r w:rsidRPr="00037DFA">
        <w:rPr>
          <w:lang w:val="ro-RO"/>
        </w:rPr>
        <w:t>.</w:t>
      </w:r>
      <w:r w:rsidR="0021781D" w:rsidRPr="00037DFA">
        <w:rPr>
          <w:lang w:val="ro-RO"/>
        </w:rPr>
        <w:t xml:space="preserve"> </w:t>
      </w:r>
    </w:p>
    <w:p w14:paraId="545E8D6E" w14:textId="53034603" w:rsidR="00543631" w:rsidRPr="00037DFA" w:rsidRDefault="001911C8" w:rsidP="0053419A">
      <w:pPr>
        <w:numPr>
          <w:ilvl w:val="0"/>
          <w:numId w:val="12"/>
        </w:numPr>
        <w:tabs>
          <w:tab w:val="left" w:pos="993"/>
        </w:tabs>
        <w:spacing w:line="276" w:lineRule="auto"/>
        <w:ind w:left="0" w:firstLine="567"/>
        <w:jc w:val="both"/>
        <w:rPr>
          <w:lang w:val="ro-RO"/>
        </w:rPr>
      </w:pPr>
      <w:r>
        <w:rPr>
          <w:lang w:val="ro-RO"/>
        </w:rPr>
        <w:t>Banca</w:t>
      </w:r>
      <w:r w:rsidRPr="00037DFA">
        <w:rPr>
          <w:lang w:val="ro-RO"/>
        </w:rPr>
        <w:t xml:space="preserve"> </w:t>
      </w:r>
      <w:r w:rsidRPr="001911C8">
        <w:rPr>
          <w:lang w:val="ro-RO"/>
        </w:rPr>
        <w:t>va compensa următoarele tipuri de cheltuieli suportate sau care urmează a fi suportate de Banca Națională:</w:t>
      </w:r>
    </w:p>
    <w:p w14:paraId="4A6488BB" w14:textId="35A93B8A" w:rsidR="00543631" w:rsidRPr="00037DFA" w:rsidRDefault="001911C8" w:rsidP="00466862">
      <w:pPr>
        <w:numPr>
          <w:ilvl w:val="0"/>
          <w:numId w:val="17"/>
        </w:numPr>
        <w:tabs>
          <w:tab w:val="left" w:pos="709"/>
          <w:tab w:val="left" w:pos="851"/>
        </w:tabs>
        <w:autoSpaceDE w:val="0"/>
        <w:autoSpaceDN w:val="0"/>
        <w:adjustRightInd w:val="0"/>
        <w:spacing w:line="276" w:lineRule="auto"/>
        <w:ind w:left="0" w:right="15" w:firstLine="567"/>
        <w:jc w:val="both"/>
        <w:rPr>
          <w:lang w:val="ro-RO"/>
        </w:rPr>
      </w:pPr>
      <w:r w:rsidRPr="001911C8">
        <w:rPr>
          <w:lang w:val="ro-RO"/>
        </w:rPr>
        <w:t xml:space="preserve">pentru mijloacele transferate eronat de către bancă în alte conturi ale Băncii Naționale deschise în băncile străine, decât cele comunicate de Banca Națională prin mesajul </w:t>
      </w:r>
      <w:proofErr w:type="spellStart"/>
      <w:r w:rsidRPr="001911C8">
        <w:rPr>
          <w:lang w:val="ro-RO"/>
        </w:rPr>
        <w:t>swift</w:t>
      </w:r>
      <w:proofErr w:type="spellEnd"/>
      <w:r w:rsidRPr="001911C8">
        <w:rPr>
          <w:lang w:val="ro-RO"/>
        </w:rPr>
        <w:t xml:space="preserve"> de comunicare generală interbancară în format liber sau scrisoare oficială</w:t>
      </w:r>
      <w:r w:rsidR="00543631" w:rsidRPr="00037DFA">
        <w:rPr>
          <w:lang w:val="ro-RO"/>
        </w:rPr>
        <w:t>;</w:t>
      </w:r>
    </w:p>
    <w:p w14:paraId="0DDE4AA0" w14:textId="1BB452FA" w:rsidR="001C3C07" w:rsidRDefault="001911C8" w:rsidP="00466862">
      <w:pPr>
        <w:numPr>
          <w:ilvl w:val="0"/>
          <w:numId w:val="17"/>
        </w:numPr>
        <w:tabs>
          <w:tab w:val="left" w:pos="709"/>
          <w:tab w:val="left" w:pos="851"/>
        </w:tabs>
        <w:autoSpaceDE w:val="0"/>
        <w:autoSpaceDN w:val="0"/>
        <w:adjustRightInd w:val="0"/>
        <w:spacing w:line="276" w:lineRule="auto"/>
        <w:ind w:left="0" w:right="15" w:firstLine="567"/>
        <w:jc w:val="both"/>
        <w:rPr>
          <w:lang w:val="ro-RO"/>
        </w:rPr>
      </w:pPr>
      <w:r w:rsidRPr="001911C8">
        <w:rPr>
          <w:lang w:val="ro-RO"/>
        </w:rPr>
        <w:lastRenderedPageBreak/>
        <w:t>pentru mijloacele transferate eronat de Banca Națională în conturile „</w:t>
      </w:r>
      <w:proofErr w:type="spellStart"/>
      <w:r w:rsidRPr="001911C8">
        <w:rPr>
          <w:lang w:val="ro-RO"/>
        </w:rPr>
        <w:t>Nostro</w:t>
      </w:r>
      <w:proofErr w:type="spellEnd"/>
      <w:r w:rsidRPr="001911C8">
        <w:rPr>
          <w:lang w:val="ro-RO"/>
        </w:rPr>
        <w:t>” ale băncii deschise în băncile străine din motivul că banca nu a informat în timp util BNM despre modificarea datelor de identificare ale acestor conturi</w:t>
      </w:r>
      <w:r w:rsidR="00337B65" w:rsidRPr="00037DFA">
        <w:rPr>
          <w:lang w:val="ro-RO"/>
        </w:rPr>
        <w:t>.</w:t>
      </w:r>
    </w:p>
    <w:p w14:paraId="08F0B119" w14:textId="6FE00F7E" w:rsidR="001911C8" w:rsidRPr="00037DFA" w:rsidRDefault="001911C8" w:rsidP="00755A21">
      <w:pPr>
        <w:tabs>
          <w:tab w:val="left" w:pos="709"/>
          <w:tab w:val="left" w:pos="851"/>
        </w:tabs>
        <w:autoSpaceDE w:val="0"/>
        <w:autoSpaceDN w:val="0"/>
        <w:adjustRightInd w:val="0"/>
        <w:spacing w:line="276" w:lineRule="auto"/>
        <w:ind w:left="567" w:right="15"/>
        <w:jc w:val="both"/>
        <w:rPr>
          <w:lang w:val="ro-RO"/>
        </w:rPr>
      </w:pPr>
      <w:r w:rsidRPr="005A7E17">
        <w:rPr>
          <w:i/>
          <w:iCs/>
          <w:sz w:val="20"/>
          <w:szCs w:val="20"/>
          <w:lang w:val="ro-RO"/>
        </w:rPr>
        <w:t>(Pct.</w:t>
      </w:r>
      <w:r>
        <w:rPr>
          <w:i/>
          <w:iCs/>
          <w:sz w:val="20"/>
          <w:szCs w:val="20"/>
          <w:lang w:val="ro-RO"/>
        </w:rPr>
        <w:t>38</w:t>
      </w:r>
      <w:r w:rsidRPr="005A7E17">
        <w:rPr>
          <w:i/>
          <w:iCs/>
          <w:sz w:val="20"/>
          <w:szCs w:val="20"/>
          <w:lang w:val="ro-RO"/>
        </w:rPr>
        <w:t xml:space="preserve"> </w:t>
      </w:r>
      <w:r w:rsidR="000F4690" w:rsidRPr="000F4690">
        <w:rPr>
          <w:i/>
          <w:iCs/>
          <w:sz w:val="20"/>
          <w:szCs w:val="20"/>
          <w:lang w:val="ro-RO"/>
        </w:rPr>
        <w:t>în redacția</w:t>
      </w:r>
      <w:r w:rsidR="000F4690">
        <w:rPr>
          <w:i/>
          <w:iCs/>
          <w:sz w:val="20"/>
          <w:szCs w:val="20"/>
          <w:lang w:val="ro-RO"/>
        </w:rPr>
        <w:t xml:space="preserve"> </w:t>
      </w:r>
      <w:r w:rsidRPr="005A7E17">
        <w:rPr>
          <w:i/>
          <w:iCs/>
          <w:sz w:val="20"/>
          <w:szCs w:val="20"/>
          <w:lang w:val="ro-RO"/>
        </w:rPr>
        <w:t>HCE al BNM nr. 208 din 04.09.2025, în vigoare 16.09.2025)</w:t>
      </w:r>
    </w:p>
    <w:p w14:paraId="23E183B0" w14:textId="1444FA91" w:rsidR="00543631" w:rsidRDefault="004D0719" w:rsidP="0053419A">
      <w:pPr>
        <w:numPr>
          <w:ilvl w:val="0"/>
          <w:numId w:val="12"/>
        </w:numPr>
        <w:tabs>
          <w:tab w:val="left" w:pos="993"/>
        </w:tabs>
        <w:spacing w:line="276" w:lineRule="auto"/>
        <w:ind w:left="0" w:firstLine="567"/>
        <w:jc w:val="both"/>
        <w:rPr>
          <w:bCs/>
          <w:lang w:val="ro-RO"/>
        </w:rPr>
      </w:pPr>
      <w:r w:rsidRPr="00037DFA">
        <w:rPr>
          <w:bCs/>
          <w:lang w:val="ro-RO"/>
        </w:rPr>
        <w:t>După încheierea perioadei de aplicare, î</w:t>
      </w:r>
      <w:r w:rsidR="00D0768F" w:rsidRPr="00037DFA">
        <w:rPr>
          <w:bCs/>
          <w:lang w:val="ro-RO"/>
        </w:rPr>
        <w:t xml:space="preserve">n </w:t>
      </w:r>
      <w:r w:rsidR="005D743B" w:rsidRPr="00037DFA">
        <w:rPr>
          <w:lang w:val="ro-RO"/>
        </w:rPr>
        <w:t>cel mult</w:t>
      </w:r>
      <w:r w:rsidR="005D743B" w:rsidRPr="00037DFA">
        <w:rPr>
          <w:bCs/>
          <w:lang w:val="ro-RO"/>
        </w:rPr>
        <w:t xml:space="preserve"> </w:t>
      </w:r>
      <w:r w:rsidR="00D0768F" w:rsidRPr="00037DFA">
        <w:rPr>
          <w:bCs/>
          <w:lang w:val="ro-RO"/>
        </w:rPr>
        <w:t xml:space="preserve">5 zile lucrătoare, </w:t>
      </w:r>
      <w:r w:rsidR="0012770F" w:rsidRPr="00037DFA">
        <w:rPr>
          <w:bCs/>
          <w:lang w:val="ro-RO"/>
        </w:rPr>
        <w:t xml:space="preserve">Banca Națională </w:t>
      </w:r>
      <w:r w:rsidR="00D0768F" w:rsidRPr="00037DFA">
        <w:rPr>
          <w:bCs/>
          <w:lang w:val="ro-RO"/>
        </w:rPr>
        <w:t xml:space="preserve">va informa banca, printr-un mesaj </w:t>
      </w:r>
      <w:proofErr w:type="spellStart"/>
      <w:r w:rsidR="00D0768F" w:rsidRPr="00037DFA">
        <w:rPr>
          <w:bCs/>
          <w:lang w:val="ro-RO"/>
        </w:rPr>
        <w:t>swift</w:t>
      </w:r>
      <w:proofErr w:type="spellEnd"/>
      <w:r w:rsidR="00D0768F" w:rsidRPr="00037DFA">
        <w:rPr>
          <w:bCs/>
          <w:lang w:val="ro-RO"/>
        </w:rPr>
        <w:t xml:space="preserve"> </w:t>
      </w:r>
      <w:r w:rsidR="00BE6D17" w:rsidRPr="00BE6D17">
        <w:rPr>
          <w:bCs/>
          <w:lang w:val="ro-RO"/>
        </w:rPr>
        <w:t>de comunicare generală interbancară în format liber</w:t>
      </w:r>
      <w:r w:rsidR="00D0768F" w:rsidRPr="00037DFA">
        <w:rPr>
          <w:bCs/>
          <w:lang w:val="ro-RO"/>
        </w:rPr>
        <w:t xml:space="preserve"> referitor la suma mijloacelor bănești datorată de bancă</w:t>
      </w:r>
      <w:r w:rsidR="00F15F81" w:rsidRPr="00037DFA">
        <w:rPr>
          <w:bCs/>
          <w:lang w:val="ro-RO"/>
        </w:rPr>
        <w:t>, potri</w:t>
      </w:r>
      <w:r w:rsidR="00235DBC" w:rsidRPr="00037DFA">
        <w:rPr>
          <w:bCs/>
          <w:lang w:val="ro-RO"/>
        </w:rPr>
        <w:t xml:space="preserve">vit prevederilor punctelor </w:t>
      </w:r>
      <w:r w:rsidR="00235DBC" w:rsidRPr="00037DFA">
        <w:rPr>
          <w:lang w:val="ro-RO"/>
        </w:rPr>
        <w:t>35-38</w:t>
      </w:r>
      <w:r w:rsidR="00F92681" w:rsidRPr="00037DFA">
        <w:rPr>
          <w:lang w:val="ro-RO"/>
        </w:rPr>
        <w:t>,</w:t>
      </w:r>
      <w:r w:rsidR="00F92681" w:rsidRPr="00037DFA">
        <w:rPr>
          <w:bCs/>
          <w:lang w:val="ro-RO"/>
        </w:rPr>
        <w:t xml:space="preserve"> descifrată pe tip de comision/cheltuieli</w:t>
      </w:r>
      <w:r w:rsidR="005D743B" w:rsidRPr="00037DFA">
        <w:rPr>
          <w:bCs/>
          <w:lang w:val="ro-RO"/>
        </w:rPr>
        <w:t xml:space="preserve">, </w:t>
      </w:r>
      <w:r w:rsidR="00B81316" w:rsidRPr="00037DFA">
        <w:rPr>
          <w:bCs/>
          <w:lang w:val="ro-RO"/>
        </w:rPr>
        <w:t>pe valute</w:t>
      </w:r>
      <w:r w:rsidR="004F38EB" w:rsidRPr="00037DFA">
        <w:rPr>
          <w:bCs/>
          <w:lang w:val="ro-RO"/>
        </w:rPr>
        <w:t xml:space="preserve"> străine</w:t>
      </w:r>
      <w:r w:rsidR="00B81316" w:rsidRPr="00037DFA">
        <w:rPr>
          <w:bCs/>
          <w:lang w:val="ro-RO"/>
        </w:rPr>
        <w:t xml:space="preserve"> și echivalentul în lei moldovenești</w:t>
      </w:r>
      <w:r w:rsidR="00D0768F" w:rsidRPr="00037DFA">
        <w:rPr>
          <w:bCs/>
          <w:lang w:val="ro-RO"/>
        </w:rPr>
        <w:t xml:space="preserve">. </w:t>
      </w:r>
      <w:r w:rsidR="00B81316" w:rsidRPr="00037DFA">
        <w:rPr>
          <w:bCs/>
          <w:lang w:val="ro-RO"/>
        </w:rPr>
        <w:t xml:space="preserve">Pentru recalcularea în lei moldovenești </w:t>
      </w:r>
      <w:r w:rsidR="0021410F" w:rsidRPr="00037DFA">
        <w:rPr>
          <w:bCs/>
          <w:lang w:val="ro-RO"/>
        </w:rPr>
        <w:t xml:space="preserve">a sumelor datorate de bancă, Banca Națională </w:t>
      </w:r>
      <w:r w:rsidR="00B81316" w:rsidRPr="00037DFA">
        <w:rPr>
          <w:bCs/>
          <w:lang w:val="ro-RO"/>
        </w:rPr>
        <w:t xml:space="preserve">va aplica cursul oficial </w:t>
      </w:r>
      <w:r w:rsidR="00235DBC" w:rsidRPr="00037DFA">
        <w:rPr>
          <w:bCs/>
          <w:lang w:val="ro-RO"/>
        </w:rPr>
        <w:t xml:space="preserve">al leului moldovenesc </w:t>
      </w:r>
      <w:r w:rsidR="00B81316" w:rsidRPr="00037DFA">
        <w:rPr>
          <w:bCs/>
          <w:lang w:val="ro-RO"/>
        </w:rPr>
        <w:t xml:space="preserve">valabil la data expedierii mesajului </w:t>
      </w:r>
      <w:proofErr w:type="spellStart"/>
      <w:r w:rsidR="00B81316" w:rsidRPr="00037DFA">
        <w:rPr>
          <w:bCs/>
          <w:lang w:val="ro-RO"/>
        </w:rPr>
        <w:t>swift</w:t>
      </w:r>
      <w:proofErr w:type="spellEnd"/>
      <w:r w:rsidR="00B81316" w:rsidRPr="00037DFA">
        <w:rPr>
          <w:bCs/>
          <w:lang w:val="ro-RO"/>
        </w:rPr>
        <w:t xml:space="preserve"> </w:t>
      </w:r>
      <w:r w:rsidR="00BE6D17" w:rsidRPr="00BE6D17">
        <w:rPr>
          <w:bCs/>
          <w:lang w:val="ro-RO"/>
        </w:rPr>
        <w:t>de comunicare generală interbancară în format liber</w:t>
      </w:r>
      <w:r w:rsidR="00B81316" w:rsidRPr="00037DFA">
        <w:rPr>
          <w:bCs/>
          <w:lang w:val="ro-RO"/>
        </w:rPr>
        <w:t>.</w:t>
      </w:r>
    </w:p>
    <w:p w14:paraId="418C8397" w14:textId="771F3A83" w:rsidR="001911C8" w:rsidRPr="00037DFA" w:rsidRDefault="001911C8" w:rsidP="00755A21">
      <w:pPr>
        <w:tabs>
          <w:tab w:val="left" w:pos="993"/>
        </w:tabs>
        <w:spacing w:line="276" w:lineRule="auto"/>
        <w:ind w:left="567"/>
        <w:jc w:val="both"/>
        <w:rPr>
          <w:bCs/>
          <w:lang w:val="ro-RO"/>
        </w:rPr>
      </w:pPr>
      <w:r w:rsidRPr="005A7E17">
        <w:rPr>
          <w:i/>
          <w:iCs/>
          <w:sz w:val="20"/>
          <w:szCs w:val="20"/>
          <w:lang w:val="ro-RO"/>
        </w:rPr>
        <w:t>(Pct.</w:t>
      </w:r>
      <w:r>
        <w:rPr>
          <w:i/>
          <w:iCs/>
          <w:sz w:val="20"/>
          <w:szCs w:val="20"/>
          <w:lang w:val="ro-RO"/>
        </w:rPr>
        <w:t>39</w:t>
      </w:r>
      <w:r w:rsidRPr="005A7E17">
        <w:rPr>
          <w:i/>
          <w:iCs/>
          <w:sz w:val="20"/>
          <w:szCs w:val="20"/>
          <w:lang w:val="ro-RO"/>
        </w:rPr>
        <w:t xml:space="preserve"> modificat prin HCE al BNM nr. 208 din 04.09.2025, în vigoare 16.09.2025)</w:t>
      </w:r>
    </w:p>
    <w:p w14:paraId="1D85CD2F" w14:textId="354D3896" w:rsidR="0021410F" w:rsidRPr="00037DFA" w:rsidRDefault="004D0719" w:rsidP="0053419A">
      <w:pPr>
        <w:numPr>
          <w:ilvl w:val="0"/>
          <w:numId w:val="12"/>
        </w:numPr>
        <w:tabs>
          <w:tab w:val="left" w:pos="993"/>
        </w:tabs>
        <w:spacing w:line="276" w:lineRule="auto"/>
        <w:ind w:left="0" w:firstLine="567"/>
        <w:jc w:val="both"/>
        <w:rPr>
          <w:bCs/>
          <w:lang w:val="ro-RO"/>
        </w:rPr>
      </w:pPr>
      <w:r w:rsidRPr="00037DFA">
        <w:rPr>
          <w:bCs/>
          <w:lang w:val="ro-RO"/>
        </w:rPr>
        <w:t xml:space="preserve">După </w:t>
      </w:r>
      <w:r w:rsidR="003878B7" w:rsidRPr="00037DFA">
        <w:rPr>
          <w:bCs/>
          <w:lang w:val="ro-RO"/>
        </w:rPr>
        <w:t>informarea băncii referitor la suma mijloacelor bănești datorată</w:t>
      </w:r>
      <w:r w:rsidR="0053419A" w:rsidRPr="00037DFA">
        <w:rPr>
          <w:bCs/>
          <w:lang w:val="ro-RO"/>
        </w:rPr>
        <w:t xml:space="preserve"> în lei moldovenești</w:t>
      </w:r>
      <w:r w:rsidR="003878B7" w:rsidRPr="00037DFA">
        <w:rPr>
          <w:bCs/>
          <w:lang w:val="ro-RO"/>
        </w:rPr>
        <w:t>, în cel mult</w:t>
      </w:r>
      <w:r w:rsidR="00D0768F" w:rsidRPr="00037DFA">
        <w:rPr>
          <w:bCs/>
          <w:lang w:val="ro-RO"/>
        </w:rPr>
        <w:t xml:space="preserve"> 10 zile lucrătoare</w:t>
      </w:r>
      <w:r w:rsidR="003878B7" w:rsidRPr="00037DFA">
        <w:rPr>
          <w:bCs/>
          <w:lang w:val="ro-RO"/>
        </w:rPr>
        <w:t xml:space="preserve"> </w:t>
      </w:r>
      <w:r w:rsidR="003878B7" w:rsidRPr="00037DFA">
        <w:rPr>
          <w:lang w:val="ro-RO"/>
        </w:rPr>
        <w:t xml:space="preserve">după </w:t>
      </w:r>
      <w:r w:rsidR="003878B7" w:rsidRPr="00037DFA">
        <w:rPr>
          <w:bCs/>
          <w:lang w:val="ro-RO"/>
        </w:rPr>
        <w:t>încheierea</w:t>
      </w:r>
      <w:r w:rsidR="00681783" w:rsidRPr="00037DFA">
        <w:rPr>
          <w:bCs/>
          <w:lang w:val="ro-RO"/>
        </w:rPr>
        <w:t xml:space="preserve"> perioade</w:t>
      </w:r>
      <w:r w:rsidR="00940656" w:rsidRPr="00037DFA">
        <w:rPr>
          <w:bCs/>
          <w:lang w:val="ro-RO"/>
        </w:rPr>
        <w:t>i</w:t>
      </w:r>
      <w:r w:rsidR="00681783" w:rsidRPr="00037DFA">
        <w:rPr>
          <w:bCs/>
          <w:lang w:val="ro-RO"/>
        </w:rPr>
        <w:t xml:space="preserve"> de aplicare</w:t>
      </w:r>
      <w:r w:rsidR="00D0768F" w:rsidRPr="00037DFA">
        <w:rPr>
          <w:bCs/>
          <w:lang w:val="ro-RO"/>
        </w:rPr>
        <w:t>,</w:t>
      </w:r>
      <w:r w:rsidR="00F57240" w:rsidRPr="00037DFA">
        <w:rPr>
          <w:bCs/>
          <w:lang w:val="ro-RO"/>
        </w:rPr>
        <w:t xml:space="preserve"> Banca Națională va încasa </w:t>
      </w:r>
      <w:r w:rsidR="0053419A" w:rsidRPr="00037DFA">
        <w:rPr>
          <w:bCs/>
          <w:lang w:val="ro-RO"/>
        </w:rPr>
        <w:t xml:space="preserve">această sumă </w:t>
      </w:r>
      <w:r w:rsidR="00F57240" w:rsidRPr="00037DFA">
        <w:rPr>
          <w:bCs/>
          <w:lang w:val="ro-RO"/>
        </w:rPr>
        <w:t xml:space="preserve">din contul </w:t>
      </w:r>
      <w:r w:rsidR="00777420" w:rsidRPr="00037DFA">
        <w:rPr>
          <w:lang w:val="ro-RO"/>
        </w:rPr>
        <w:t>„</w:t>
      </w:r>
      <w:proofErr w:type="spellStart"/>
      <w:r w:rsidR="00F57240" w:rsidRPr="00037DFA">
        <w:rPr>
          <w:bCs/>
          <w:lang w:val="ro-RO"/>
        </w:rPr>
        <w:t>Lor</w:t>
      </w:r>
      <w:r w:rsidR="00F57240" w:rsidRPr="00037DFA">
        <w:rPr>
          <w:lang w:val="ro-RO"/>
        </w:rPr>
        <w:t>o</w:t>
      </w:r>
      <w:proofErr w:type="spellEnd"/>
      <w:r w:rsidR="00ED34B8" w:rsidRPr="00037DFA">
        <w:rPr>
          <w:lang w:val="ro-RO"/>
        </w:rPr>
        <w:t>”</w:t>
      </w:r>
      <w:r w:rsidR="00F57240" w:rsidRPr="00037DFA">
        <w:rPr>
          <w:lang w:val="ro-RO"/>
        </w:rPr>
        <w:t xml:space="preserve"> al băncii la Banca Națională </w:t>
      </w:r>
      <w:r w:rsidR="00BB0A81" w:rsidRPr="00037DFA">
        <w:rPr>
          <w:lang w:val="ro-RO"/>
        </w:rPr>
        <w:t xml:space="preserve">pe baza </w:t>
      </w:r>
      <w:r w:rsidR="005D743B" w:rsidRPr="00037DFA">
        <w:rPr>
          <w:lang w:val="ro-RO"/>
        </w:rPr>
        <w:t>acordului de debitare directă, perfectat de</w:t>
      </w:r>
      <w:r w:rsidR="009D465C" w:rsidRPr="00037DFA">
        <w:rPr>
          <w:lang w:val="ro-RO"/>
        </w:rPr>
        <w:t xml:space="preserve"> bancă</w:t>
      </w:r>
      <w:r w:rsidR="00153636" w:rsidRPr="00037DFA">
        <w:rPr>
          <w:lang w:val="ro-RO"/>
        </w:rPr>
        <w:t xml:space="preserve"> potrivit modelului din a</w:t>
      </w:r>
      <w:r w:rsidR="00BB0A81" w:rsidRPr="00037DFA">
        <w:rPr>
          <w:lang w:val="ro-RO"/>
        </w:rPr>
        <w:t>nexa nr.4</w:t>
      </w:r>
      <w:r w:rsidRPr="00037DFA">
        <w:rPr>
          <w:lang w:val="ro-RO"/>
        </w:rPr>
        <w:t>.</w:t>
      </w:r>
      <w:r w:rsidRPr="00037DFA">
        <w:rPr>
          <w:bCs/>
          <w:lang w:val="ro-RO"/>
        </w:rPr>
        <w:t xml:space="preserve"> </w:t>
      </w:r>
      <w:r w:rsidR="00D0768F" w:rsidRPr="00037DFA">
        <w:rPr>
          <w:bCs/>
          <w:lang w:val="ro-RO"/>
        </w:rPr>
        <w:t xml:space="preserve"> </w:t>
      </w:r>
    </w:p>
    <w:p w14:paraId="311D3A2C" w14:textId="77777777" w:rsidR="00F57240" w:rsidRPr="00037DFA" w:rsidRDefault="00F57240" w:rsidP="00F57240">
      <w:pPr>
        <w:tabs>
          <w:tab w:val="left" w:pos="993"/>
        </w:tabs>
        <w:spacing w:line="276" w:lineRule="auto"/>
        <w:ind w:left="567"/>
        <w:jc w:val="both"/>
        <w:rPr>
          <w:bCs/>
          <w:lang w:val="ro-RO"/>
        </w:rPr>
      </w:pPr>
    </w:p>
    <w:p w14:paraId="494D895E" w14:textId="77777777" w:rsidR="00786C3E" w:rsidRPr="00037DFA" w:rsidRDefault="00786C3E" w:rsidP="0053419A">
      <w:pPr>
        <w:pStyle w:val="cb"/>
        <w:numPr>
          <w:ilvl w:val="0"/>
          <w:numId w:val="11"/>
        </w:numPr>
        <w:spacing w:line="276" w:lineRule="auto"/>
        <w:rPr>
          <w:lang w:val="ro-RO"/>
        </w:rPr>
      </w:pPr>
    </w:p>
    <w:p w14:paraId="3E9BBDC1" w14:textId="77777777" w:rsidR="00E31C55" w:rsidRPr="00037DFA" w:rsidRDefault="006D4958" w:rsidP="00A23EAF">
      <w:pPr>
        <w:pStyle w:val="cb"/>
        <w:spacing w:line="276" w:lineRule="auto"/>
        <w:ind w:left="720"/>
        <w:rPr>
          <w:lang w:val="ro-RO"/>
        </w:rPr>
      </w:pPr>
      <w:r w:rsidRPr="00037DFA">
        <w:rPr>
          <w:lang w:val="ro-RO"/>
        </w:rPr>
        <w:t xml:space="preserve">Îndeplinirea </w:t>
      </w:r>
      <w:r w:rsidR="00274413" w:rsidRPr="00037DFA">
        <w:rPr>
          <w:lang w:val="ro-RO"/>
        </w:rPr>
        <w:t>cerințelor</w:t>
      </w:r>
      <w:r w:rsidRPr="00037DFA">
        <w:rPr>
          <w:lang w:val="ro-RO"/>
        </w:rPr>
        <w:t xml:space="preserve"> privind rezervele obligatorii</w:t>
      </w:r>
    </w:p>
    <w:p w14:paraId="77CB7073" w14:textId="77777777" w:rsidR="000E1CCB" w:rsidRPr="00037DFA" w:rsidRDefault="00274413" w:rsidP="0053419A">
      <w:pPr>
        <w:numPr>
          <w:ilvl w:val="0"/>
          <w:numId w:val="12"/>
        </w:numPr>
        <w:tabs>
          <w:tab w:val="left" w:pos="993"/>
        </w:tabs>
        <w:spacing w:line="276" w:lineRule="auto"/>
        <w:ind w:left="0" w:firstLine="567"/>
        <w:jc w:val="both"/>
        <w:rPr>
          <w:lang w:val="ro-RO"/>
        </w:rPr>
      </w:pPr>
      <w:r w:rsidRPr="00037DFA">
        <w:rPr>
          <w:lang w:val="ro-RO"/>
        </w:rPr>
        <w:t xml:space="preserve">Regimul rezervelor obligatorii se consideră </w:t>
      </w:r>
      <w:r w:rsidR="00C43C59" w:rsidRPr="00037DFA">
        <w:rPr>
          <w:lang w:val="ro-RO"/>
        </w:rPr>
        <w:t>respectat</w:t>
      </w:r>
      <w:r w:rsidR="006D4958" w:rsidRPr="00037DFA">
        <w:rPr>
          <w:lang w:val="ro-RO"/>
        </w:rPr>
        <w:t>, dacă</w:t>
      </w:r>
      <w:r w:rsidR="000E1CCB" w:rsidRPr="00037DFA">
        <w:rPr>
          <w:lang w:val="ro-RO"/>
        </w:rPr>
        <w:t xml:space="preserve"> </w:t>
      </w:r>
      <w:r w:rsidR="00471D24" w:rsidRPr="00037DFA">
        <w:rPr>
          <w:lang w:val="ro-RO"/>
        </w:rPr>
        <w:t xml:space="preserve">sunt îndeplinite cerințele privind </w:t>
      </w:r>
      <w:r w:rsidRPr="00037DFA">
        <w:rPr>
          <w:lang w:val="ro-RO"/>
        </w:rPr>
        <w:t>rezervel</w:t>
      </w:r>
      <w:r w:rsidR="00955555" w:rsidRPr="00037DFA">
        <w:rPr>
          <w:lang w:val="ro-RO"/>
        </w:rPr>
        <w:t xml:space="preserve">e obligatorii în MDL, </w:t>
      </w:r>
      <w:r w:rsidR="00471D24" w:rsidRPr="00037DFA">
        <w:rPr>
          <w:lang w:val="ro-RO"/>
        </w:rPr>
        <w:t>USD și</w:t>
      </w:r>
      <w:r w:rsidR="00B512DE" w:rsidRPr="00037DFA">
        <w:rPr>
          <w:lang w:val="ro-RO"/>
        </w:rPr>
        <w:t xml:space="preserve"> în</w:t>
      </w:r>
      <w:r w:rsidR="00471D24" w:rsidRPr="00037DFA">
        <w:rPr>
          <w:lang w:val="ro-RO"/>
        </w:rPr>
        <w:t xml:space="preserve"> EUR.</w:t>
      </w:r>
    </w:p>
    <w:p w14:paraId="52A5D5BA" w14:textId="77777777" w:rsidR="006F0623" w:rsidRPr="00037DFA" w:rsidRDefault="00471D24" w:rsidP="0053419A">
      <w:pPr>
        <w:numPr>
          <w:ilvl w:val="0"/>
          <w:numId w:val="12"/>
        </w:numPr>
        <w:tabs>
          <w:tab w:val="left" w:pos="993"/>
        </w:tabs>
        <w:spacing w:line="276" w:lineRule="auto"/>
        <w:ind w:left="0" w:firstLine="567"/>
        <w:jc w:val="both"/>
        <w:rPr>
          <w:lang w:val="ro-RO"/>
        </w:rPr>
      </w:pPr>
      <w:r w:rsidRPr="00037DFA">
        <w:rPr>
          <w:lang w:val="ro-RO"/>
        </w:rPr>
        <w:t>Cerințele privind r</w:t>
      </w:r>
      <w:r w:rsidR="005F1A04" w:rsidRPr="00037DFA">
        <w:rPr>
          <w:lang w:val="ro-RO"/>
        </w:rPr>
        <w:t>ezervel</w:t>
      </w:r>
      <w:r w:rsidRPr="00037DFA">
        <w:rPr>
          <w:lang w:val="ro-RO"/>
        </w:rPr>
        <w:t>e</w:t>
      </w:r>
      <w:r w:rsidR="005F1A04" w:rsidRPr="00037DFA">
        <w:rPr>
          <w:lang w:val="ro-RO"/>
        </w:rPr>
        <w:t xml:space="preserve"> obligatorii se consideră </w:t>
      </w:r>
      <w:r w:rsidR="0006502A" w:rsidRPr="00037DFA">
        <w:rPr>
          <w:lang w:val="ro-RO"/>
        </w:rPr>
        <w:t>îndeplinite</w:t>
      </w:r>
      <w:r w:rsidR="0021410F" w:rsidRPr="00037DFA">
        <w:rPr>
          <w:lang w:val="ro-RO"/>
        </w:rPr>
        <w:t>,</w:t>
      </w:r>
      <w:r w:rsidR="0006502A" w:rsidRPr="00037DFA">
        <w:rPr>
          <w:lang w:val="ro-RO"/>
        </w:rPr>
        <w:t xml:space="preserve"> </w:t>
      </w:r>
      <w:r w:rsidR="005F1A04" w:rsidRPr="00037DFA">
        <w:rPr>
          <w:lang w:val="ro-RO"/>
        </w:rPr>
        <w:t xml:space="preserve">dacă </w:t>
      </w:r>
      <w:r w:rsidR="008D4E03" w:rsidRPr="00037DFA">
        <w:rPr>
          <w:lang w:val="ro-RO"/>
        </w:rPr>
        <w:t xml:space="preserve">în perioada de </w:t>
      </w:r>
      <w:r w:rsidR="000E1CCB" w:rsidRPr="00037DFA">
        <w:rPr>
          <w:lang w:val="ro-RO"/>
        </w:rPr>
        <w:t xml:space="preserve">aplicare </w:t>
      </w:r>
      <w:r w:rsidR="005F1A04" w:rsidRPr="00037DFA">
        <w:rPr>
          <w:lang w:val="ro-RO"/>
        </w:rPr>
        <w:t>soldu</w:t>
      </w:r>
      <w:r w:rsidR="00712276" w:rsidRPr="00037DFA">
        <w:rPr>
          <w:lang w:val="ro-RO"/>
        </w:rPr>
        <w:t>rile</w:t>
      </w:r>
      <w:r w:rsidR="005F1A04" w:rsidRPr="00037DFA">
        <w:rPr>
          <w:lang w:val="ro-RO"/>
        </w:rPr>
        <w:t xml:space="preserve"> medi</w:t>
      </w:r>
      <w:r w:rsidR="00712276" w:rsidRPr="00037DFA">
        <w:rPr>
          <w:lang w:val="ro-RO"/>
        </w:rPr>
        <w:t>i</w:t>
      </w:r>
      <w:r w:rsidR="005F1A04" w:rsidRPr="00037DFA">
        <w:rPr>
          <w:lang w:val="ro-RO"/>
        </w:rPr>
        <w:t xml:space="preserve"> zilnic</w:t>
      </w:r>
      <w:r w:rsidR="00712276" w:rsidRPr="00037DFA">
        <w:rPr>
          <w:lang w:val="ro-RO"/>
        </w:rPr>
        <w:t>e în conturile în care băncile mențin rezervele obligatorii</w:t>
      </w:r>
      <w:r w:rsidR="006C1560" w:rsidRPr="00037DFA">
        <w:rPr>
          <w:lang w:val="ro-RO"/>
        </w:rPr>
        <w:t xml:space="preserve"> în MDL, USD și în EUR</w:t>
      </w:r>
      <w:r w:rsidR="005F1A04" w:rsidRPr="00037DFA">
        <w:rPr>
          <w:lang w:val="ro-RO"/>
        </w:rPr>
        <w:t xml:space="preserve"> a</w:t>
      </w:r>
      <w:r w:rsidR="00712276" w:rsidRPr="00037DFA">
        <w:rPr>
          <w:lang w:val="ro-RO"/>
        </w:rPr>
        <w:t>u</w:t>
      </w:r>
      <w:r w:rsidR="005F1A04" w:rsidRPr="00037DFA">
        <w:rPr>
          <w:lang w:val="ro-RO"/>
        </w:rPr>
        <w:t xml:space="preserve"> fost egal</w:t>
      </w:r>
      <w:r w:rsidR="00712276" w:rsidRPr="00037DFA">
        <w:rPr>
          <w:lang w:val="ro-RO"/>
        </w:rPr>
        <w:t>e</w:t>
      </w:r>
      <w:r w:rsidR="005F1A04" w:rsidRPr="00037DFA">
        <w:rPr>
          <w:lang w:val="ro-RO"/>
        </w:rPr>
        <w:t xml:space="preserve"> </w:t>
      </w:r>
      <w:r w:rsidR="001E2847" w:rsidRPr="00037DFA">
        <w:rPr>
          <w:lang w:val="ro-RO"/>
        </w:rPr>
        <w:t xml:space="preserve">cu </w:t>
      </w:r>
      <w:r w:rsidR="005F1A04" w:rsidRPr="00037DFA">
        <w:rPr>
          <w:lang w:val="ro-RO"/>
        </w:rPr>
        <w:t xml:space="preserve">sau </w:t>
      </w:r>
      <w:r w:rsidR="00F57240" w:rsidRPr="00037DFA">
        <w:rPr>
          <w:lang w:val="ro-RO"/>
        </w:rPr>
        <w:t xml:space="preserve">au </w:t>
      </w:r>
      <w:r w:rsidR="00230A9B" w:rsidRPr="00037DFA">
        <w:rPr>
          <w:lang w:val="ro-RO"/>
        </w:rPr>
        <w:t>depășit</w:t>
      </w:r>
      <w:r w:rsidR="000E1CCB" w:rsidRPr="00037DFA">
        <w:rPr>
          <w:lang w:val="ro-RO"/>
        </w:rPr>
        <w:t xml:space="preserve"> </w:t>
      </w:r>
      <w:r w:rsidR="00712276" w:rsidRPr="00037DFA">
        <w:rPr>
          <w:lang w:val="ro-RO"/>
        </w:rPr>
        <w:t xml:space="preserve">nivelele </w:t>
      </w:r>
      <w:r w:rsidR="000E1CCB" w:rsidRPr="00037DFA">
        <w:rPr>
          <w:lang w:val="ro-RO"/>
        </w:rPr>
        <w:t>stabilit</w:t>
      </w:r>
      <w:r w:rsidR="0021410F" w:rsidRPr="00037DFA">
        <w:rPr>
          <w:lang w:val="ro-RO"/>
        </w:rPr>
        <w:t>e</w:t>
      </w:r>
      <w:r w:rsidR="000E1CCB" w:rsidRPr="00037DFA">
        <w:rPr>
          <w:lang w:val="ro-RO"/>
        </w:rPr>
        <w:t xml:space="preserve"> al</w:t>
      </w:r>
      <w:r w:rsidR="00712276" w:rsidRPr="00037DFA">
        <w:rPr>
          <w:lang w:val="ro-RO"/>
        </w:rPr>
        <w:t>e</w:t>
      </w:r>
      <w:r w:rsidR="000E1CCB" w:rsidRPr="00037DFA">
        <w:rPr>
          <w:lang w:val="ro-RO"/>
        </w:rPr>
        <w:t xml:space="preserve"> rezervelor</w:t>
      </w:r>
      <w:r w:rsidR="006F0623" w:rsidRPr="00037DFA">
        <w:rPr>
          <w:lang w:val="ro-RO"/>
        </w:rPr>
        <w:t xml:space="preserve"> obligatorii</w:t>
      </w:r>
      <w:r w:rsidR="00CF5FA3" w:rsidRPr="00037DFA">
        <w:rPr>
          <w:lang w:val="ro-RO"/>
        </w:rPr>
        <w:t xml:space="preserve"> în monedele corespunzătoare</w:t>
      </w:r>
      <w:r w:rsidR="006F0623" w:rsidRPr="00037DFA">
        <w:rPr>
          <w:lang w:val="ro-RO"/>
        </w:rPr>
        <w:t>.</w:t>
      </w:r>
    </w:p>
    <w:p w14:paraId="3F05146A" w14:textId="77777777" w:rsidR="003E7229" w:rsidRPr="00037DFA" w:rsidRDefault="003E7229" w:rsidP="0053419A">
      <w:pPr>
        <w:pStyle w:val="ListParagraph"/>
        <w:numPr>
          <w:ilvl w:val="0"/>
          <w:numId w:val="12"/>
        </w:numPr>
        <w:tabs>
          <w:tab w:val="left" w:pos="993"/>
        </w:tabs>
        <w:spacing w:line="276" w:lineRule="auto"/>
        <w:ind w:left="0" w:firstLine="567"/>
        <w:jc w:val="both"/>
        <w:rPr>
          <w:lang w:val="ro-RO"/>
        </w:rPr>
      </w:pPr>
      <w:r w:rsidRPr="00037DFA">
        <w:rPr>
          <w:lang w:val="ro-RO"/>
        </w:rPr>
        <w:t xml:space="preserve">Soldul mediu zilnic </w:t>
      </w:r>
      <w:r w:rsidR="004D373C" w:rsidRPr="00037DFA">
        <w:rPr>
          <w:lang w:val="ro-RO"/>
        </w:rPr>
        <w:t xml:space="preserve">în </w:t>
      </w:r>
      <w:r w:rsidR="00CA565A" w:rsidRPr="00037DFA">
        <w:rPr>
          <w:lang w:val="ro-RO"/>
        </w:rPr>
        <w:t>contul „</w:t>
      </w:r>
      <w:proofErr w:type="spellStart"/>
      <w:r w:rsidR="00CA565A" w:rsidRPr="00037DFA">
        <w:rPr>
          <w:lang w:val="ro-RO"/>
        </w:rPr>
        <w:t>Loro</w:t>
      </w:r>
      <w:proofErr w:type="spellEnd"/>
      <w:r w:rsidR="00CA565A" w:rsidRPr="00037DFA">
        <w:rPr>
          <w:lang w:val="ro-RO"/>
        </w:rPr>
        <w:t xml:space="preserve">” și în conturile aferente </w:t>
      </w:r>
      <w:r w:rsidR="003D652B" w:rsidRPr="00037DFA">
        <w:rPr>
          <w:lang w:val="ro-RO"/>
        </w:rPr>
        <w:t xml:space="preserve">rezervelor obligatorii în </w:t>
      </w:r>
      <w:r w:rsidR="004D373C" w:rsidRPr="00037DFA">
        <w:rPr>
          <w:lang w:val="ro-RO"/>
        </w:rPr>
        <w:t xml:space="preserve">USD și </w:t>
      </w:r>
      <w:r w:rsidR="005468E0" w:rsidRPr="00037DFA">
        <w:rPr>
          <w:lang w:val="ro-RO"/>
        </w:rPr>
        <w:t xml:space="preserve">în </w:t>
      </w:r>
      <w:r w:rsidR="004D373C" w:rsidRPr="00037DFA">
        <w:rPr>
          <w:lang w:val="ro-RO"/>
        </w:rPr>
        <w:t xml:space="preserve">EUR </w:t>
      </w:r>
      <w:r w:rsidR="00CA565A" w:rsidRPr="00037DFA">
        <w:rPr>
          <w:lang w:val="ro-RO"/>
        </w:rPr>
        <w:t xml:space="preserve">ale băncii </w:t>
      </w:r>
      <w:r w:rsidR="0021410F" w:rsidRPr="00037DFA">
        <w:rPr>
          <w:lang w:val="ro-RO"/>
        </w:rPr>
        <w:t xml:space="preserve">deschise </w:t>
      </w:r>
      <w:r w:rsidR="00CA565A" w:rsidRPr="00037DFA">
        <w:rPr>
          <w:lang w:val="ro-RO"/>
        </w:rPr>
        <w:t xml:space="preserve">la Banca Națională, </w:t>
      </w:r>
      <w:r w:rsidR="004D373C" w:rsidRPr="00037DFA">
        <w:rPr>
          <w:lang w:val="ro-RO"/>
        </w:rPr>
        <w:t xml:space="preserve">în </w:t>
      </w:r>
      <w:r w:rsidRPr="00037DFA">
        <w:rPr>
          <w:lang w:val="ro-RO"/>
        </w:rPr>
        <w:t xml:space="preserve">perioada de aplicare se determină luând în calcul numărul de zile </w:t>
      </w:r>
      <w:r w:rsidR="006C1560" w:rsidRPr="00037DFA">
        <w:rPr>
          <w:lang w:val="ro-RO"/>
        </w:rPr>
        <w:t xml:space="preserve">calendaristice </w:t>
      </w:r>
      <w:r w:rsidRPr="00037DFA">
        <w:rPr>
          <w:lang w:val="ro-RO"/>
        </w:rPr>
        <w:t>din această perioadă. Pentru zilele de odihnă și zilele de sărbătoare nelucrătoare se aplică soldul zilei lucrătoare precedente.</w:t>
      </w:r>
    </w:p>
    <w:p w14:paraId="40ED0A2A" w14:textId="77777777" w:rsidR="00273AC9" w:rsidRPr="00037DFA" w:rsidRDefault="00D51830" w:rsidP="0053419A">
      <w:pPr>
        <w:numPr>
          <w:ilvl w:val="0"/>
          <w:numId w:val="12"/>
        </w:numPr>
        <w:tabs>
          <w:tab w:val="left" w:pos="993"/>
        </w:tabs>
        <w:spacing w:line="276" w:lineRule="auto"/>
        <w:ind w:left="0" w:firstLine="567"/>
        <w:jc w:val="both"/>
        <w:rPr>
          <w:lang w:val="ro-RO"/>
        </w:rPr>
      </w:pPr>
      <w:r w:rsidRPr="00037DFA">
        <w:rPr>
          <w:lang w:val="ro-RO"/>
        </w:rPr>
        <w:t>Nu se admit compensări între e</w:t>
      </w:r>
      <w:r w:rsidR="007241A5" w:rsidRPr="00037DFA">
        <w:rPr>
          <w:lang w:val="ro-RO"/>
        </w:rPr>
        <w:t xml:space="preserve">xcedentul </w:t>
      </w:r>
      <w:r w:rsidRPr="00037DFA">
        <w:rPr>
          <w:lang w:val="ro-RO"/>
        </w:rPr>
        <w:t xml:space="preserve">și deficitul </w:t>
      </w:r>
      <w:r w:rsidR="007241A5" w:rsidRPr="00037DFA">
        <w:rPr>
          <w:lang w:val="ro-RO"/>
        </w:rPr>
        <w:t>de rezerve</w:t>
      </w:r>
      <w:r w:rsidRPr="00037DFA">
        <w:rPr>
          <w:lang w:val="ro-RO"/>
        </w:rPr>
        <w:t xml:space="preserve"> </w:t>
      </w:r>
      <w:r w:rsidR="00703E7D" w:rsidRPr="00037DFA">
        <w:rPr>
          <w:lang w:val="ro-RO"/>
        </w:rPr>
        <w:t xml:space="preserve">obligatorii </w:t>
      </w:r>
      <w:r w:rsidRPr="00037DFA">
        <w:rPr>
          <w:lang w:val="ro-RO"/>
        </w:rPr>
        <w:t>în diferite monede</w:t>
      </w:r>
      <w:r w:rsidR="007241A5" w:rsidRPr="00037DFA">
        <w:rPr>
          <w:lang w:val="ro-RO"/>
        </w:rPr>
        <w:t xml:space="preserve">. </w:t>
      </w:r>
    </w:p>
    <w:p w14:paraId="60ABB70F" w14:textId="77777777" w:rsidR="007241A5" w:rsidRPr="00037DFA" w:rsidRDefault="007241A5" w:rsidP="00DC6516">
      <w:pPr>
        <w:tabs>
          <w:tab w:val="left" w:pos="993"/>
        </w:tabs>
        <w:spacing w:line="276" w:lineRule="auto"/>
        <w:ind w:left="567"/>
        <w:jc w:val="both"/>
        <w:rPr>
          <w:lang w:val="ro-RO"/>
        </w:rPr>
      </w:pPr>
    </w:p>
    <w:p w14:paraId="369AB76E" w14:textId="77777777" w:rsidR="00786C3E" w:rsidRPr="00037DFA" w:rsidRDefault="00786C3E" w:rsidP="0053419A">
      <w:pPr>
        <w:pStyle w:val="cb"/>
        <w:numPr>
          <w:ilvl w:val="0"/>
          <w:numId w:val="11"/>
        </w:numPr>
        <w:spacing w:line="276" w:lineRule="auto"/>
        <w:rPr>
          <w:lang w:val="ro-RO"/>
        </w:rPr>
      </w:pPr>
    </w:p>
    <w:p w14:paraId="687BCFE6" w14:textId="6E8096E6" w:rsidR="00E31C55" w:rsidRDefault="006D4958" w:rsidP="00A23EAF">
      <w:pPr>
        <w:pStyle w:val="cb"/>
        <w:spacing w:line="276" w:lineRule="auto"/>
        <w:ind w:left="720"/>
        <w:rPr>
          <w:lang w:val="ro-RO"/>
        </w:rPr>
      </w:pPr>
      <w:r w:rsidRPr="00037DFA">
        <w:rPr>
          <w:lang w:val="ro-RO"/>
        </w:rPr>
        <w:t>Raportarea privind rezervele obligatorii</w:t>
      </w:r>
    </w:p>
    <w:p w14:paraId="5E7EAF4C" w14:textId="7E5B3046" w:rsidR="007671CB" w:rsidRPr="00037DFA" w:rsidRDefault="007671CB" w:rsidP="00755A21">
      <w:pPr>
        <w:tabs>
          <w:tab w:val="left" w:pos="993"/>
        </w:tabs>
        <w:spacing w:line="276" w:lineRule="auto"/>
        <w:ind w:left="567"/>
        <w:jc w:val="center"/>
        <w:rPr>
          <w:bCs/>
          <w:lang w:val="ro-RO"/>
        </w:rPr>
      </w:pPr>
      <w:r w:rsidRPr="005A7E17">
        <w:rPr>
          <w:i/>
          <w:iCs/>
          <w:sz w:val="20"/>
          <w:szCs w:val="20"/>
          <w:lang w:val="ro-RO"/>
        </w:rPr>
        <w:t>(</w:t>
      </w:r>
      <w:r w:rsidR="00E0497C">
        <w:rPr>
          <w:i/>
          <w:iCs/>
          <w:sz w:val="20"/>
          <w:szCs w:val="20"/>
          <w:lang w:val="ro-RO"/>
        </w:rPr>
        <w:t xml:space="preserve">Capitolul </w:t>
      </w:r>
      <w:r>
        <w:rPr>
          <w:i/>
          <w:iCs/>
          <w:sz w:val="20"/>
          <w:szCs w:val="20"/>
          <w:lang w:val="ro-RO"/>
        </w:rPr>
        <w:t>VI</w:t>
      </w:r>
      <w:r w:rsidRPr="005A7E17">
        <w:rPr>
          <w:i/>
          <w:iCs/>
          <w:sz w:val="20"/>
          <w:szCs w:val="20"/>
          <w:lang w:val="ro-RO"/>
        </w:rPr>
        <w:t xml:space="preserve"> </w:t>
      </w:r>
      <w:r w:rsidR="00E0497C">
        <w:rPr>
          <w:i/>
          <w:iCs/>
          <w:sz w:val="20"/>
          <w:szCs w:val="20"/>
          <w:lang w:val="ro-RO"/>
        </w:rPr>
        <w:t xml:space="preserve">denumirea </w:t>
      </w:r>
      <w:r w:rsidRPr="005A7E17">
        <w:rPr>
          <w:i/>
          <w:iCs/>
          <w:sz w:val="20"/>
          <w:szCs w:val="20"/>
          <w:lang w:val="ro-RO"/>
        </w:rPr>
        <w:t>modificat</w:t>
      </w:r>
      <w:r w:rsidR="00E0497C">
        <w:rPr>
          <w:i/>
          <w:iCs/>
          <w:sz w:val="20"/>
          <w:szCs w:val="20"/>
          <w:lang w:val="ro-RO"/>
        </w:rPr>
        <w:t>ă</w:t>
      </w:r>
      <w:r w:rsidRPr="005A7E17">
        <w:rPr>
          <w:i/>
          <w:iCs/>
          <w:sz w:val="20"/>
          <w:szCs w:val="20"/>
          <w:lang w:val="ro-RO"/>
        </w:rPr>
        <w:t xml:space="preserve"> prin HCE al BNM nr. 208 din 04.09.2025, în vigoare 16.09.2025)</w:t>
      </w:r>
    </w:p>
    <w:p w14:paraId="70E39BB2" w14:textId="77777777" w:rsidR="009C319E" w:rsidRPr="00037DFA" w:rsidRDefault="009C319E" w:rsidP="0053419A">
      <w:pPr>
        <w:numPr>
          <w:ilvl w:val="0"/>
          <w:numId w:val="12"/>
        </w:numPr>
        <w:tabs>
          <w:tab w:val="left" w:pos="993"/>
        </w:tabs>
        <w:spacing w:line="276" w:lineRule="auto"/>
        <w:ind w:left="0" w:firstLine="567"/>
        <w:jc w:val="both"/>
        <w:rPr>
          <w:lang w:val="ro-RO"/>
        </w:rPr>
      </w:pPr>
      <w:r w:rsidRPr="00037DFA">
        <w:rPr>
          <w:lang w:val="ro-RO"/>
        </w:rPr>
        <w:t>Pentru raportarea mărimii mijloacelor</w:t>
      </w:r>
      <w:r w:rsidR="00782EAF" w:rsidRPr="00037DFA">
        <w:rPr>
          <w:lang w:val="ro-RO"/>
        </w:rPr>
        <w:t xml:space="preserve"> bănești</w:t>
      </w:r>
      <w:r w:rsidRPr="00037DFA">
        <w:rPr>
          <w:lang w:val="ro-RO"/>
        </w:rPr>
        <w:t xml:space="preserve"> atrase </w:t>
      </w:r>
      <w:proofErr w:type="spellStart"/>
      <w:r w:rsidRPr="00037DFA">
        <w:rPr>
          <w:lang w:val="ro-RO"/>
        </w:rPr>
        <w:t>şi</w:t>
      </w:r>
      <w:proofErr w:type="spellEnd"/>
      <w:r w:rsidRPr="00037DFA">
        <w:rPr>
          <w:lang w:val="ro-RO"/>
        </w:rPr>
        <w:t xml:space="preserve"> a rezervelor obligatorii banca </w:t>
      </w:r>
      <w:r w:rsidR="00FD0C66" w:rsidRPr="00037DFA">
        <w:rPr>
          <w:lang w:val="ro-RO"/>
        </w:rPr>
        <w:t>întocmește</w:t>
      </w:r>
      <w:r w:rsidRPr="00037DFA">
        <w:rPr>
          <w:lang w:val="ro-RO"/>
        </w:rPr>
        <w:t xml:space="preserve"> 2 rapoarte</w:t>
      </w:r>
      <w:r w:rsidR="00E74884" w:rsidRPr="00037DFA">
        <w:rPr>
          <w:lang w:val="ro-RO"/>
        </w:rPr>
        <w:t xml:space="preserve"> privind</w:t>
      </w:r>
      <w:r w:rsidRPr="00037DFA">
        <w:rPr>
          <w:lang w:val="ro-RO"/>
        </w:rPr>
        <w:t>:</w:t>
      </w:r>
    </w:p>
    <w:p w14:paraId="66D8E024" w14:textId="77777777" w:rsidR="00FD0C66" w:rsidRPr="00037DFA" w:rsidRDefault="00E74884" w:rsidP="00466862">
      <w:pPr>
        <w:numPr>
          <w:ilvl w:val="0"/>
          <w:numId w:val="18"/>
        </w:numPr>
        <w:tabs>
          <w:tab w:val="left" w:pos="709"/>
          <w:tab w:val="left" w:pos="851"/>
        </w:tabs>
        <w:autoSpaceDE w:val="0"/>
        <w:autoSpaceDN w:val="0"/>
        <w:adjustRightInd w:val="0"/>
        <w:spacing w:line="276" w:lineRule="auto"/>
        <w:ind w:left="0" w:right="15" w:firstLine="567"/>
        <w:jc w:val="both"/>
        <w:rPr>
          <w:lang w:val="ro-RO"/>
        </w:rPr>
      </w:pPr>
      <w:r w:rsidRPr="00037DFA">
        <w:rPr>
          <w:lang w:val="ro-RO"/>
        </w:rPr>
        <w:t>m</w:t>
      </w:r>
      <w:r w:rsidR="00FD0C66" w:rsidRPr="00037DFA">
        <w:rPr>
          <w:lang w:val="ro-RO"/>
        </w:rPr>
        <w:t xml:space="preserve">ărimea mijloacelor atrase în lei </w:t>
      </w:r>
      <w:r w:rsidR="00B96A58" w:rsidRPr="00037DFA">
        <w:rPr>
          <w:lang w:val="ro-RO"/>
        </w:rPr>
        <w:t>moldovenești</w:t>
      </w:r>
      <w:r w:rsidR="00FD0C66" w:rsidRPr="00037DFA">
        <w:rPr>
          <w:lang w:val="ro-RO"/>
        </w:rPr>
        <w:t xml:space="preserve"> și în </w:t>
      </w:r>
      <w:r w:rsidR="00CB46FB" w:rsidRPr="00037DFA">
        <w:rPr>
          <w:lang w:val="ro-RO"/>
        </w:rPr>
        <w:t>valut</w:t>
      </w:r>
      <w:r w:rsidR="00524168" w:rsidRPr="00037DFA">
        <w:rPr>
          <w:lang w:val="ro-RO"/>
        </w:rPr>
        <w:t>ă străină</w:t>
      </w:r>
      <w:r w:rsidR="003A67B8" w:rsidRPr="00037DFA">
        <w:rPr>
          <w:lang w:val="ro-RO"/>
        </w:rPr>
        <w:t>,</w:t>
      </w:r>
      <w:r w:rsidR="00CB46FB" w:rsidRPr="00037DFA">
        <w:rPr>
          <w:lang w:val="ro-RO"/>
        </w:rPr>
        <w:t xml:space="preserve"> </w:t>
      </w:r>
      <w:r w:rsidR="00FD0C66" w:rsidRPr="00037DFA">
        <w:rPr>
          <w:lang w:val="ro-RO"/>
        </w:rPr>
        <w:t xml:space="preserve">incluse în baza de calcul </w:t>
      </w:r>
      <w:r w:rsidR="00270283" w:rsidRPr="00037DFA">
        <w:rPr>
          <w:lang w:val="ro-RO"/>
        </w:rPr>
        <w:t>și</w:t>
      </w:r>
      <w:r w:rsidR="00FD0C66" w:rsidRPr="00037DFA">
        <w:rPr>
          <w:lang w:val="ro-RO"/>
        </w:rPr>
        <w:t xml:space="preserve"> mărimea rezervelor obligatorii în lei </w:t>
      </w:r>
      <w:r w:rsidR="00B96A58" w:rsidRPr="00037DFA">
        <w:rPr>
          <w:lang w:val="ro-RO"/>
        </w:rPr>
        <w:t>moldovenești</w:t>
      </w:r>
      <w:r w:rsidR="00FD0C66" w:rsidRPr="00037DFA">
        <w:rPr>
          <w:lang w:val="ro-RO"/>
        </w:rPr>
        <w:t xml:space="preserve">, </w:t>
      </w:r>
      <w:r w:rsidR="001743BF" w:rsidRPr="00037DFA">
        <w:rPr>
          <w:lang w:val="ro-RO"/>
        </w:rPr>
        <w:t>a</w:t>
      </w:r>
      <w:r w:rsidR="00FD0C66" w:rsidRPr="00037DFA">
        <w:rPr>
          <w:lang w:val="ro-RO"/>
        </w:rPr>
        <w:t>nexa</w:t>
      </w:r>
      <w:r w:rsidR="00A37ED8" w:rsidRPr="00037DFA">
        <w:rPr>
          <w:lang w:val="ro-RO"/>
        </w:rPr>
        <w:t xml:space="preserve"> nr.</w:t>
      </w:r>
      <w:r w:rsidR="00186458" w:rsidRPr="00037DFA">
        <w:rPr>
          <w:lang w:val="ro-RO"/>
        </w:rPr>
        <w:t>2</w:t>
      </w:r>
      <w:r w:rsidR="00540A96" w:rsidRPr="00037DFA">
        <w:rPr>
          <w:lang w:val="ro-RO"/>
        </w:rPr>
        <w:t>;</w:t>
      </w:r>
    </w:p>
    <w:p w14:paraId="291BB53F" w14:textId="77777777" w:rsidR="00FD0C66" w:rsidRPr="00037DFA" w:rsidRDefault="00E74884" w:rsidP="00466862">
      <w:pPr>
        <w:numPr>
          <w:ilvl w:val="0"/>
          <w:numId w:val="18"/>
        </w:numPr>
        <w:tabs>
          <w:tab w:val="left" w:pos="709"/>
          <w:tab w:val="left" w:pos="851"/>
        </w:tabs>
        <w:autoSpaceDE w:val="0"/>
        <w:autoSpaceDN w:val="0"/>
        <w:adjustRightInd w:val="0"/>
        <w:spacing w:line="276" w:lineRule="auto"/>
        <w:ind w:left="0" w:right="15" w:firstLine="567"/>
        <w:jc w:val="both"/>
        <w:rPr>
          <w:lang w:val="ro-RO"/>
        </w:rPr>
      </w:pPr>
      <w:r w:rsidRPr="00037DFA">
        <w:rPr>
          <w:lang w:val="ro-RO"/>
        </w:rPr>
        <w:t>m</w:t>
      </w:r>
      <w:r w:rsidR="00FD0C66" w:rsidRPr="00037DFA">
        <w:rPr>
          <w:lang w:val="ro-RO"/>
        </w:rPr>
        <w:t xml:space="preserve">ărimea mijloacelor atrase în valute liber convertibile incluse în baza de calcul </w:t>
      </w:r>
      <w:proofErr w:type="spellStart"/>
      <w:r w:rsidR="00FD0C66" w:rsidRPr="00037DFA">
        <w:rPr>
          <w:lang w:val="ro-RO"/>
        </w:rPr>
        <w:t>şi</w:t>
      </w:r>
      <w:proofErr w:type="spellEnd"/>
      <w:r w:rsidR="00FD0C66" w:rsidRPr="00037DFA">
        <w:rPr>
          <w:lang w:val="ro-RO"/>
        </w:rPr>
        <w:t xml:space="preserve"> mărimea rezervelor obligatorii în USD și în EUR</w:t>
      </w:r>
      <w:r w:rsidR="00062DA9" w:rsidRPr="00037DFA">
        <w:rPr>
          <w:lang w:val="ro-RO"/>
        </w:rPr>
        <w:t xml:space="preserve">, </w:t>
      </w:r>
      <w:r w:rsidR="001743BF" w:rsidRPr="00037DFA">
        <w:rPr>
          <w:lang w:val="ro-RO"/>
        </w:rPr>
        <w:t>a</w:t>
      </w:r>
      <w:r w:rsidR="00062DA9" w:rsidRPr="00037DFA">
        <w:rPr>
          <w:lang w:val="ro-RO"/>
        </w:rPr>
        <w:t>nexa</w:t>
      </w:r>
      <w:r w:rsidR="00D26055" w:rsidRPr="00037DFA">
        <w:rPr>
          <w:lang w:val="ro-RO"/>
        </w:rPr>
        <w:t xml:space="preserve"> nr.</w:t>
      </w:r>
      <w:r w:rsidR="00C2412A" w:rsidRPr="00037DFA">
        <w:rPr>
          <w:lang w:val="ro-RO"/>
        </w:rPr>
        <w:t>3</w:t>
      </w:r>
      <w:r w:rsidR="00FD0C66" w:rsidRPr="00037DFA">
        <w:rPr>
          <w:lang w:val="ro-RO"/>
        </w:rPr>
        <w:t>.</w:t>
      </w:r>
    </w:p>
    <w:p w14:paraId="27050881" w14:textId="69E4C1A0" w:rsidR="00BB67E5" w:rsidRDefault="00D47B0C" w:rsidP="0053419A">
      <w:pPr>
        <w:numPr>
          <w:ilvl w:val="0"/>
          <w:numId w:val="12"/>
        </w:numPr>
        <w:tabs>
          <w:tab w:val="left" w:pos="993"/>
        </w:tabs>
        <w:spacing w:line="276" w:lineRule="auto"/>
        <w:ind w:left="0" w:firstLine="567"/>
        <w:jc w:val="both"/>
        <w:rPr>
          <w:lang w:val="ro-RO"/>
        </w:rPr>
      </w:pPr>
      <w:r w:rsidRPr="00D47B0C">
        <w:rPr>
          <w:lang w:val="ro-RO"/>
        </w:rPr>
        <w:t>Rapoartele se prezintă la Banca Națională lunar, în formă electronică, în conformitate cu Instrucțiunea privind modul de prezentare a rapoartelor în formă electronică la Banca Națională a Moldovei, aprobată prin Hotărârea Comitetului executiv al Băncii Naționale a Moldovei nr.245/2019, în decurs de 4 zile lucrătoare după încheierea perioadei de observare.</w:t>
      </w:r>
    </w:p>
    <w:p w14:paraId="17DA80D6" w14:textId="07E4F8C3" w:rsidR="00D47B0C" w:rsidRPr="00D47B0C" w:rsidRDefault="00D47B0C" w:rsidP="00755A21">
      <w:pPr>
        <w:tabs>
          <w:tab w:val="left" w:pos="993"/>
        </w:tabs>
        <w:spacing w:line="276" w:lineRule="auto"/>
        <w:ind w:left="567"/>
        <w:jc w:val="both"/>
        <w:rPr>
          <w:bCs/>
          <w:lang w:val="ro-RO"/>
        </w:rPr>
      </w:pPr>
      <w:r w:rsidRPr="005A7E17">
        <w:rPr>
          <w:i/>
          <w:iCs/>
          <w:sz w:val="20"/>
          <w:szCs w:val="20"/>
          <w:lang w:val="ro-RO"/>
        </w:rPr>
        <w:t>(Pct.</w:t>
      </w:r>
      <w:r>
        <w:rPr>
          <w:i/>
          <w:iCs/>
          <w:sz w:val="20"/>
          <w:szCs w:val="20"/>
          <w:lang w:val="ro-RO"/>
        </w:rPr>
        <w:t>46</w:t>
      </w:r>
      <w:r w:rsidRPr="005A7E17">
        <w:rPr>
          <w:i/>
          <w:iCs/>
          <w:sz w:val="20"/>
          <w:szCs w:val="20"/>
          <w:lang w:val="ro-RO"/>
        </w:rPr>
        <w:t xml:space="preserve"> </w:t>
      </w:r>
      <w:r w:rsidR="000F4690" w:rsidRPr="000F4690">
        <w:rPr>
          <w:i/>
          <w:iCs/>
          <w:sz w:val="20"/>
          <w:szCs w:val="20"/>
          <w:lang w:val="ro-RO"/>
        </w:rPr>
        <w:t>în redacția</w:t>
      </w:r>
      <w:r w:rsidR="000F4690">
        <w:rPr>
          <w:i/>
          <w:iCs/>
          <w:sz w:val="20"/>
          <w:szCs w:val="20"/>
          <w:lang w:val="ro-RO"/>
        </w:rPr>
        <w:t xml:space="preserve"> </w:t>
      </w:r>
      <w:r w:rsidRPr="005A7E17">
        <w:rPr>
          <w:i/>
          <w:iCs/>
          <w:sz w:val="20"/>
          <w:szCs w:val="20"/>
          <w:lang w:val="ro-RO"/>
        </w:rPr>
        <w:t>HCE al BNM nr. 208 din 04.09.2025, în vigoare 16.09.2025)</w:t>
      </w:r>
    </w:p>
    <w:p w14:paraId="072415CF" w14:textId="77777777" w:rsidR="006D4958" w:rsidRDefault="0080008A" w:rsidP="0053419A">
      <w:pPr>
        <w:numPr>
          <w:ilvl w:val="0"/>
          <w:numId w:val="12"/>
        </w:numPr>
        <w:tabs>
          <w:tab w:val="left" w:pos="993"/>
        </w:tabs>
        <w:spacing w:line="276" w:lineRule="auto"/>
        <w:ind w:left="0" w:firstLine="567"/>
        <w:jc w:val="both"/>
        <w:rPr>
          <w:lang w:val="ro-RO"/>
        </w:rPr>
      </w:pPr>
      <w:r w:rsidRPr="00037DFA">
        <w:rPr>
          <w:lang w:val="ro-RO"/>
        </w:rPr>
        <w:t>Banca nou-</w:t>
      </w:r>
      <w:r w:rsidR="00DE4D7D" w:rsidRPr="00037DFA">
        <w:rPr>
          <w:lang w:val="ro-RO"/>
        </w:rPr>
        <w:t>înființată</w:t>
      </w:r>
      <w:r w:rsidR="006D4958" w:rsidRPr="00037DFA">
        <w:rPr>
          <w:lang w:val="ro-RO"/>
        </w:rPr>
        <w:t xml:space="preserve"> începe să raporteze </w:t>
      </w:r>
      <w:r w:rsidR="00BC6D77" w:rsidRPr="00037DFA">
        <w:rPr>
          <w:lang w:val="ro-RO"/>
        </w:rPr>
        <w:t>și</w:t>
      </w:r>
      <w:r w:rsidR="006D4958" w:rsidRPr="00037DFA">
        <w:rPr>
          <w:lang w:val="ro-RO"/>
        </w:rPr>
        <w:t xml:space="preserve"> să </w:t>
      </w:r>
      <w:r w:rsidR="00B96A58" w:rsidRPr="00037DFA">
        <w:rPr>
          <w:lang w:val="ro-RO"/>
        </w:rPr>
        <w:t>mențină</w:t>
      </w:r>
      <w:r w:rsidR="006D4958" w:rsidRPr="00037DFA">
        <w:rPr>
          <w:lang w:val="ro-RO"/>
        </w:rPr>
        <w:t xml:space="preserve"> rezervele obligatorii după expirarea primei perioade complete de </w:t>
      </w:r>
      <w:r w:rsidR="005C5C5B" w:rsidRPr="00037DFA">
        <w:rPr>
          <w:lang w:val="ro-RO"/>
        </w:rPr>
        <w:t>observare</w:t>
      </w:r>
      <w:r w:rsidR="006D4958" w:rsidRPr="00037DFA">
        <w:rPr>
          <w:lang w:val="ro-RO"/>
        </w:rPr>
        <w:t xml:space="preserve"> de la data efectuării primei </w:t>
      </w:r>
      <w:r w:rsidR="00B96A58" w:rsidRPr="00037DFA">
        <w:rPr>
          <w:lang w:val="ro-RO"/>
        </w:rPr>
        <w:t>operațiuni</w:t>
      </w:r>
      <w:r w:rsidR="006D4958" w:rsidRPr="00037DFA">
        <w:rPr>
          <w:lang w:val="ro-RO"/>
        </w:rPr>
        <w:t xml:space="preserve"> bancare. </w:t>
      </w:r>
    </w:p>
    <w:p w14:paraId="42132785" w14:textId="5FA37986" w:rsidR="006247DE" w:rsidRPr="00037DFA" w:rsidRDefault="00D47B0C" w:rsidP="00755A21">
      <w:pPr>
        <w:tabs>
          <w:tab w:val="left" w:pos="993"/>
        </w:tabs>
        <w:spacing w:line="276" w:lineRule="auto"/>
        <w:ind w:left="567"/>
        <w:jc w:val="both"/>
        <w:rPr>
          <w:lang w:val="ro-RO"/>
        </w:rPr>
      </w:pPr>
      <w:r w:rsidRPr="005A7E17">
        <w:rPr>
          <w:i/>
          <w:iCs/>
          <w:sz w:val="20"/>
          <w:szCs w:val="20"/>
          <w:lang w:val="ro-RO"/>
        </w:rPr>
        <w:t>(Pct.</w:t>
      </w:r>
      <w:r>
        <w:rPr>
          <w:i/>
          <w:iCs/>
          <w:sz w:val="20"/>
          <w:szCs w:val="20"/>
          <w:lang w:val="ro-RO"/>
        </w:rPr>
        <w:t>48</w:t>
      </w:r>
      <w:r w:rsidRPr="005A7E17">
        <w:rPr>
          <w:i/>
          <w:iCs/>
          <w:sz w:val="20"/>
          <w:szCs w:val="20"/>
          <w:lang w:val="ro-RO"/>
        </w:rPr>
        <w:t xml:space="preserve"> </w:t>
      </w:r>
      <w:r>
        <w:rPr>
          <w:i/>
          <w:iCs/>
          <w:sz w:val="20"/>
          <w:szCs w:val="20"/>
          <w:lang w:val="ro-RO"/>
        </w:rPr>
        <w:t>abrogat</w:t>
      </w:r>
      <w:r w:rsidRPr="005A7E17">
        <w:rPr>
          <w:i/>
          <w:iCs/>
          <w:sz w:val="20"/>
          <w:szCs w:val="20"/>
          <w:lang w:val="ro-RO"/>
        </w:rPr>
        <w:t xml:space="preserve"> prin HCE al BNM nr. 208 din 04.09.2025, în vigoare 16.09.2025</w:t>
      </w:r>
      <w:r>
        <w:rPr>
          <w:i/>
          <w:iCs/>
          <w:sz w:val="20"/>
          <w:szCs w:val="20"/>
          <w:lang w:val="ro-RO"/>
        </w:rPr>
        <w:t>)</w:t>
      </w:r>
    </w:p>
    <w:p w14:paraId="5EEC4D83" w14:textId="77777777" w:rsidR="00952AEA" w:rsidRPr="00037DFA" w:rsidRDefault="00952AEA" w:rsidP="00952AEA">
      <w:pPr>
        <w:tabs>
          <w:tab w:val="left" w:pos="993"/>
        </w:tabs>
        <w:spacing w:line="276" w:lineRule="auto"/>
        <w:ind w:left="567"/>
        <w:jc w:val="both"/>
        <w:rPr>
          <w:lang w:val="ro-RO"/>
        </w:rPr>
      </w:pPr>
    </w:p>
    <w:p w14:paraId="2A668AAF" w14:textId="77777777" w:rsidR="00786C3E" w:rsidRPr="00037DFA" w:rsidRDefault="00786C3E" w:rsidP="0053419A">
      <w:pPr>
        <w:pStyle w:val="cb"/>
        <w:numPr>
          <w:ilvl w:val="0"/>
          <w:numId w:val="11"/>
        </w:numPr>
        <w:spacing w:line="276" w:lineRule="auto"/>
        <w:rPr>
          <w:lang w:val="ro-RO"/>
        </w:rPr>
      </w:pPr>
    </w:p>
    <w:p w14:paraId="3AE32B39" w14:textId="77777777" w:rsidR="00E31C55" w:rsidRPr="00037DFA" w:rsidRDefault="006D4958" w:rsidP="00C73F1F">
      <w:pPr>
        <w:pStyle w:val="cb"/>
        <w:spacing w:line="276" w:lineRule="auto"/>
        <w:ind w:left="360"/>
        <w:rPr>
          <w:lang w:val="ro-RO"/>
        </w:rPr>
      </w:pPr>
      <w:r w:rsidRPr="00037DFA">
        <w:rPr>
          <w:lang w:val="ro-RO"/>
        </w:rPr>
        <w:t xml:space="preserve">Cazurile de </w:t>
      </w:r>
      <w:r w:rsidR="000C7674" w:rsidRPr="00037DFA">
        <w:rPr>
          <w:lang w:val="ro-RO"/>
        </w:rPr>
        <w:t xml:space="preserve">exceptare și </w:t>
      </w:r>
      <w:r w:rsidRPr="00037DFA">
        <w:rPr>
          <w:lang w:val="ro-RO"/>
        </w:rPr>
        <w:t xml:space="preserve">suspendare a </w:t>
      </w:r>
      <w:r w:rsidR="00ED775B" w:rsidRPr="00037DFA">
        <w:rPr>
          <w:lang w:val="ro-RO"/>
        </w:rPr>
        <w:t>cerințelor</w:t>
      </w:r>
      <w:r w:rsidRPr="00037DFA">
        <w:rPr>
          <w:lang w:val="ro-RO"/>
        </w:rPr>
        <w:t xml:space="preserve"> </w:t>
      </w:r>
      <w:r w:rsidR="00C026E8" w:rsidRPr="00037DFA">
        <w:rPr>
          <w:lang w:val="ro-RO"/>
        </w:rPr>
        <w:t xml:space="preserve">de </w:t>
      </w:r>
      <w:r w:rsidR="005F2BD5" w:rsidRPr="00037DFA">
        <w:rPr>
          <w:lang w:val="ro-RO"/>
        </w:rPr>
        <w:t>menținere</w:t>
      </w:r>
      <w:r w:rsidRPr="00037DFA">
        <w:rPr>
          <w:lang w:val="ro-RO"/>
        </w:rPr>
        <w:t xml:space="preserve"> a rezervelor obligatorii</w:t>
      </w:r>
    </w:p>
    <w:p w14:paraId="37FE06C5" w14:textId="77777777" w:rsidR="00356C42" w:rsidRPr="00037DFA" w:rsidRDefault="006418A2" w:rsidP="00755A21">
      <w:pPr>
        <w:numPr>
          <w:ilvl w:val="0"/>
          <w:numId w:val="21"/>
        </w:numPr>
        <w:tabs>
          <w:tab w:val="left" w:pos="993"/>
        </w:tabs>
        <w:spacing w:line="276" w:lineRule="auto"/>
        <w:ind w:left="0" w:firstLine="567"/>
        <w:jc w:val="both"/>
        <w:rPr>
          <w:lang w:val="ro-RO"/>
        </w:rPr>
      </w:pPr>
      <w:r w:rsidRPr="00037DFA">
        <w:rPr>
          <w:lang w:val="ro-RO"/>
        </w:rPr>
        <w:t xml:space="preserve">Fără ca o cerere în acest sens să fie necesară, </w:t>
      </w:r>
      <w:r w:rsidR="00C86401" w:rsidRPr="00037DFA">
        <w:rPr>
          <w:lang w:val="ro-RO"/>
        </w:rPr>
        <w:t>B</w:t>
      </w:r>
      <w:r w:rsidR="00062DA9" w:rsidRPr="00037DFA">
        <w:rPr>
          <w:lang w:val="ro-RO"/>
        </w:rPr>
        <w:t>anca Națională</w:t>
      </w:r>
      <w:r w:rsidR="00356C42" w:rsidRPr="00037DFA">
        <w:rPr>
          <w:lang w:val="ro-RO"/>
        </w:rPr>
        <w:t xml:space="preserve"> poate excepta o bancă, integral sau </w:t>
      </w:r>
      <w:r w:rsidR="005F2BD5" w:rsidRPr="00037DFA">
        <w:rPr>
          <w:lang w:val="ro-RO"/>
        </w:rPr>
        <w:t>parțial</w:t>
      </w:r>
      <w:r w:rsidR="00356C42" w:rsidRPr="00037DFA">
        <w:rPr>
          <w:lang w:val="ro-RO"/>
        </w:rPr>
        <w:t xml:space="preserve">, de la </w:t>
      </w:r>
      <w:r w:rsidR="005F2BD5" w:rsidRPr="00037DFA">
        <w:rPr>
          <w:lang w:val="ro-RO"/>
        </w:rPr>
        <w:t>obligația</w:t>
      </w:r>
      <w:r w:rsidR="00356C42" w:rsidRPr="00037DFA">
        <w:rPr>
          <w:lang w:val="ro-RO"/>
        </w:rPr>
        <w:t xml:space="preserve"> de a menține rezerve obligatori</w:t>
      </w:r>
      <w:r w:rsidR="007D39B9" w:rsidRPr="00037DFA">
        <w:rPr>
          <w:lang w:val="ro-RO"/>
        </w:rPr>
        <w:t>i</w:t>
      </w:r>
      <w:r w:rsidR="00C86401" w:rsidRPr="00037DFA">
        <w:rPr>
          <w:lang w:val="ro-RO"/>
        </w:rPr>
        <w:t xml:space="preserve"> </w:t>
      </w:r>
      <w:r w:rsidR="00356C42" w:rsidRPr="00037DFA">
        <w:rPr>
          <w:lang w:val="ro-RO"/>
        </w:rPr>
        <w:t xml:space="preserve">în următoarele </w:t>
      </w:r>
      <w:r w:rsidR="007E5A14" w:rsidRPr="00037DFA">
        <w:rPr>
          <w:lang w:val="ro-RO"/>
        </w:rPr>
        <w:t>circumstanțe</w:t>
      </w:r>
      <w:r w:rsidR="005F2BD5" w:rsidRPr="00037DFA">
        <w:rPr>
          <w:lang w:val="ro-RO"/>
        </w:rPr>
        <w:t>:</w:t>
      </w:r>
    </w:p>
    <w:p w14:paraId="27567DF9" w14:textId="77777777" w:rsidR="00C86401" w:rsidRPr="00037DFA" w:rsidRDefault="00356C42" w:rsidP="0053419A">
      <w:pPr>
        <w:pStyle w:val="NormalWeb"/>
        <w:numPr>
          <w:ilvl w:val="0"/>
          <w:numId w:val="6"/>
        </w:numPr>
        <w:tabs>
          <w:tab w:val="left" w:pos="993"/>
        </w:tabs>
        <w:spacing w:line="276" w:lineRule="auto"/>
        <w:ind w:left="0" w:right="15" w:firstLine="567"/>
        <w:rPr>
          <w:lang w:val="ro-RO"/>
        </w:rPr>
      </w:pPr>
      <w:r w:rsidRPr="00037DFA">
        <w:rPr>
          <w:lang w:val="ro-RO"/>
        </w:rPr>
        <w:t>băncii i s</w:t>
      </w:r>
      <w:r w:rsidR="005F2BD5" w:rsidRPr="00037DFA">
        <w:rPr>
          <w:lang w:val="ro-RO"/>
        </w:rPr>
        <w:t>-</w:t>
      </w:r>
      <w:r w:rsidRPr="00037DFA">
        <w:rPr>
          <w:lang w:val="ro-RO"/>
        </w:rPr>
        <w:t xml:space="preserve">au aplicat măsuri de </w:t>
      </w:r>
      <w:r w:rsidR="005F2BD5" w:rsidRPr="00037DFA">
        <w:rPr>
          <w:lang w:val="ro-RO"/>
        </w:rPr>
        <w:t>intervenție</w:t>
      </w:r>
      <w:r w:rsidRPr="00037DFA">
        <w:rPr>
          <w:lang w:val="ro-RO"/>
        </w:rPr>
        <w:t xml:space="preserve"> timpurie;</w:t>
      </w:r>
    </w:p>
    <w:p w14:paraId="3C2B7B18" w14:textId="77777777" w:rsidR="00356C42" w:rsidRPr="00037DFA" w:rsidRDefault="00356C42" w:rsidP="0053419A">
      <w:pPr>
        <w:pStyle w:val="NormalWeb"/>
        <w:numPr>
          <w:ilvl w:val="0"/>
          <w:numId w:val="6"/>
        </w:numPr>
        <w:tabs>
          <w:tab w:val="left" w:pos="993"/>
        </w:tabs>
        <w:spacing w:line="276" w:lineRule="auto"/>
        <w:ind w:left="0" w:right="15" w:firstLine="567"/>
        <w:rPr>
          <w:lang w:val="ro-RO"/>
        </w:rPr>
      </w:pPr>
      <w:r w:rsidRPr="00037DFA">
        <w:rPr>
          <w:lang w:val="ro-RO"/>
        </w:rPr>
        <w:t>băncii i s</w:t>
      </w:r>
      <w:r w:rsidR="005F2BD5" w:rsidRPr="00037DFA">
        <w:rPr>
          <w:lang w:val="ro-RO"/>
        </w:rPr>
        <w:t>-</w:t>
      </w:r>
      <w:r w:rsidRPr="00037DFA">
        <w:rPr>
          <w:lang w:val="ro-RO"/>
        </w:rPr>
        <w:t xml:space="preserve">au aplicat instrumente de </w:t>
      </w:r>
      <w:r w:rsidR="00062DA9" w:rsidRPr="00037DFA">
        <w:rPr>
          <w:lang w:val="ro-RO"/>
        </w:rPr>
        <w:t>rezoluție</w:t>
      </w:r>
      <w:r w:rsidRPr="00037DFA">
        <w:rPr>
          <w:lang w:val="ro-RO"/>
        </w:rPr>
        <w:t xml:space="preserve"> </w:t>
      </w:r>
      <w:r w:rsidR="00062DA9" w:rsidRPr="00037DFA">
        <w:rPr>
          <w:lang w:val="ro-RO"/>
        </w:rPr>
        <w:t>și</w:t>
      </w:r>
      <w:r w:rsidR="005F2BD5" w:rsidRPr="00037DFA">
        <w:rPr>
          <w:lang w:val="ro-RO"/>
        </w:rPr>
        <w:t xml:space="preserve"> </w:t>
      </w:r>
      <w:r w:rsidR="007806D9" w:rsidRPr="00037DFA">
        <w:rPr>
          <w:lang w:val="ro-RO"/>
        </w:rPr>
        <w:t>s</w:t>
      </w:r>
      <w:r w:rsidR="005F2BD5" w:rsidRPr="00037DFA">
        <w:rPr>
          <w:lang w:val="ro-RO"/>
        </w:rPr>
        <w:t>-</w:t>
      </w:r>
      <w:r w:rsidR="007806D9" w:rsidRPr="00037DFA">
        <w:rPr>
          <w:lang w:val="ro-RO"/>
        </w:rPr>
        <w:t>au</w:t>
      </w:r>
      <w:r w:rsidRPr="00037DFA">
        <w:rPr>
          <w:lang w:val="ro-RO"/>
        </w:rPr>
        <w:t xml:space="preserve"> exercita</w:t>
      </w:r>
      <w:r w:rsidR="005F2BD5" w:rsidRPr="00037DFA">
        <w:rPr>
          <w:lang w:val="ro-RO"/>
        </w:rPr>
        <w:t>t</w:t>
      </w:r>
      <w:r w:rsidRPr="00037DFA">
        <w:rPr>
          <w:lang w:val="ro-RO"/>
        </w:rPr>
        <w:t xml:space="preserve"> </w:t>
      </w:r>
      <w:r w:rsidR="00062DA9" w:rsidRPr="00037DFA">
        <w:rPr>
          <w:lang w:val="ro-RO"/>
        </w:rPr>
        <w:t>competențe</w:t>
      </w:r>
      <w:r w:rsidRPr="00037DFA">
        <w:rPr>
          <w:lang w:val="ro-RO"/>
        </w:rPr>
        <w:t xml:space="preserve"> de </w:t>
      </w:r>
      <w:r w:rsidR="00062DA9" w:rsidRPr="00037DFA">
        <w:rPr>
          <w:lang w:val="ro-RO"/>
        </w:rPr>
        <w:t>rezoluție</w:t>
      </w:r>
      <w:r w:rsidR="00401C5B" w:rsidRPr="00037DFA">
        <w:rPr>
          <w:lang w:val="ro-RO"/>
        </w:rPr>
        <w:t>.</w:t>
      </w:r>
    </w:p>
    <w:p w14:paraId="6B1E260D" w14:textId="77777777" w:rsidR="00FA6294" w:rsidRPr="00037DFA" w:rsidRDefault="00FA6294" w:rsidP="00755A21">
      <w:pPr>
        <w:numPr>
          <w:ilvl w:val="0"/>
          <w:numId w:val="21"/>
        </w:numPr>
        <w:tabs>
          <w:tab w:val="left" w:pos="993"/>
        </w:tabs>
        <w:spacing w:line="276" w:lineRule="auto"/>
        <w:ind w:left="0" w:firstLine="567"/>
        <w:jc w:val="both"/>
        <w:rPr>
          <w:lang w:val="ro-RO"/>
        </w:rPr>
      </w:pPr>
      <w:r w:rsidRPr="00037DFA">
        <w:rPr>
          <w:lang w:val="ro-RO"/>
        </w:rPr>
        <w:t>Regimul distinct al rezervelo</w:t>
      </w:r>
      <w:r w:rsidR="00967A51" w:rsidRPr="00037DFA">
        <w:rPr>
          <w:lang w:val="ro-RO"/>
        </w:rPr>
        <w:t>r obligatorii menționat la punctul</w:t>
      </w:r>
      <w:r w:rsidR="0019397E" w:rsidRPr="00037DFA">
        <w:rPr>
          <w:lang w:val="ro-RO"/>
        </w:rPr>
        <w:t xml:space="preserve"> </w:t>
      </w:r>
      <w:r w:rsidR="00043701" w:rsidRPr="00037DFA">
        <w:rPr>
          <w:lang w:val="ro-RO"/>
        </w:rPr>
        <w:t>49</w:t>
      </w:r>
      <w:r w:rsidRPr="00037DFA">
        <w:rPr>
          <w:lang w:val="ro-RO"/>
        </w:rPr>
        <w:t xml:space="preserve"> se instituie </w:t>
      </w:r>
      <w:r w:rsidR="00CD0165" w:rsidRPr="00037DFA">
        <w:rPr>
          <w:lang w:val="ro-MD"/>
        </w:rPr>
        <w:t>în</w:t>
      </w:r>
      <w:r w:rsidR="00B52EAF" w:rsidRPr="00037DFA">
        <w:rPr>
          <w:lang w:val="ro-RO"/>
        </w:rPr>
        <w:t xml:space="preserve"> baza </w:t>
      </w:r>
      <w:r w:rsidRPr="00037DFA">
        <w:rPr>
          <w:lang w:val="ro-RO"/>
        </w:rPr>
        <w:t>hotărâr</w:t>
      </w:r>
      <w:r w:rsidR="00B52EAF" w:rsidRPr="00037DFA">
        <w:rPr>
          <w:lang w:val="ro-RO"/>
        </w:rPr>
        <w:t>ii</w:t>
      </w:r>
      <w:r w:rsidRPr="00037DFA">
        <w:rPr>
          <w:lang w:val="ro-RO"/>
        </w:rPr>
        <w:t xml:space="preserve"> </w:t>
      </w:r>
      <w:r w:rsidR="008C3858" w:rsidRPr="00037DFA">
        <w:rPr>
          <w:lang w:val="ro-RO"/>
        </w:rPr>
        <w:t xml:space="preserve">Comitetului </w:t>
      </w:r>
      <w:r w:rsidRPr="00037DFA">
        <w:rPr>
          <w:lang w:val="ro-RO"/>
        </w:rPr>
        <w:t>executiv al Băncii Naționale</w:t>
      </w:r>
      <w:r w:rsidR="00B52EAF" w:rsidRPr="00037DFA">
        <w:rPr>
          <w:lang w:val="ro-RO"/>
        </w:rPr>
        <w:t>.</w:t>
      </w:r>
    </w:p>
    <w:p w14:paraId="7EA6B4DC" w14:textId="77777777" w:rsidR="00A23EAF" w:rsidRPr="00037DFA" w:rsidRDefault="00D43A7F" w:rsidP="00755A21">
      <w:pPr>
        <w:numPr>
          <w:ilvl w:val="0"/>
          <w:numId w:val="21"/>
        </w:numPr>
        <w:tabs>
          <w:tab w:val="left" w:pos="993"/>
        </w:tabs>
        <w:spacing w:line="276" w:lineRule="auto"/>
        <w:ind w:left="0" w:firstLine="567"/>
        <w:jc w:val="both"/>
        <w:rPr>
          <w:lang w:val="ro-RO"/>
        </w:rPr>
      </w:pPr>
      <w:r w:rsidRPr="00037DFA">
        <w:rPr>
          <w:lang w:val="ro-RO"/>
        </w:rPr>
        <w:t>Cerințele</w:t>
      </w:r>
      <w:r w:rsidR="006D4958" w:rsidRPr="00037DFA">
        <w:rPr>
          <w:lang w:val="ro-RO"/>
        </w:rPr>
        <w:t xml:space="preserve"> de constituire </w:t>
      </w:r>
      <w:proofErr w:type="spellStart"/>
      <w:r w:rsidR="006D4958" w:rsidRPr="00037DFA">
        <w:rPr>
          <w:lang w:val="ro-RO"/>
        </w:rPr>
        <w:t>şi</w:t>
      </w:r>
      <w:proofErr w:type="spellEnd"/>
      <w:r w:rsidR="006D4958" w:rsidRPr="00037DFA">
        <w:rPr>
          <w:lang w:val="ro-RO"/>
        </w:rPr>
        <w:t xml:space="preserve"> </w:t>
      </w:r>
      <w:r w:rsidRPr="00037DFA">
        <w:rPr>
          <w:lang w:val="ro-RO"/>
        </w:rPr>
        <w:t>menținere</w:t>
      </w:r>
      <w:r w:rsidR="006D4958" w:rsidRPr="00037DFA">
        <w:rPr>
          <w:lang w:val="ro-RO"/>
        </w:rPr>
        <w:t xml:space="preserve"> a rezervelor obligatorii nu se aplică </w:t>
      </w:r>
      <w:r w:rsidR="00781AAA" w:rsidRPr="00037DFA">
        <w:rPr>
          <w:lang w:val="ro-RO"/>
        </w:rPr>
        <w:t>faț</w:t>
      </w:r>
      <w:r w:rsidR="00BC6D77" w:rsidRPr="00037DFA">
        <w:rPr>
          <w:lang w:val="ro-RO"/>
        </w:rPr>
        <w:t>ă</w:t>
      </w:r>
      <w:r w:rsidR="006D4958" w:rsidRPr="00037DFA">
        <w:rPr>
          <w:lang w:val="ro-RO"/>
        </w:rPr>
        <w:t xml:space="preserve"> de băncile cărora li s-a retras </w:t>
      </w:r>
      <w:r w:rsidR="00062DA9" w:rsidRPr="00037DFA">
        <w:rPr>
          <w:lang w:val="ro-RO"/>
        </w:rPr>
        <w:t>licenț</w:t>
      </w:r>
      <w:r w:rsidR="000566E5" w:rsidRPr="00037DFA">
        <w:rPr>
          <w:lang w:val="ro-RO"/>
        </w:rPr>
        <w:t>a</w:t>
      </w:r>
      <w:r w:rsidR="006D4958" w:rsidRPr="00037DFA">
        <w:rPr>
          <w:lang w:val="ro-RO"/>
        </w:rPr>
        <w:t>.</w:t>
      </w:r>
    </w:p>
    <w:p w14:paraId="5C754ABD" w14:textId="77777777" w:rsidR="00371623" w:rsidRPr="00037DFA" w:rsidRDefault="004026AA" w:rsidP="00755A21">
      <w:pPr>
        <w:numPr>
          <w:ilvl w:val="0"/>
          <w:numId w:val="21"/>
        </w:numPr>
        <w:tabs>
          <w:tab w:val="left" w:pos="993"/>
        </w:tabs>
        <w:spacing w:line="276" w:lineRule="auto"/>
        <w:ind w:left="0" w:firstLine="567"/>
        <w:jc w:val="both"/>
        <w:rPr>
          <w:lang w:val="ro-RO"/>
        </w:rPr>
      </w:pPr>
      <w:r w:rsidRPr="00037DFA">
        <w:rPr>
          <w:lang w:val="ro-RO"/>
        </w:rPr>
        <w:t xml:space="preserve">De la data retragerii licenței băncii, Banca Națională, </w:t>
      </w:r>
      <w:r w:rsidR="005B6BB1" w:rsidRPr="00037DFA">
        <w:rPr>
          <w:lang w:val="ro-RO"/>
        </w:rPr>
        <w:t xml:space="preserve">în baza </w:t>
      </w:r>
      <w:r w:rsidRPr="00037DFA">
        <w:rPr>
          <w:lang w:val="ro-RO"/>
        </w:rPr>
        <w:t>ordinul</w:t>
      </w:r>
      <w:r w:rsidR="005B6BB1" w:rsidRPr="00037DFA">
        <w:rPr>
          <w:lang w:val="ro-RO"/>
        </w:rPr>
        <w:t>ui</w:t>
      </w:r>
      <w:r w:rsidRPr="00037DFA">
        <w:rPr>
          <w:lang w:val="ro-RO"/>
        </w:rPr>
        <w:t xml:space="preserve"> lichidatorului, va transfera rezervele obligatorii în USD și</w:t>
      </w:r>
      <w:r w:rsidR="00BB67E5" w:rsidRPr="00037DFA">
        <w:rPr>
          <w:lang w:val="ro-RO"/>
        </w:rPr>
        <w:t>/sau</w:t>
      </w:r>
      <w:r w:rsidRPr="00037DFA">
        <w:rPr>
          <w:lang w:val="ro-RO"/>
        </w:rPr>
        <w:t xml:space="preserve"> </w:t>
      </w:r>
      <w:r w:rsidR="002033AC" w:rsidRPr="00037DFA">
        <w:rPr>
          <w:lang w:val="ro-RO"/>
        </w:rPr>
        <w:t xml:space="preserve">în </w:t>
      </w:r>
      <w:r w:rsidRPr="00037DFA">
        <w:rPr>
          <w:lang w:val="ro-RO"/>
        </w:rPr>
        <w:t>EUR,</w:t>
      </w:r>
      <w:r w:rsidR="00BB67E5" w:rsidRPr="00037DFA">
        <w:rPr>
          <w:lang w:val="ro-RO"/>
        </w:rPr>
        <w:t xml:space="preserve"> după caz</w:t>
      </w:r>
      <w:r w:rsidRPr="00037DFA">
        <w:rPr>
          <w:lang w:val="ro-RO"/>
        </w:rPr>
        <w:t>, în unul sau mai multe conturi cu specificarea „bancă în proces de lichidare”, deschise la o bancă/bănci din Republica Moldova, prin intermediul cărora lichidatorul va efectua operațiunile</w:t>
      </w:r>
      <w:r w:rsidR="00E2007A" w:rsidRPr="00037DFA">
        <w:rPr>
          <w:lang w:val="ro-RO"/>
        </w:rPr>
        <w:t xml:space="preserve"> în valută </w:t>
      </w:r>
      <w:r w:rsidR="00466862" w:rsidRPr="00037DFA">
        <w:rPr>
          <w:lang w:val="ro-RO"/>
        </w:rPr>
        <w:t xml:space="preserve">străină </w:t>
      </w:r>
      <w:r w:rsidR="00E2007A" w:rsidRPr="00037DFA">
        <w:rPr>
          <w:lang w:val="ro-RO"/>
        </w:rPr>
        <w:t xml:space="preserve">ale băncii </w:t>
      </w:r>
      <w:r w:rsidR="004F035B" w:rsidRPr="00037DFA">
        <w:rPr>
          <w:lang w:val="ro-RO"/>
        </w:rPr>
        <w:t>în proces de lichidare</w:t>
      </w:r>
      <w:r w:rsidRPr="00037DFA">
        <w:rPr>
          <w:lang w:val="ro-RO"/>
        </w:rPr>
        <w:t>.</w:t>
      </w:r>
    </w:p>
    <w:p w14:paraId="1AC12761" w14:textId="77777777" w:rsidR="001C591B" w:rsidRPr="00037DFA" w:rsidRDefault="001C591B" w:rsidP="00DC6516">
      <w:pPr>
        <w:pStyle w:val="NormalWeb"/>
        <w:tabs>
          <w:tab w:val="left" w:pos="1080"/>
        </w:tabs>
        <w:spacing w:line="276" w:lineRule="auto"/>
        <w:ind w:right="15"/>
        <w:rPr>
          <w:lang w:val="ro-RO"/>
        </w:rPr>
      </w:pPr>
    </w:p>
    <w:p w14:paraId="7F106B3B" w14:textId="77777777" w:rsidR="00786C3E" w:rsidRPr="00037DFA" w:rsidRDefault="00786C3E" w:rsidP="0053419A">
      <w:pPr>
        <w:pStyle w:val="cb"/>
        <w:numPr>
          <w:ilvl w:val="0"/>
          <w:numId w:val="11"/>
        </w:numPr>
        <w:spacing w:line="276" w:lineRule="auto"/>
        <w:rPr>
          <w:lang w:val="ro-RO"/>
        </w:rPr>
      </w:pPr>
    </w:p>
    <w:p w14:paraId="33EEC313" w14:textId="77777777" w:rsidR="00E31C55" w:rsidRPr="00037DFA" w:rsidRDefault="006B5756" w:rsidP="00C73F1F">
      <w:pPr>
        <w:pStyle w:val="cb"/>
        <w:spacing w:line="276" w:lineRule="auto"/>
        <w:ind w:left="720"/>
        <w:rPr>
          <w:lang w:val="ro-RO"/>
        </w:rPr>
      </w:pPr>
      <w:r w:rsidRPr="00037DFA">
        <w:rPr>
          <w:lang w:val="ro-RO"/>
        </w:rPr>
        <w:t>Remunerarea rezervelor obligatorii</w:t>
      </w:r>
    </w:p>
    <w:p w14:paraId="3E5EF95C" w14:textId="77777777" w:rsidR="00D47B0C" w:rsidRDefault="00A404DC" w:rsidP="00D47B0C">
      <w:pPr>
        <w:numPr>
          <w:ilvl w:val="0"/>
          <w:numId w:val="21"/>
        </w:numPr>
        <w:tabs>
          <w:tab w:val="left" w:pos="993"/>
        </w:tabs>
        <w:spacing w:line="276" w:lineRule="auto"/>
        <w:ind w:left="0" w:firstLine="567"/>
        <w:jc w:val="both"/>
        <w:rPr>
          <w:lang w:val="ro-RO"/>
        </w:rPr>
      </w:pPr>
      <w:r w:rsidRPr="00037DFA">
        <w:rPr>
          <w:lang w:val="ro-RO"/>
        </w:rPr>
        <w:t xml:space="preserve">În </w:t>
      </w:r>
      <w:r w:rsidR="00BD5004" w:rsidRPr="00037DFA">
        <w:rPr>
          <w:lang w:val="ro-RO"/>
        </w:rPr>
        <w:t>conformitate cu</w:t>
      </w:r>
      <w:r w:rsidRPr="00037DFA">
        <w:rPr>
          <w:lang w:val="ro-RO"/>
        </w:rPr>
        <w:t xml:space="preserve"> art. 17, alin</w:t>
      </w:r>
      <w:r w:rsidR="00B67A59" w:rsidRPr="00037DFA">
        <w:rPr>
          <w:lang w:val="ro-RO"/>
        </w:rPr>
        <w:t>.</w:t>
      </w:r>
      <w:r w:rsidRPr="00037DFA">
        <w:rPr>
          <w:lang w:val="ro-RO"/>
        </w:rPr>
        <w:t xml:space="preserve"> (3) din Legea nr. 548/1995 cu privire la Banca Națională a Moldovei, </w:t>
      </w:r>
      <w:r w:rsidR="00287C1B" w:rsidRPr="00037DFA">
        <w:rPr>
          <w:lang w:val="ro-RO"/>
        </w:rPr>
        <w:t>Banca Națională poate remunera</w:t>
      </w:r>
      <w:r w:rsidR="00D47B0C" w:rsidRPr="00D47B0C">
        <w:rPr>
          <w:lang w:val="ro-RO"/>
        </w:rPr>
        <w:t>, inclusiv la rate negative,</w:t>
      </w:r>
      <w:r w:rsidR="00287C1B" w:rsidRPr="00037DFA">
        <w:rPr>
          <w:lang w:val="ro-RO"/>
        </w:rPr>
        <w:t xml:space="preserve"> rezervele</w:t>
      </w:r>
      <w:r w:rsidR="00B67A59" w:rsidRPr="00037DFA">
        <w:rPr>
          <w:lang w:val="ro-RO"/>
        </w:rPr>
        <w:t xml:space="preserve"> obligatorii menținute de bănci</w:t>
      </w:r>
      <w:r w:rsidR="00BD5004" w:rsidRPr="00037DFA">
        <w:rPr>
          <w:lang w:val="ro-RO"/>
        </w:rPr>
        <w:t xml:space="preserve">, </w:t>
      </w:r>
      <w:r w:rsidR="00343862" w:rsidRPr="00037DFA">
        <w:rPr>
          <w:lang w:val="ro-RO"/>
        </w:rPr>
        <w:t>prin</w:t>
      </w:r>
      <w:r w:rsidR="00B67A59" w:rsidRPr="00037DFA">
        <w:rPr>
          <w:lang w:val="ro-RO"/>
        </w:rPr>
        <w:t xml:space="preserve"> decizia Comitetului executiv al Băncii Naționale.</w:t>
      </w:r>
    </w:p>
    <w:p w14:paraId="69BE877E" w14:textId="6F87878C" w:rsidR="00287C1B" w:rsidRPr="00037DFA" w:rsidRDefault="00B67A59" w:rsidP="00755A21">
      <w:pPr>
        <w:tabs>
          <w:tab w:val="left" w:pos="993"/>
        </w:tabs>
        <w:spacing w:line="276" w:lineRule="auto"/>
        <w:ind w:left="567"/>
        <w:jc w:val="both"/>
        <w:rPr>
          <w:lang w:val="ro-RO"/>
        </w:rPr>
      </w:pPr>
      <w:r w:rsidRPr="00037DFA">
        <w:rPr>
          <w:lang w:val="ro-RO"/>
        </w:rPr>
        <w:t xml:space="preserve"> </w:t>
      </w:r>
      <w:r w:rsidR="00D47B0C" w:rsidRPr="005A7E17">
        <w:rPr>
          <w:i/>
          <w:iCs/>
          <w:sz w:val="20"/>
          <w:szCs w:val="20"/>
          <w:lang w:val="ro-RO"/>
        </w:rPr>
        <w:t>(Pct.</w:t>
      </w:r>
      <w:r w:rsidR="00D47B0C">
        <w:rPr>
          <w:i/>
          <w:iCs/>
          <w:sz w:val="20"/>
          <w:szCs w:val="20"/>
          <w:lang w:val="ro-RO"/>
        </w:rPr>
        <w:t>53</w:t>
      </w:r>
      <w:r w:rsidR="00D47B0C" w:rsidRPr="005A7E17">
        <w:rPr>
          <w:i/>
          <w:iCs/>
          <w:sz w:val="20"/>
          <w:szCs w:val="20"/>
          <w:lang w:val="ro-RO"/>
        </w:rPr>
        <w:t xml:space="preserve"> </w:t>
      </w:r>
      <w:r w:rsidR="00713C8E">
        <w:rPr>
          <w:i/>
          <w:iCs/>
          <w:sz w:val="20"/>
          <w:szCs w:val="20"/>
          <w:lang w:val="ro-RO"/>
        </w:rPr>
        <w:t>modificat</w:t>
      </w:r>
      <w:r w:rsidR="00D47B0C" w:rsidRPr="005A7E17">
        <w:rPr>
          <w:i/>
          <w:iCs/>
          <w:sz w:val="20"/>
          <w:szCs w:val="20"/>
          <w:lang w:val="ro-RO"/>
        </w:rPr>
        <w:t xml:space="preserve"> prin HCE al BNM nr. 208 din 04.09.2025, în vigoare 16.09.2025)</w:t>
      </w:r>
    </w:p>
    <w:p w14:paraId="4D60D393" w14:textId="77777777" w:rsidR="002B32C8" w:rsidRPr="00037DFA" w:rsidRDefault="00287C1B" w:rsidP="00755A21">
      <w:pPr>
        <w:numPr>
          <w:ilvl w:val="0"/>
          <w:numId w:val="21"/>
        </w:numPr>
        <w:tabs>
          <w:tab w:val="left" w:pos="993"/>
        </w:tabs>
        <w:spacing w:line="276" w:lineRule="auto"/>
        <w:ind w:left="0" w:firstLine="567"/>
        <w:jc w:val="both"/>
        <w:rPr>
          <w:lang w:val="ro-RO"/>
        </w:rPr>
      </w:pPr>
      <w:r w:rsidRPr="00037DFA">
        <w:rPr>
          <w:lang w:val="ro-RO"/>
        </w:rPr>
        <w:t xml:space="preserve">În cazul în care </w:t>
      </w:r>
      <w:r w:rsidR="00A404DC" w:rsidRPr="00037DFA">
        <w:rPr>
          <w:lang w:val="ro-RO"/>
        </w:rPr>
        <w:t>rezervele obligatorii sunt remunerate</w:t>
      </w:r>
      <w:r w:rsidRPr="00037DFA">
        <w:rPr>
          <w:lang w:val="ro-RO"/>
        </w:rPr>
        <w:t xml:space="preserve">, </w:t>
      </w:r>
      <w:r w:rsidR="006D4958" w:rsidRPr="00037DFA">
        <w:rPr>
          <w:lang w:val="ro-RO"/>
        </w:rPr>
        <w:t xml:space="preserve">Banca </w:t>
      </w:r>
      <w:r w:rsidR="00B52EAF" w:rsidRPr="00037DFA">
        <w:rPr>
          <w:lang w:val="ro-RO"/>
        </w:rPr>
        <w:t>Națională</w:t>
      </w:r>
      <w:r w:rsidR="006D4958" w:rsidRPr="00037DFA">
        <w:rPr>
          <w:lang w:val="ro-RO"/>
        </w:rPr>
        <w:t xml:space="preserve"> </w:t>
      </w:r>
      <w:r w:rsidR="00B52EAF" w:rsidRPr="00037DFA">
        <w:rPr>
          <w:lang w:val="ro-RO"/>
        </w:rPr>
        <w:t>plătește</w:t>
      </w:r>
      <w:r w:rsidR="006D4958" w:rsidRPr="00037DFA">
        <w:rPr>
          <w:lang w:val="ro-RO"/>
        </w:rPr>
        <w:t xml:space="preserve"> </w:t>
      </w:r>
      <w:r w:rsidR="00B52EAF" w:rsidRPr="00037DFA">
        <w:rPr>
          <w:lang w:val="ro-RO"/>
        </w:rPr>
        <w:t>dobândă</w:t>
      </w:r>
      <w:r w:rsidR="006D4958" w:rsidRPr="00037DFA">
        <w:rPr>
          <w:lang w:val="ro-RO"/>
        </w:rPr>
        <w:t xml:space="preserve"> la cota din rezervele obligatorii ce </w:t>
      </w:r>
      <w:r w:rsidR="00D43A7F" w:rsidRPr="00037DFA">
        <w:rPr>
          <w:lang w:val="ro-RO"/>
        </w:rPr>
        <w:t>depășește</w:t>
      </w:r>
      <w:r w:rsidR="006D4958" w:rsidRPr="00037DFA">
        <w:rPr>
          <w:lang w:val="ro-RO"/>
        </w:rPr>
        <w:t xml:space="preserve"> 5 la sută din pasivele în baza cărora se calculează aceste rezerve.</w:t>
      </w:r>
    </w:p>
    <w:p w14:paraId="16A19056" w14:textId="77777777" w:rsidR="006D4958" w:rsidRPr="00037DFA" w:rsidRDefault="005906B1" w:rsidP="00755A21">
      <w:pPr>
        <w:numPr>
          <w:ilvl w:val="0"/>
          <w:numId w:val="21"/>
        </w:numPr>
        <w:tabs>
          <w:tab w:val="left" w:pos="993"/>
        </w:tabs>
        <w:spacing w:line="276" w:lineRule="auto"/>
        <w:ind w:left="0" w:firstLine="567"/>
        <w:jc w:val="both"/>
        <w:rPr>
          <w:lang w:val="ro-RO"/>
        </w:rPr>
      </w:pPr>
      <w:r w:rsidRPr="00037DFA">
        <w:rPr>
          <w:lang w:val="ro-RO"/>
        </w:rPr>
        <w:t xml:space="preserve">La </w:t>
      </w:r>
      <w:r w:rsidR="002F032A" w:rsidRPr="00037DFA">
        <w:rPr>
          <w:lang w:val="ro-RO"/>
        </w:rPr>
        <w:t>r</w:t>
      </w:r>
      <w:r w:rsidR="002B32C8" w:rsidRPr="00037DFA">
        <w:rPr>
          <w:lang w:val="ro-RO"/>
        </w:rPr>
        <w:t xml:space="preserve">emunerarea </w:t>
      </w:r>
      <w:r w:rsidR="00062DA9" w:rsidRPr="00037DFA">
        <w:rPr>
          <w:lang w:val="ro-RO"/>
        </w:rPr>
        <w:t>rezervelor obligatorii</w:t>
      </w:r>
      <w:r w:rsidRPr="00037DFA">
        <w:rPr>
          <w:lang w:val="ro-RO"/>
        </w:rPr>
        <w:t xml:space="preserve"> pot fi </w:t>
      </w:r>
      <w:r w:rsidR="00273EE5" w:rsidRPr="00037DFA">
        <w:rPr>
          <w:lang w:val="ro-RO"/>
        </w:rPr>
        <w:t>aplic</w:t>
      </w:r>
      <w:r w:rsidRPr="00037DFA">
        <w:rPr>
          <w:lang w:val="ro-RO"/>
        </w:rPr>
        <w:t>ate</w:t>
      </w:r>
      <w:r w:rsidR="002B32C8" w:rsidRPr="00037DFA">
        <w:rPr>
          <w:lang w:val="ro-RO"/>
        </w:rPr>
        <w:t xml:space="preserve"> rate distincte</w:t>
      </w:r>
      <w:r w:rsidR="00273EE5" w:rsidRPr="00037DFA">
        <w:rPr>
          <w:lang w:val="ro-RO"/>
        </w:rPr>
        <w:t xml:space="preserve"> ale dobânzii</w:t>
      </w:r>
      <w:r w:rsidRPr="00037DFA">
        <w:rPr>
          <w:lang w:val="ro-RO"/>
        </w:rPr>
        <w:t xml:space="preserve"> în funcție de moneda rezervelor obligatorii și/sau a mijloacelor atrase supuse rezervării</w:t>
      </w:r>
      <w:r w:rsidR="002B32C8" w:rsidRPr="00037DFA">
        <w:rPr>
          <w:lang w:val="ro-RO"/>
        </w:rPr>
        <w:t>.</w:t>
      </w:r>
      <w:r w:rsidR="002B1216" w:rsidRPr="00037DFA">
        <w:rPr>
          <w:lang w:val="ro-RO"/>
        </w:rPr>
        <w:t xml:space="preserve"> </w:t>
      </w:r>
    </w:p>
    <w:p w14:paraId="4F2AF63A" w14:textId="77777777" w:rsidR="000F7A20" w:rsidRPr="00037DFA" w:rsidRDefault="006D4958" w:rsidP="00755A21">
      <w:pPr>
        <w:numPr>
          <w:ilvl w:val="0"/>
          <w:numId w:val="21"/>
        </w:numPr>
        <w:tabs>
          <w:tab w:val="left" w:pos="993"/>
        </w:tabs>
        <w:spacing w:line="276" w:lineRule="auto"/>
        <w:ind w:left="0" w:firstLine="567"/>
        <w:jc w:val="both"/>
        <w:rPr>
          <w:lang w:val="ro-RO"/>
        </w:rPr>
      </w:pPr>
      <w:r w:rsidRPr="00037DFA">
        <w:rPr>
          <w:lang w:val="ro-RO"/>
        </w:rPr>
        <w:t xml:space="preserve">Ratele </w:t>
      </w:r>
      <w:r w:rsidR="003A565A" w:rsidRPr="00037DFA">
        <w:rPr>
          <w:lang w:val="ro-RO"/>
        </w:rPr>
        <w:t xml:space="preserve">dobânzii </w:t>
      </w:r>
      <w:r w:rsidRPr="00037DFA">
        <w:rPr>
          <w:lang w:val="ro-RO"/>
        </w:rPr>
        <w:t xml:space="preserve">aplicate de către </w:t>
      </w:r>
      <w:r w:rsidR="00B52EAF" w:rsidRPr="00037DFA">
        <w:rPr>
          <w:lang w:val="ro-RO"/>
        </w:rPr>
        <w:t>Banca Națională</w:t>
      </w:r>
      <w:r w:rsidRPr="00037DFA">
        <w:rPr>
          <w:lang w:val="ro-RO"/>
        </w:rPr>
        <w:t xml:space="preserve"> la </w:t>
      </w:r>
      <w:r w:rsidR="00B52EAF" w:rsidRPr="00037DFA">
        <w:rPr>
          <w:lang w:val="ro-RO"/>
        </w:rPr>
        <w:t>remunerarea</w:t>
      </w:r>
      <w:r w:rsidRPr="00037DFA">
        <w:rPr>
          <w:lang w:val="ro-RO"/>
        </w:rPr>
        <w:t xml:space="preserve"> rezervelor obligatorii se stabilesc </w:t>
      </w:r>
      <w:proofErr w:type="spellStart"/>
      <w:r w:rsidRPr="00037DFA">
        <w:rPr>
          <w:lang w:val="ro-RO"/>
        </w:rPr>
        <w:t>şi</w:t>
      </w:r>
      <w:proofErr w:type="spellEnd"/>
      <w:r w:rsidRPr="00037DFA">
        <w:rPr>
          <w:lang w:val="ro-RO"/>
        </w:rPr>
        <w:t xml:space="preserve"> se modifică de către </w:t>
      </w:r>
      <w:r w:rsidR="00723AD5" w:rsidRPr="00037DFA">
        <w:rPr>
          <w:lang w:val="ro-RO"/>
        </w:rPr>
        <w:t>Comitetul executiv</w:t>
      </w:r>
      <w:r w:rsidR="00723AD5" w:rsidRPr="00037DFA" w:rsidDel="00723AD5">
        <w:rPr>
          <w:lang w:val="ro-RO"/>
        </w:rPr>
        <w:t xml:space="preserve"> </w:t>
      </w:r>
      <w:r w:rsidRPr="00037DFA">
        <w:rPr>
          <w:lang w:val="ro-RO"/>
        </w:rPr>
        <w:t>al B</w:t>
      </w:r>
      <w:r w:rsidR="00062DA9" w:rsidRPr="00037DFA">
        <w:rPr>
          <w:lang w:val="ro-RO"/>
        </w:rPr>
        <w:t>ăncii Naționale</w:t>
      </w:r>
      <w:r w:rsidR="009817D1" w:rsidRPr="00037DFA">
        <w:rPr>
          <w:lang w:val="ro-RO"/>
        </w:rPr>
        <w:t>.</w:t>
      </w:r>
    </w:p>
    <w:p w14:paraId="3E34F7BF" w14:textId="1CDAF181" w:rsidR="000F223B" w:rsidRDefault="000F223B" w:rsidP="00D47B0C">
      <w:pPr>
        <w:numPr>
          <w:ilvl w:val="0"/>
          <w:numId w:val="21"/>
        </w:numPr>
        <w:tabs>
          <w:tab w:val="left" w:pos="993"/>
        </w:tabs>
        <w:spacing w:line="276" w:lineRule="auto"/>
        <w:ind w:left="0" w:firstLine="567"/>
        <w:jc w:val="both"/>
        <w:rPr>
          <w:lang w:val="ro-RO"/>
        </w:rPr>
      </w:pPr>
      <w:r w:rsidRPr="00037DFA">
        <w:rPr>
          <w:lang w:val="ro-RO"/>
        </w:rPr>
        <w:t xml:space="preserve">Dobânda de remunerare a rezervelor obligatorii, calculată pentru luna calendaristică precedentă, se achită de către Banca Națională lunar, după data de </w:t>
      </w:r>
      <w:r w:rsidR="00743DDC">
        <w:rPr>
          <w:lang w:val="ro-RO"/>
        </w:rPr>
        <w:t>15</w:t>
      </w:r>
      <w:r w:rsidR="00743DDC" w:rsidRPr="00037DFA">
        <w:rPr>
          <w:lang w:val="ro-RO"/>
        </w:rPr>
        <w:t xml:space="preserve"> </w:t>
      </w:r>
      <w:r w:rsidRPr="00037DFA">
        <w:rPr>
          <w:lang w:val="ro-RO"/>
        </w:rPr>
        <w:t>a lunii curente, în decurs de 5 zile lucrătoare.</w:t>
      </w:r>
    </w:p>
    <w:p w14:paraId="74ADDDE4" w14:textId="1CA1C876" w:rsidR="00743DDC" w:rsidRPr="00037DFA" w:rsidRDefault="00743DDC" w:rsidP="00755A21">
      <w:pPr>
        <w:tabs>
          <w:tab w:val="left" w:pos="993"/>
        </w:tabs>
        <w:spacing w:line="276" w:lineRule="auto"/>
        <w:ind w:left="567"/>
        <w:jc w:val="both"/>
        <w:rPr>
          <w:lang w:val="ro-RO"/>
        </w:rPr>
      </w:pPr>
      <w:r w:rsidRPr="005A7E17">
        <w:rPr>
          <w:i/>
          <w:iCs/>
          <w:sz w:val="20"/>
          <w:szCs w:val="20"/>
          <w:lang w:val="ro-RO"/>
        </w:rPr>
        <w:t>(Pct.</w:t>
      </w:r>
      <w:r>
        <w:rPr>
          <w:i/>
          <w:iCs/>
          <w:sz w:val="20"/>
          <w:szCs w:val="20"/>
          <w:lang w:val="ro-RO"/>
        </w:rPr>
        <w:t>57</w:t>
      </w:r>
      <w:r w:rsidRPr="005A7E17">
        <w:rPr>
          <w:i/>
          <w:iCs/>
          <w:sz w:val="20"/>
          <w:szCs w:val="20"/>
          <w:lang w:val="ro-RO"/>
        </w:rPr>
        <w:t xml:space="preserve"> modificat prin HCE al BNM nr. 208 din 04.09.2025, în vigoare 16.09.2025)</w:t>
      </w:r>
    </w:p>
    <w:p w14:paraId="11112AB7" w14:textId="77777777" w:rsidR="006D4958" w:rsidRPr="00037DFA" w:rsidRDefault="002E0B7A" w:rsidP="00755A21">
      <w:pPr>
        <w:numPr>
          <w:ilvl w:val="0"/>
          <w:numId w:val="21"/>
        </w:numPr>
        <w:tabs>
          <w:tab w:val="left" w:pos="993"/>
        </w:tabs>
        <w:spacing w:line="276" w:lineRule="auto"/>
        <w:ind w:left="0" w:firstLine="567"/>
        <w:jc w:val="both"/>
        <w:rPr>
          <w:lang w:val="ro-RO"/>
        </w:rPr>
      </w:pPr>
      <w:r w:rsidRPr="00037DFA">
        <w:rPr>
          <w:lang w:val="ro-RO"/>
        </w:rPr>
        <w:t xml:space="preserve">La calcularea dobânzii de remunerare a rezervelor obligatorii </w:t>
      </w:r>
      <w:r w:rsidR="006D4958" w:rsidRPr="00037DFA">
        <w:rPr>
          <w:lang w:val="ro-RO"/>
        </w:rPr>
        <w:t>se utilizează</w:t>
      </w:r>
      <w:r w:rsidR="00026EA8" w:rsidRPr="00037DFA">
        <w:rPr>
          <w:lang w:val="ro-RO"/>
        </w:rPr>
        <w:t xml:space="preserve"> următorii indicatori</w:t>
      </w:r>
      <w:r w:rsidR="006D4958" w:rsidRPr="00037DFA">
        <w:rPr>
          <w:lang w:val="ro-RO"/>
        </w:rPr>
        <w:t xml:space="preserve">: </w:t>
      </w:r>
    </w:p>
    <w:p w14:paraId="5AA0572A" w14:textId="77777777" w:rsidR="00026EA8" w:rsidRPr="00037DFA" w:rsidRDefault="00227213" w:rsidP="0053419A">
      <w:pPr>
        <w:pStyle w:val="NormalWeb"/>
        <w:numPr>
          <w:ilvl w:val="0"/>
          <w:numId w:val="7"/>
        </w:numPr>
        <w:tabs>
          <w:tab w:val="left" w:pos="567"/>
          <w:tab w:val="left" w:pos="851"/>
        </w:tabs>
        <w:spacing w:line="276" w:lineRule="auto"/>
        <w:ind w:left="0" w:right="15" w:firstLine="567"/>
        <w:rPr>
          <w:lang w:val="ro-RO"/>
        </w:rPr>
      </w:pPr>
      <w:r w:rsidRPr="00037DFA">
        <w:rPr>
          <w:lang w:val="ro-RO"/>
        </w:rPr>
        <w:t>n</w:t>
      </w:r>
      <w:r w:rsidR="001626F2" w:rsidRPr="00037DFA">
        <w:rPr>
          <w:lang w:val="ro-RO"/>
        </w:rPr>
        <w:t>ivelul stabilit al</w:t>
      </w:r>
      <w:r w:rsidR="00026EA8" w:rsidRPr="00037DFA">
        <w:rPr>
          <w:lang w:val="ro-RO"/>
        </w:rPr>
        <w:t xml:space="preserve"> rezervelor obligatorii</w:t>
      </w:r>
      <w:r w:rsidR="001626F2" w:rsidRPr="00037DFA">
        <w:rPr>
          <w:lang w:val="ro-RO"/>
        </w:rPr>
        <w:t xml:space="preserve"> </w:t>
      </w:r>
      <w:r w:rsidR="005B5356" w:rsidRPr="00037DFA">
        <w:rPr>
          <w:lang w:val="ro-RO"/>
        </w:rPr>
        <w:t>în</w:t>
      </w:r>
      <w:r w:rsidR="001626F2" w:rsidRPr="00037DFA">
        <w:rPr>
          <w:lang w:val="ro-RO"/>
        </w:rPr>
        <w:t xml:space="preserve"> perioadele de aplicare</w:t>
      </w:r>
      <w:r w:rsidR="005B5356" w:rsidRPr="00037DFA">
        <w:rPr>
          <w:lang w:val="ro-RO"/>
        </w:rPr>
        <w:t xml:space="preserve"> aferente lunii calendaristice pentru care se plătește dobânda</w:t>
      </w:r>
      <w:r w:rsidR="001A2CB3" w:rsidRPr="00037DFA">
        <w:rPr>
          <w:lang w:val="ro-RO"/>
        </w:rPr>
        <w:t xml:space="preserve"> sau nivelul efectiv al rezervelor obligatorii, în cazul în care acesta este </w:t>
      </w:r>
      <w:r w:rsidR="00400328" w:rsidRPr="00037DFA">
        <w:rPr>
          <w:lang w:val="ro-RO"/>
        </w:rPr>
        <w:t>inferior</w:t>
      </w:r>
      <w:r w:rsidR="001A2CB3" w:rsidRPr="00037DFA">
        <w:rPr>
          <w:lang w:val="ro-RO"/>
        </w:rPr>
        <w:t xml:space="preserve"> nivelul</w:t>
      </w:r>
      <w:r w:rsidR="00400328" w:rsidRPr="00037DFA">
        <w:rPr>
          <w:lang w:val="ro-RO"/>
        </w:rPr>
        <w:t>ui</w:t>
      </w:r>
      <w:r w:rsidR="001A2CB3" w:rsidRPr="00037DFA">
        <w:rPr>
          <w:lang w:val="ro-RO"/>
        </w:rPr>
        <w:t xml:space="preserve"> stabilit</w:t>
      </w:r>
      <w:r w:rsidR="005B5356" w:rsidRPr="00037DFA">
        <w:rPr>
          <w:lang w:val="ro-RO"/>
        </w:rPr>
        <w:t>;</w:t>
      </w:r>
    </w:p>
    <w:p w14:paraId="3D42C6FB" w14:textId="4D58B59A" w:rsidR="00026EA8" w:rsidRDefault="00026EA8" w:rsidP="00743DDC">
      <w:pPr>
        <w:pStyle w:val="NormalWeb"/>
        <w:numPr>
          <w:ilvl w:val="0"/>
          <w:numId w:val="7"/>
        </w:numPr>
        <w:tabs>
          <w:tab w:val="left" w:pos="851"/>
          <w:tab w:val="left" w:pos="993"/>
        </w:tabs>
        <w:spacing w:line="276" w:lineRule="auto"/>
        <w:ind w:right="15"/>
        <w:rPr>
          <w:lang w:val="ro-RO"/>
        </w:rPr>
      </w:pPr>
      <w:r w:rsidRPr="00037DFA">
        <w:rPr>
          <w:lang w:val="ro-RO"/>
        </w:rPr>
        <w:t xml:space="preserve">ratele </w:t>
      </w:r>
      <w:r w:rsidR="005B6BB1" w:rsidRPr="00037DFA">
        <w:rPr>
          <w:lang w:val="ro-RO"/>
        </w:rPr>
        <w:t>dobânzii</w:t>
      </w:r>
      <w:r w:rsidRPr="00037DFA">
        <w:rPr>
          <w:lang w:val="ro-RO"/>
        </w:rPr>
        <w:t xml:space="preserve"> stabilite pentru remunerarea </w:t>
      </w:r>
      <w:r w:rsidR="00062DA9" w:rsidRPr="00037DFA">
        <w:rPr>
          <w:lang w:val="ro-RO"/>
        </w:rPr>
        <w:t>rezervelor obligatorii</w:t>
      </w:r>
      <w:r w:rsidRPr="00037DFA">
        <w:rPr>
          <w:lang w:val="ro-RO"/>
        </w:rPr>
        <w:t xml:space="preserve"> pentru luna respectivă</w:t>
      </w:r>
      <w:r w:rsidR="00572C44" w:rsidRPr="00037DFA">
        <w:rPr>
          <w:lang w:val="ro-RO"/>
        </w:rPr>
        <w:t>.</w:t>
      </w:r>
    </w:p>
    <w:p w14:paraId="619F9519" w14:textId="5F3BB706" w:rsidR="00743DDC" w:rsidRPr="00037DFA" w:rsidRDefault="00743DDC" w:rsidP="00755A21">
      <w:pPr>
        <w:pStyle w:val="NormalWeb"/>
        <w:tabs>
          <w:tab w:val="left" w:pos="851"/>
          <w:tab w:val="left" w:pos="993"/>
        </w:tabs>
        <w:spacing w:line="276" w:lineRule="auto"/>
        <w:ind w:left="567" w:right="15" w:firstLine="0"/>
        <w:rPr>
          <w:lang w:val="ro-RO"/>
        </w:rPr>
      </w:pPr>
      <w:r w:rsidRPr="005A7E17">
        <w:rPr>
          <w:i/>
          <w:iCs/>
          <w:sz w:val="20"/>
          <w:szCs w:val="20"/>
          <w:lang w:val="ro-RO"/>
        </w:rPr>
        <w:t>(</w:t>
      </w:r>
      <w:r w:rsidR="005F3C8D">
        <w:rPr>
          <w:i/>
          <w:iCs/>
          <w:sz w:val="20"/>
          <w:szCs w:val="20"/>
          <w:lang w:val="ro-RO"/>
        </w:rPr>
        <w:t>Pct. 58 s</w:t>
      </w:r>
      <w:r w:rsidRPr="00743DDC">
        <w:rPr>
          <w:i/>
          <w:iCs/>
          <w:sz w:val="20"/>
          <w:szCs w:val="20"/>
          <w:lang w:val="ro-RO"/>
        </w:rPr>
        <w:t>ubpct.</w:t>
      </w:r>
      <w:r>
        <w:rPr>
          <w:i/>
          <w:iCs/>
          <w:sz w:val="20"/>
          <w:szCs w:val="20"/>
          <w:lang w:val="ro-RO"/>
        </w:rPr>
        <w:t>3</w:t>
      </w:r>
      <w:r w:rsidRPr="00743DDC">
        <w:rPr>
          <w:i/>
          <w:iCs/>
          <w:sz w:val="20"/>
          <w:szCs w:val="20"/>
          <w:lang w:val="ro-RO"/>
        </w:rPr>
        <w:t>)</w:t>
      </w:r>
      <w:r w:rsidRPr="005A7E17">
        <w:rPr>
          <w:i/>
          <w:iCs/>
          <w:sz w:val="20"/>
          <w:szCs w:val="20"/>
          <w:lang w:val="ro-RO"/>
        </w:rPr>
        <w:t xml:space="preserve"> </w:t>
      </w:r>
      <w:r>
        <w:rPr>
          <w:i/>
          <w:iCs/>
          <w:sz w:val="20"/>
          <w:szCs w:val="20"/>
          <w:lang w:val="ro-RO"/>
        </w:rPr>
        <w:t>abrogat</w:t>
      </w:r>
      <w:r w:rsidRPr="005A7E17">
        <w:rPr>
          <w:i/>
          <w:iCs/>
          <w:sz w:val="20"/>
          <w:szCs w:val="20"/>
          <w:lang w:val="ro-RO"/>
        </w:rPr>
        <w:t xml:space="preserve"> prin HCE al BNM nr. 208 din 04.09.2025, în vigoare 16.09.2025</w:t>
      </w:r>
      <w:r>
        <w:rPr>
          <w:i/>
          <w:iCs/>
          <w:sz w:val="20"/>
          <w:szCs w:val="20"/>
          <w:lang w:val="ro-RO"/>
        </w:rPr>
        <w:t>)</w:t>
      </w:r>
    </w:p>
    <w:p w14:paraId="45D87030" w14:textId="395A23D5" w:rsidR="00026EA8" w:rsidRPr="00755A21" w:rsidRDefault="008E1509" w:rsidP="00D47B0C">
      <w:pPr>
        <w:numPr>
          <w:ilvl w:val="0"/>
          <w:numId w:val="21"/>
        </w:numPr>
        <w:tabs>
          <w:tab w:val="left" w:pos="993"/>
        </w:tabs>
        <w:spacing w:line="276" w:lineRule="auto"/>
        <w:ind w:left="0" w:firstLine="567"/>
        <w:jc w:val="both"/>
        <w:rPr>
          <w:lang w:val="ro-RO"/>
        </w:rPr>
      </w:pPr>
      <w:r w:rsidRPr="00037DFA">
        <w:rPr>
          <w:lang w:val="ro-RO"/>
        </w:rPr>
        <w:t xml:space="preserve">Dobânda de remunerare </w:t>
      </w:r>
      <w:r w:rsidR="00B25EAD" w:rsidRPr="00037DFA">
        <w:rPr>
          <w:lang w:val="ro-RO"/>
        </w:rPr>
        <w:t xml:space="preserve">a </w:t>
      </w:r>
      <w:r w:rsidR="00026EA8" w:rsidRPr="00037DFA">
        <w:rPr>
          <w:lang w:val="ro-RO"/>
        </w:rPr>
        <w:t>rezervel</w:t>
      </w:r>
      <w:r w:rsidR="00B25EAD" w:rsidRPr="00037DFA">
        <w:rPr>
          <w:lang w:val="ro-RO"/>
        </w:rPr>
        <w:t>or</w:t>
      </w:r>
      <w:r w:rsidR="00026EA8" w:rsidRPr="00037DFA">
        <w:rPr>
          <w:lang w:val="ro-RO"/>
        </w:rPr>
        <w:t xml:space="preserve"> obligatorii în MDL se calculează </w:t>
      </w:r>
      <w:proofErr w:type="spellStart"/>
      <w:r w:rsidR="00026EA8" w:rsidRPr="00037DFA">
        <w:rPr>
          <w:lang w:val="ro-RO"/>
        </w:rPr>
        <w:t>şi</w:t>
      </w:r>
      <w:proofErr w:type="spellEnd"/>
      <w:r w:rsidR="00026EA8" w:rsidRPr="00037DFA">
        <w:rPr>
          <w:lang w:val="ro-RO"/>
        </w:rPr>
        <w:t xml:space="preserve"> se achită băncilor în </w:t>
      </w:r>
      <w:r w:rsidR="00A021C2" w:rsidRPr="00037DFA">
        <w:rPr>
          <w:lang w:val="ro-RO"/>
        </w:rPr>
        <w:t>MDL</w:t>
      </w:r>
      <w:r w:rsidR="00CC5116">
        <w:rPr>
          <w:lang w:val="ro-RO"/>
        </w:rPr>
        <w:t xml:space="preserve"> </w:t>
      </w:r>
      <w:r w:rsidR="00CC5116" w:rsidRPr="002A430A">
        <w:rPr>
          <w:lang w:val="ro-MD"/>
        </w:rPr>
        <w:t>la conturile „</w:t>
      </w:r>
      <w:proofErr w:type="spellStart"/>
      <w:r w:rsidR="00CC5116" w:rsidRPr="002A430A">
        <w:rPr>
          <w:lang w:val="ro-MD"/>
        </w:rPr>
        <w:t>Loro</w:t>
      </w:r>
      <w:proofErr w:type="spellEnd"/>
      <w:r w:rsidR="00CC5116" w:rsidRPr="002A430A">
        <w:rPr>
          <w:lang w:val="ro-MD"/>
        </w:rPr>
        <w:t>” ale băncilor la Banca Națională. Din aceleași conturi se încasează, în baza acordului de debitare directă, dobânda de remunerare a rezervelor obligatorii în MDL calculată prin aplicarea ratelor negative ale dobânzii.</w:t>
      </w:r>
    </w:p>
    <w:p w14:paraId="4E28F62A" w14:textId="53432A38" w:rsidR="00CC5116" w:rsidRPr="00037DFA" w:rsidRDefault="00CC5116" w:rsidP="00755A21">
      <w:pPr>
        <w:tabs>
          <w:tab w:val="left" w:pos="993"/>
        </w:tabs>
        <w:spacing w:line="276" w:lineRule="auto"/>
        <w:ind w:left="567"/>
        <w:jc w:val="both"/>
        <w:rPr>
          <w:lang w:val="ro-RO"/>
        </w:rPr>
      </w:pPr>
      <w:r w:rsidRPr="005A7E17">
        <w:rPr>
          <w:i/>
          <w:iCs/>
          <w:sz w:val="20"/>
          <w:szCs w:val="20"/>
          <w:lang w:val="ro-RO"/>
        </w:rPr>
        <w:t>(Pct.</w:t>
      </w:r>
      <w:r>
        <w:rPr>
          <w:i/>
          <w:iCs/>
          <w:sz w:val="20"/>
          <w:szCs w:val="20"/>
          <w:lang w:val="ro-RO"/>
        </w:rPr>
        <w:t>59</w:t>
      </w:r>
      <w:r w:rsidRPr="005A7E17">
        <w:rPr>
          <w:i/>
          <w:iCs/>
          <w:sz w:val="20"/>
          <w:szCs w:val="20"/>
          <w:lang w:val="ro-RO"/>
        </w:rPr>
        <w:t xml:space="preserve"> </w:t>
      </w:r>
      <w:r w:rsidR="007E0AC4">
        <w:rPr>
          <w:i/>
          <w:iCs/>
          <w:sz w:val="20"/>
          <w:szCs w:val="20"/>
          <w:lang w:val="ro-RO"/>
        </w:rPr>
        <w:t>modificat</w:t>
      </w:r>
      <w:r w:rsidRPr="005A7E17">
        <w:rPr>
          <w:i/>
          <w:iCs/>
          <w:sz w:val="20"/>
          <w:szCs w:val="20"/>
          <w:lang w:val="ro-RO"/>
        </w:rPr>
        <w:t xml:space="preserve"> prin HCE al BNM nr. 208 din 04.09.2025, în vigoare 16.09.2025)</w:t>
      </w:r>
    </w:p>
    <w:p w14:paraId="1B54B596" w14:textId="5EA5EDA9" w:rsidR="00B25EAD" w:rsidRDefault="000179D5" w:rsidP="00D47B0C">
      <w:pPr>
        <w:numPr>
          <w:ilvl w:val="0"/>
          <w:numId w:val="21"/>
        </w:numPr>
        <w:tabs>
          <w:tab w:val="left" w:pos="993"/>
        </w:tabs>
        <w:spacing w:line="276" w:lineRule="auto"/>
        <w:ind w:left="0" w:firstLine="567"/>
        <w:jc w:val="both"/>
        <w:rPr>
          <w:lang w:val="ro-RO"/>
        </w:rPr>
      </w:pPr>
      <w:r w:rsidRPr="000179D5">
        <w:rPr>
          <w:lang w:val="ro-RO"/>
        </w:rPr>
        <w:t xml:space="preserve">Dobânda de remunerare a rezervelor obligatorii în USD </w:t>
      </w:r>
      <w:proofErr w:type="spellStart"/>
      <w:r w:rsidRPr="000179D5">
        <w:rPr>
          <w:lang w:val="ro-RO"/>
        </w:rPr>
        <w:t>şi</w:t>
      </w:r>
      <w:proofErr w:type="spellEnd"/>
      <w:r w:rsidRPr="000179D5">
        <w:rPr>
          <w:lang w:val="ro-RO"/>
        </w:rPr>
        <w:t xml:space="preserve"> în EUR se calculează și se achită băncilor în valutele respective la conturile băncilor deschise la Banca Națională pentru evidența și gestionarea rezervelor obligatorii ale băncii în USD și EUR. Din aceleași conturi se încasează, în baza acordului de debitare directă, dobânda de remunerare a rezervelor obligatorii în USD și EUR calculată prin aplicarea ratelor negative ale dobânzii.</w:t>
      </w:r>
    </w:p>
    <w:p w14:paraId="08FB2895" w14:textId="1E9B53CC" w:rsidR="000179D5" w:rsidRDefault="000179D5" w:rsidP="000179D5">
      <w:pPr>
        <w:tabs>
          <w:tab w:val="left" w:pos="993"/>
        </w:tabs>
        <w:spacing w:line="276" w:lineRule="auto"/>
        <w:ind w:left="567"/>
        <w:jc w:val="both"/>
        <w:rPr>
          <w:i/>
          <w:iCs/>
          <w:sz w:val="20"/>
          <w:szCs w:val="20"/>
          <w:lang w:val="ro-RO"/>
        </w:rPr>
      </w:pPr>
      <w:r w:rsidRPr="005A7E17">
        <w:rPr>
          <w:i/>
          <w:iCs/>
          <w:sz w:val="20"/>
          <w:szCs w:val="20"/>
          <w:lang w:val="ro-RO"/>
        </w:rPr>
        <w:lastRenderedPageBreak/>
        <w:t>(Pct.</w:t>
      </w:r>
      <w:r>
        <w:rPr>
          <w:i/>
          <w:iCs/>
          <w:sz w:val="20"/>
          <w:szCs w:val="20"/>
          <w:lang w:val="ro-RO"/>
        </w:rPr>
        <w:t>60</w:t>
      </w:r>
      <w:r w:rsidRPr="005A7E17">
        <w:rPr>
          <w:i/>
          <w:iCs/>
          <w:sz w:val="20"/>
          <w:szCs w:val="20"/>
          <w:lang w:val="ro-RO"/>
        </w:rPr>
        <w:t xml:space="preserve"> </w:t>
      </w:r>
      <w:proofErr w:type="spellStart"/>
      <w:r w:rsidR="00552E11" w:rsidRPr="00755A21">
        <w:rPr>
          <w:i/>
          <w:iCs/>
          <w:sz w:val="20"/>
          <w:szCs w:val="20"/>
          <w:lang w:val="en-US"/>
        </w:rPr>
        <w:t>în</w:t>
      </w:r>
      <w:proofErr w:type="spellEnd"/>
      <w:r w:rsidR="00552E11" w:rsidRPr="00755A21">
        <w:rPr>
          <w:i/>
          <w:iCs/>
          <w:sz w:val="20"/>
          <w:szCs w:val="20"/>
          <w:lang w:val="en-US"/>
        </w:rPr>
        <w:t xml:space="preserve"> </w:t>
      </w:r>
      <w:proofErr w:type="spellStart"/>
      <w:r w:rsidR="00552E11" w:rsidRPr="00755A21">
        <w:rPr>
          <w:i/>
          <w:iCs/>
          <w:sz w:val="20"/>
          <w:szCs w:val="20"/>
          <w:lang w:val="en-US"/>
        </w:rPr>
        <w:t>redacția</w:t>
      </w:r>
      <w:proofErr w:type="spellEnd"/>
      <w:r w:rsidR="00552E11" w:rsidRPr="00552E11" w:rsidDel="00552E11">
        <w:rPr>
          <w:i/>
          <w:iCs/>
          <w:sz w:val="20"/>
          <w:szCs w:val="20"/>
          <w:lang w:val="ro-RO"/>
        </w:rPr>
        <w:t xml:space="preserve"> </w:t>
      </w:r>
      <w:r w:rsidRPr="005A7E17">
        <w:rPr>
          <w:i/>
          <w:iCs/>
          <w:sz w:val="20"/>
          <w:szCs w:val="20"/>
          <w:lang w:val="ro-RO"/>
        </w:rPr>
        <w:t>HCE al BNM nr. 208 din 04.09.2025, în vigoare 16.09.2025)</w:t>
      </w:r>
    </w:p>
    <w:p w14:paraId="3ED8E6C9" w14:textId="77777777" w:rsidR="001A30EC" w:rsidRPr="00755A21" w:rsidRDefault="001A30EC" w:rsidP="001A30EC">
      <w:pPr>
        <w:tabs>
          <w:tab w:val="left" w:pos="1276"/>
        </w:tabs>
        <w:ind w:firstLine="720"/>
        <w:jc w:val="both"/>
        <w:rPr>
          <w:lang w:val="en-US"/>
        </w:rPr>
      </w:pPr>
      <w:r w:rsidRPr="00755A21">
        <w:rPr>
          <w:b/>
          <w:bCs/>
          <w:lang w:val="en-US"/>
        </w:rPr>
        <w:t>60</w:t>
      </w:r>
      <w:r w:rsidRPr="00755A21">
        <w:rPr>
          <w:b/>
          <w:bCs/>
          <w:vertAlign w:val="superscript"/>
          <w:lang w:val="en-US"/>
        </w:rPr>
        <w:t>1</w:t>
      </w:r>
      <w:r w:rsidRPr="00755A21">
        <w:rPr>
          <w:b/>
          <w:bCs/>
          <w:lang w:val="en-US"/>
        </w:rPr>
        <w:t xml:space="preserve">. </w:t>
      </w:r>
      <w:r w:rsidRPr="00755A21">
        <w:rPr>
          <w:lang w:val="en-US"/>
        </w:rPr>
        <w:t xml:space="preserve">Dobânda de </w:t>
      </w:r>
      <w:proofErr w:type="spellStart"/>
      <w:r w:rsidRPr="00755A21">
        <w:rPr>
          <w:lang w:val="en-US"/>
        </w:rPr>
        <w:t>remunerare</w:t>
      </w:r>
      <w:proofErr w:type="spellEnd"/>
      <w:r w:rsidRPr="00755A21">
        <w:rPr>
          <w:lang w:val="en-US"/>
        </w:rPr>
        <w:t xml:space="preserve"> a </w:t>
      </w:r>
      <w:proofErr w:type="spellStart"/>
      <w:r w:rsidRPr="00755A21">
        <w:rPr>
          <w:lang w:val="en-US"/>
        </w:rPr>
        <w:t>rezervelor</w:t>
      </w:r>
      <w:proofErr w:type="spellEnd"/>
      <w:r w:rsidRPr="00755A21">
        <w:rPr>
          <w:lang w:val="en-US"/>
        </w:rPr>
        <w:t xml:space="preserve"> </w:t>
      </w:r>
      <w:proofErr w:type="spellStart"/>
      <w:r w:rsidRPr="00755A21">
        <w:rPr>
          <w:lang w:val="en-US"/>
        </w:rPr>
        <w:t>obligatorii</w:t>
      </w:r>
      <w:proofErr w:type="spellEnd"/>
      <w:r w:rsidRPr="00755A21">
        <w:rPr>
          <w:lang w:val="en-US"/>
        </w:rPr>
        <w:t xml:space="preserve"> se </w:t>
      </w:r>
      <w:proofErr w:type="spellStart"/>
      <w:r w:rsidRPr="00755A21">
        <w:rPr>
          <w:lang w:val="en-US"/>
        </w:rPr>
        <w:t>calculează</w:t>
      </w:r>
      <w:proofErr w:type="spellEnd"/>
      <w:r w:rsidRPr="00755A21">
        <w:rPr>
          <w:lang w:val="en-US"/>
        </w:rPr>
        <w:t xml:space="preserve"> conform </w:t>
      </w:r>
      <w:proofErr w:type="spellStart"/>
      <w:r w:rsidRPr="00755A21">
        <w:rPr>
          <w:lang w:val="en-US"/>
        </w:rPr>
        <w:t>formulei</w:t>
      </w:r>
      <w:proofErr w:type="spellEnd"/>
      <w:r w:rsidRPr="00755A21">
        <w:rPr>
          <w:lang w:val="en-US"/>
        </w:rPr>
        <w:t xml:space="preserve"> </w:t>
      </w:r>
      <w:bookmarkStart w:id="0" w:name="_Hlk205282957"/>
      <w:proofErr w:type="spellStart"/>
      <w:r w:rsidRPr="00755A21">
        <w:rPr>
          <w:lang w:val="en-US"/>
        </w:rPr>
        <w:t>și</w:t>
      </w:r>
      <w:proofErr w:type="spellEnd"/>
      <w:r w:rsidRPr="00755A21">
        <w:rPr>
          <w:lang w:val="en-US"/>
        </w:rPr>
        <w:t xml:space="preserve"> se </w:t>
      </w:r>
      <w:proofErr w:type="spellStart"/>
      <w:r w:rsidRPr="00755A21">
        <w:rPr>
          <w:lang w:val="en-US"/>
        </w:rPr>
        <w:t>rotunjește</w:t>
      </w:r>
      <w:proofErr w:type="spellEnd"/>
      <w:r w:rsidRPr="00755A21">
        <w:rPr>
          <w:lang w:val="en-US"/>
        </w:rPr>
        <w:t xml:space="preserve"> la </w:t>
      </w:r>
      <w:proofErr w:type="spellStart"/>
      <w:r w:rsidRPr="00755A21">
        <w:rPr>
          <w:lang w:val="en-US"/>
        </w:rPr>
        <w:t>valori</w:t>
      </w:r>
      <w:proofErr w:type="spellEnd"/>
      <w:r w:rsidRPr="00755A21">
        <w:rPr>
          <w:lang w:val="en-US"/>
        </w:rPr>
        <w:t xml:space="preserve"> </w:t>
      </w:r>
      <w:proofErr w:type="spellStart"/>
      <w:r w:rsidRPr="00755A21">
        <w:rPr>
          <w:lang w:val="en-US"/>
        </w:rPr>
        <w:t>întregi</w:t>
      </w:r>
      <w:bookmarkEnd w:id="0"/>
      <w:proofErr w:type="spellEnd"/>
      <w:r w:rsidRPr="00755A21">
        <w:rPr>
          <w:lang w:val="en-US"/>
        </w:rPr>
        <w:t>:</w:t>
      </w:r>
    </w:p>
    <w:p w14:paraId="221A9180" w14:textId="70EE2190" w:rsidR="001A30EC" w:rsidRPr="00755A21" w:rsidRDefault="00E11D81" w:rsidP="00EE3E4C">
      <w:pPr>
        <w:tabs>
          <w:tab w:val="left" w:pos="1276"/>
        </w:tabs>
        <w:ind w:firstLine="720"/>
        <w:jc w:val="both"/>
        <w:rPr>
          <w:sz w:val="22"/>
          <w:szCs w:val="22"/>
          <w:lang w:val="en-US"/>
        </w:rPr>
      </w:pPr>
      <m:oMathPara>
        <m:oMath>
          <m:r>
            <w:rPr>
              <w:rFonts w:ascii="Cambria Math" w:hAnsi="Cambria Math"/>
              <w:sz w:val="22"/>
              <w:szCs w:val="22"/>
            </w:rPr>
            <m:t>Dobânda de remunerare=</m:t>
          </m:r>
          <w:bookmarkStart w:id="1" w:name="_Hlk207883385"/>
          <m:sSub>
            <m:sSubPr>
              <m:ctrlPr>
                <w:rPr>
                  <w:rFonts w:ascii="Cambria Math" w:hAnsi="Cambria Math"/>
                  <w:i/>
                  <w:sz w:val="22"/>
                  <w:szCs w:val="22"/>
                </w:rPr>
              </m:ctrlPr>
            </m:sSubPr>
            <m:e>
              <m:r>
                <w:rPr>
                  <w:rFonts w:ascii="Cambria Math" w:hAnsi="Cambria Math"/>
                  <w:sz w:val="22"/>
                  <w:szCs w:val="22"/>
                </w:rPr>
                <m:t>(RO</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MA</m:t>
              </m:r>
            </m:e>
            <m:sub>
              <m:r>
                <w:rPr>
                  <w:rFonts w:ascii="Cambria Math" w:hAnsi="Cambria Math"/>
                  <w:sz w:val="22"/>
                  <w:szCs w:val="22"/>
                </w:rPr>
                <m:t>1</m:t>
              </m:r>
            </m:sub>
          </m:sSub>
          <w:bookmarkEnd w:id="1"/>
          <m:r>
            <w:rPr>
              <w:rFonts w:ascii="Cambria Math" w:hAnsi="Cambria Math"/>
              <w:sz w:val="22"/>
              <w:szCs w:val="22"/>
            </w:rPr>
            <m:t>×5%)×</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an</m:t>
                  </m:r>
                </m:sub>
              </m:sSub>
            </m:den>
          </m:f>
          <m:r>
            <w:rPr>
              <w:rFonts w:ascii="Cambria Math" w:hAnsi="Cambria Math"/>
              <w:sz w:val="22"/>
              <w:szCs w:val="22"/>
            </w:rPr>
            <m:t>×15+</m:t>
          </m:r>
          <w:bookmarkStart w:id="2" w:name="_Hlk207883424"/>
          <m:sSub>
            <m:sSubPr>
              <m:ctrlPr>
                <w:rPr>
                  <w:rFonts w:ascii="Cambria Math" w:hAnsi="Cambria Math"/>
                  <w:i/>
                  <w:sz w:val="22"/>
                  <w:szCs w:val="22"/>
                </w:rPr>
              </m:ctrlPr>
            </m:sSubPr>
            <m:e>
              <m:r>
                <w:rPr>
                  <w:rFonts w:ascii="Cambria Math" w:hAnsi="Cambria Math"/>
                  <w:sz w:val="22"/>
                  <w:szCs w:val="22"/>
                </w:rPr>
                <m:t>(RO</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MA</m:t>
              </m:r>
            </m:e>
            <m:sub>
              <m:r>
                <w:rPr>
                  <w:rFonts w:ascii="Cambria Math" w:hAnsi="Cambria Math"/>
                  <w:sz w:val="22"/>
                  <w:szCs w:val="22"/>
                </w:rPr>
                <m:t>2</m:t>
              </m:r>
            </m:sub>
          </m:sSub>
          <w:bookmarkEnd w:id="2"/>
          <m:r>
            <w:rPr>
              <w:rFonts w:ascii="Cambria Math" w:hAnsi="Cambria Math"/>
              <w:sz w:val="22"/>
              <w:szCs w:val="22"/>
            </w:rPr>
            <m:t>×5%)×</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an</m:t>
                  </m:r>
                </m:sub>
              </m:sSub>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m:t>
              </m:r>
            </m:sub>
          </m:sSub>
        </m:oMath>
      </m:oMathPara>
    </w:p>
    <w:p w14:paraId="704CA53A" w14:textId="77777777" w:rsidR="001A30EC" w:rsidRPr="00755A21" w:rsidRDefault="001A30EC" w:rsidP="001A30EC">
      <w:pPr>
        <w:tabs>
          <w:tab w:val="left" w:pos="1276"/>
        </w:tabs>
        <w:ind w:firstLine="720"/>
        <w:jc w:val="both"/>
        <w:rPr>
          <w:lang w:val="en-US"/>
        </w:rPr>
      </w:pPr>
      <w:proofErr w:type="spellStart"/>
      <w:r w:rsidRPr="00755A21">
        <w:rPr>
          <w:lang w:val="en-US"/>
        </w:rPr>
        <w:t>unde</w:t>
      </w:r>
      <w:proofErr w:type="spellEnd"/>
      <w:r w:rsidRPr="00755A21">
        <w:rPr>
          <w:lang w:val="en-US"/>
        </w:rPr>
        <w:t>:</w:t>
      </w:r>
    </w:p>
    <w:p w14:paraId="476B9815" w14:textId="77777777" w:rsidR="001A30EC" w:rsidRPr="00755A21" w:rsidRDefault="001A30EC" w:rsidP="001A30EC">
      <w:pPr>
        <w:tabs>
          <w:tab w:val="left" w:pos="1276"/>
        </w:tabs>
        <w:ind w:firstLine="720"/>
        <w:jc w:val="both"/>
        <w:rPr>
          <w:lang w:val="en-US"/>
        </w:rPr>
      </w:pPr>
      <w:r w:rsidRPr="00755A21">
        <w:rPr>
          <w:i/>
          <w:iCs/>
          <w:lang w:val="en-US"/>
        </w:rPr>
        <w:t>RO</w:t>
      </w:r>
      <w:r w:rsidRPr="00755A21">
        <w:rPr>
          <w:i/>
          <w:iCs/>
          <w:vertAlign w:val="subscript"/>
          <w:lang w:val="en-US"/>
        </w:rPr>
        <w:t>1</w:t>
      </w:r>
      <w:r w:rsidRPr="00755A21">
        <w:rPr>
          <w:lang w:val="en-US"/>
        </w:rPr>
        <w:t xml:space="preserve"> - </w:t>
      </w:r>
      <w:proofErr w:type="spellStart"/>
      <w:r w:rsidRPr="00755A21">
        <w:rPr>
          <w:lang w:val="en-US"/>
        </w:rPr>
        <w:t>valoarea</w:t>
      </w:r>
      <w:proofErr w:type="spellEnd"/>
      <w:r w:rsidRPr="00755A21">
        <w:rPr>
          <w:lang w:val="en-US"/>
        </w:rPr>
        <w:t xml:space="preserve"> </w:t>
      </w:r>
      <w:proofErr w:type="spellStart"/>
      <w:r w:rsidRPr="00755A21">
        <w:rPr>
          <w:lang w:val="en-US"/>
        </w:rPr>
        <w:t>mai</w:t>
      </w:r>
      <w:proofErr w:type="spellEnd"/>
      <w:r w:rsidRPr="00755A21">
        <w:rPr>
          <w:lang w:val="en-US"/>
        </w:rPr>
        <w:t xml:space="preserve"> </w:t>
      </w:r>
      <w:proofErr w:type="spellStart"/>
      <w:r w:rsidRPr="00755A21">
        <w:rPr>
          <w:lang w:val="en-US"/>
        </w:rPr>
        <w:t>mică</w:t>
      </w:r>
      <w:proofErr w:type="spellEnd"/>
      <w:r w:rsidRPr="00755A21">
        <w:rPr>
          <w:lang w:val="en-US"/>
        </w:rPr>
        <w:t xml:space="preserve"> </w:t>
      </w:r>
      <w:proofErr w:type="spellStart"/>
      <w:r w:rsidRPr="00755A21">
        <w:rPr>
          <w:lang w:val="en-US"/>
        </w:rPr>
        <w:t>dintre</w:t>
      </w:r>
      <w:proofErr w:type="spellEnd"/>
      <w:r w:rsidRPr="00755A21">
        <w:rPr>
          <w:lang w:val="en-US"/>
        </w:rPr>
        <w:t xml:space="preserve"> </w:t>
      </w:r>
      <w:proofErr w:type="spellStart"/>
      <w:r w:rsidRPr="00755A21">
        <w:rPr>
          <w:lang w:val="en-US"/>
        </w:rPr>
        <w:t>nivelul</w:t>
      </w:r>
      <w:proofErr w:type="spellEnd"/>
      <w:r w:rsidRPr="00755A21">
        <w:rPr>
          <w:lang w:val="en-US"/>
        </w:rPr>
        <w:t xml:space="preserve"> </w:t>
      </w:r>
      <w:proofErr w:type="spellStart"/>
      <w:r w:rsidRPr="00755A21">
        <w:rPr>
          <w:lang w:val="en-US"/>
        </w:rPr>
        <w:t>stabilit</w:t>
      </w:r>
      <w:proofErr w:type="spellEnd"/>
      <w:r w:rsidRPr="00755A21">
        <w:rPr>
          <w:lang w:val="en-US"/>
        </w:rPr>
        <w:t xml:space="preserve"> </w:t>
      </w:r>
      <w:proofErr w:type="spellStart"/>
      <w:r w:rsidRPr="00755A21">
        <w:rPr>
          <w:lang w:val="en-US"/>
        </w:rPr>
        <w:t>și</w:t>
      </w:r>
      <w:proofErr w:type="spellEnd"/>
      <w:r w:rsidRPr="00755A21">
        <w:rPr>
          <w:lang w:val="en-US"/>
        </w:rPr>
        <w:t xml:space="preserve"> </w:t>
      </w:r>
      <w:proofErr w:type="spellStart"/>
      <w:r w:rsidRPr="00755A21">
        <w:rPr>
          <w:lang w:val="en-US"/>
        </w:rPr>
        <w:t>nivelul</w:t>
      </w:r>
      <w:proofErr w:type="spellEnd"/>
      <w:r w:rsidRPr="00755A21">
        <w:rPr>
          <w:lang w:val="en-US"/>
        </w:rPr>
        <w:t xml:space="preserve"> </w:t>
      </w:r>
      <w:proofErr w:type="spellStart"/>
      <w:r w:rsidRPr="00755A21">
        <w:rPr>
          <w:lang w:val="en-US"/>
        </w:rPr>
        <w:t>efectiv</w:t>
      </w:r>
      <w:proofErr w:type="spellEnd"/>
      <w:r w:rsidRPr="00755A21">
        <w:rPr>
          <w:lang w:val="en-US"/>
        </w:rPr>
        <w:t xml:space="preserve"> al </w:t>
      </w:r>
      <w:proofErr w:type="spellStart"/>
      <w:r w:rsidRPr="00755A21">
        <w:rPr>
          <w:lang w:val="en-US"/>
        </w:rPr>
        <w:t>rezervelor</w:t>
      </w:r>
      <w:proofErr w:type="spellEnd"/>
      <w:r w:rsidRPr="00755A21">
        <w:rPr>
          <w:lang w:val="en-US"/>
        </w:rPr>
        <w:t xml:space="preserve"> </w:t>
      </w:r>
      <w:proofErr w:type="spellStart"/>
      <w:r w:rsidRPr="00755A21">
        <w:rPr>
          <w:lang w:val="en-US"/>
        </w:rPr>
        <w:t>obligatorii</w:t>
      </w:r>
      <w:proofErr w:type="spellEnd"/>
      <w:r w:rsidRPr="00755A21">
        <w:rPr>
          <w:lang w:val="en-US"/>
        </w:rPr>
        <w:t xml:space="preserve"> </w:t>
      </w:r>
      <w:proofErr w:type="spellStart"/>
      <w:r w:rsidRPr="00755A21">
        <w:rPr>
          <w:lang w:val="en-US"/>
        </w:rPr>
        <w:t>menținute</w:t>
      </w:r>
      <w:proofErr w:type="spellEnd"/>
      <w:r w:rsidRPr="00755A21">
        <w:rPr>
          <w:lang w:val="en-US"/>
        </w:rPr>
        <w:t xml:space="preserve"> de </w:t>
      </w:r>
      <w:proofErr w:type="spellStart"/>
      <w:r w:rsidRPr="00755A21">
        <w:rPr>
          <w:lang w:val="en-US"/>
        </w:rPr>
        <w:t>bancă</w:t>
      </w:r>
      <w:proofErr w:type="spellEnd"/>
      <w:r w:rsidRPr="00755A21">
        <w:rPr>
          <w:lang w:val="en-US"/>
        </w:rPr>
        <w:t xml:space="preserve"> </w:t>
      </w:r>
      <w:proofErr w:type="spellStart"/>
      <w:r w:rsidRPr="00755A21">
        <w:rPr>
          <w:lang w:val="en-US"/>
        </w:rPr>
        <w:t>în</w:t>
      </w:r>
      <w:proofErr w:type="spellEnd"/>
      <w:r w:rsidRPr="00755A21">
        <w:rPr>
          <w:lang w:val="en-US"/>
        </w:rPr>
        <w:t xml:space="preserve"> </w:t>
      </w:r>
      <w:proofErr w:type="spellStart"/>
      <w:r w:rsidRPr="00755A21">
        <w:rPr>
          <w:lang w:val="en-US"/>
        </w:rPr>
        <w:t>perioada</w:t>
      </w:r>
      <w:proofErr w:type="spellEnd"/>
      <w:r w:rsidRPr="00755A21">
        <w:rPr>
          <w:lang w:val="en-US"/>
        </w:rPr>
        <w:t xml:space="preserve"> de </w:t>
      </w:r>
      <w:proofErr w:type="spellStart"/>
      <w:r w:rsidRPr="00755A21">
        <w:rPr>
          <w:lang w:val="en-US"/>
        </w:rPr>
        <w:t>aplicare</w:t>
      </w:r>
      <w:proofErr w:type="spellEnd"/>
      <w:r w:rsidRPr="00755A21">
        <w:rPr>
          <w:lang w:val="en-US"/>
        </w:rPr>
        <w:t xml:space="preserve"> care se </w:t>
      </w:r>
      <w:proofErr w:type="spellStart"/>
      <w:r w:rsidRPr="00755A21">
        <w:rPr>
          <w:lang w:val="en-US"/>
        </w:rPr>
        <w:t>finalizează</w:t>
      </w:r>
      <w:proofErr w:type="spellEnd"/>
      <w:r w:rsidRPr="00755A21">
        <w:rPr>
          <w:lang w:val="en-US"/>
        </w:rPr>
        <w:t xml:space="preserve"> </w:t>
      </w:r>
      <w:proofErr w:type="spellStart"/>
      <w:r w:rsidRPr="00755A21">
        <w:rPr>
          <w:lang w:val="en-US"/>
        </w:rPr>
        <w:t>în</w:t>
      </w:r>
      <w:proofErr w:type="spellEnd"/>
      <w:r w:rsidRPr="00755A21">
        <w:rPr>
          <w:lang w:val="en-US"/>
        </w:rPr>
        <w:t xml:space="preserve"> data de 15 a </w:t>
      </w:r>
      <w:proofErr w:type="spellStart"/>
      <w:r w:rsidRPr="00755A21">
        <w:rPr>
          <w:lang w:val="en-US"/>
        </w:rPr>
        <w:t>lunii</w:t>
      </w:r>
      <w:proofErr w:type="spellEnd"/>
      <w:r w:rsidRPr="00755A21">
        <w:rPr>
          <w:lang w:val="en-US"/>
        </w:rPr>
        <w:t xml:space="preserve"> </w:t>
      </w:r>
      <w:proofErr w:type="spellStart"/>
      <w:r w:rsidRPr="00755A21">
        <w:rPr>
          <w:lang w:val="en-US"/>
        </w:rPr>
        <w:t>pentru</w:t>
      </w:r>
      <w:proofErr w:type="spellEnd"/>
      <w:r w:rsidRPr="00755A21">
        <w:rPr>
          <w:lang w:val="en-US"/>
        </w:rPr>
        <w:t xml:space="preserve"> care se </w:t>
      </w:r>
      <w:proofErr w:type="spellStart"/>
      <w:r w:rsidRPr="00755A21">
        <w:rPr>
          <w:lang w:val="en-US"/>
        </w:rPr>
        <w:t>efectuează</w:t>
      </w:r>
      <w:proofErr w:type="spellEnd"/>
      <w:r w:rsidRPr="00755A21">
        <w:rPr>
          <w:lang w:val="en-US"/>
        </w:rPr>
        <w:t xml:space="preserve"> </w:t>
      </w:r>
      <w:proofErr w:type="spellStart"/>
      <w:r w:rsidRPr="00755A21">
        <w:rPr>
          <w:lang w:val="en-US"/>
        </w:rPr>
        <w:t>calculul</w:t>
      </w:r>
      <w:proofErr w:type="spellEnd"/>
      <w:r w:rsidRPr="00755A21">
        <w:rPr>
          <w:lang w:val="en-US"/>
        </w:rPr>
        <w:t xml:space="preserve"> </w:t>
      </w:r>
      <w:proofErr w:type="spellStart"/>
      <w:r w:rsidRPr="00755A21">
        <w:rPr>
          <w:lang w:val="en-US"/>
        </w:rPr>
        <w:t>dobânzii</w:t>
      </w:r>
      <w:proofErr w:type="spellEnd"/>
      <w:r w:rsidRPr="00755A21">
        <w:rPr>
          <w:lang w:val="en-US"/>
        </w:rPr>
        <w:t xml:space="preserve"> de </w:t>
      </w:r>
      <w:proofErr w:type="spellStart"/>
      <w:proofErr w:type="gramStart"/>
      <w:r w:rsidRPr="00755A21">
        <w:rPr>
          <w:lang w:val="en-US"/>
        </w:rPr>
        <w:t>remunerare</w:t>
      </w:r>
      <w:proofErr w:type="spellEnd"/>
      <w:r w:rsidRPr="00755A21">
        <w:rPr>
          <w:lang w:val="en-US"/>
        </w:rPr>
        <w:t>;</w:t>
      </w:r>
      <w:proofErr w:type="gramEnd"/>
    </w:p>
    <w:p w14:paraId="05B63AC5" w14:textId="77777777" w:rsidR="001A30EC" w:rsidRPr="00755A21" w:rsidRDefault="001A30EC" w:rsidP="001A30EC">
      <w:pPr>
        <w:tabs>
          <w:tab w:val="left" w:pos="1276"/>
        </w:tabs>
        <w:ind w:firstLine="720"/>
        <w:jc w:val="both"/>
        <w:rPr>
          <w:lang w:val="en-US"/>
        </w:rPr>
      </w:pPr>
      <w:r w:rsidRPr="00755A21">
        <w:rPr>
          <w:i/>
          <w:iCs/>
          <w:lang w:val="en-US"/>
        </w:rPr>
        <w:t>RO</w:t>
      </w:r>
      <w:r w:rsidRPr="00755A21">
        <w:rPr>
          <w:i/>
          <w:iCs/>
          <w:vertAlign w:val="subscript"/>
          <w:lang w:val="en-US"/>
        </w:rPr>
        <w:t>2</w:t>
      </w:r>
      <w:r w:rsidRPr="00755A21">
        <w:rPr>
          <w:lang w:val="en-US"/>
        </w:rPr>
        <w:t xml:space="preserve"> - </w:t>
      </w:r>
      <w:proofErr w:type="spellStart"/>
      <w:r w:rsidRPr="00755A21">
        <w:rPr>
          <w:lang w:val="en-US"/>
        </w:rPr>
        <w:t>valoarea</w:t>
      </w:r>
      <w:proofErr w:type="spellEnd"/>
      <w:r w:rsidRPr="00755A21">
        <w:rPr>
          <w:lang w:val="en-US"/>
        </w:rPr>
        <w:t xml:space="preserve"> </w:t>
      </w:r>
      <w:proofErr w:type="spellStart"/>
      <w:r w:rsidRPr="00755A21">
        <w:rPr>
          <w:lang w:val="en-US"/>
        </w:rPr>
        <w:t>mai</w:t>
      </w:r>
      <w:proofErr w:type="spellEnd"/>
      <w:r w:rsidRPr="00755A21">
        <w:rPr>
          <w:lang w:val="en-US"/>
        </w:rPr>
        <w:t xml:space="preserve"> </w:t>
      </w:r>
      <w:proofErr w:type="spellStart"/>
      <w:r w:rsidRPr="00755A21">
        <w:rPr>
          <w:lang w:val="en-US"/>
        </w:rPr>
        <w:t>mică</w:t>
      </w:r>
      <w:proofErr w:type="spellEnd"/>
      <w:r w:rsidRPr="00755A21">
        <w:rPr>
          <w:lang w:val="en-US"/>
        </w:rPr>
        <w:t xml:space="preserve"> </w:t>
      </w:r>
      <w:proofErr w:type="spellStart"/>
      <w:r w:rsidRPr="00755A21">
        <w:rPr>
          <w:lang w:val="en-US"/>
        </w:rPr>
        <w:t>dintre</w:t>
      </w:r>
      <w:proofErr w:type="spellEnd"/>
      <w:r w:rsidRPr="00755A21">
        <w:rPr>
          <w:lang w:val="en-US"/>
        </w:rPr>
        <w:t xml:space="preserve"> </w:t>
      </w:r>
      <w:proofErr w:type="spellStart"/>
      <w:r w:rsidRPr="00755A21">
        <w:rPr>
          <w:lang w:val="en-US"/>
        </w:rPr>
        <w:t>nivelul</w:t>
      </w:r>
      <w:proofErr w:type="spellEnd"/>
      <w:r w:rsidRPr="00755A21">
        <w:rPr>
          <w:lang w:val="en-US"/>
        </w:rPr>
        <w:t xml:space="preserve"> </w:t>
      </w:r>
      <w:proofErr w:type="spellStart"/>
      <w:r w:rsidRPr="00755A21">
        <w:rPr>
          <w:lang w:val="en-US"/>
        </w:rPr>
        <w:t>stabilit</w:t>
      </w:r>
      <w:proofErr w:type="spellEnd"/>
      <w:r w:rsidRPr="00755A21">
        <w:rPr>
          <w:lang w:val="en-US"/>
        </w:rPr>
        <w:t xml:space="preserve"> </w:t>
      </w:r>
      <w:proofErr w:type="spellStart"/>
      <w:r w:rsidRPr="00755A21">
        <w:rPr>
          <w:lang w:val="en-US"/>
        </w:rPr>
        <w:t>și</w:t>
      </w:r>
      <w:proofErr w:type="spellEnd"/>
      <w:r w:rsidRPr="00755A21">
        <w:rPr>
          <w:lang w:val="en-US"/>
        </w:rPr>
        <w:t xml:space="preserve"> </w:t>
      </w:r>
      <w:proofErr w:type="spellStart"/>
      <w:r w:rsidRPr="00755A21">
        <w:rPr>
          <w:lang w:val="en-US"/>
        </w:rPr>
        <w:t>nivelul</w:t>
      </w:r>
      <w:proofErr w:type="spellEnd"/>
      <w:r w:rsidRPr="00755A21">
        <w:rPr>
          <w:lang w:val="en-US"/>
        </w:rPr>
        <w:t xml:space="preserve"> </w:t>
      </w:r>
      <w:proofErr w:type="spellStart"/>
      <w:r w:rsidRPr="00755A21">
        <w:rPr>
          <w:lang w:val="en-US"/>
        </w:rPr>
        <w:t>efectiv</w:t>
      </w:r>
      <w:proofErr w:type="spellEnd"/>
      <w:r w:rsidRPr="00755A21">
        <w:rPr>
          <w:lang w:val="en-US"/>
        </w:rPr>
        <w:t xml:space="preserve"> al </w:t>
      </w:r>
      <w:proofErr w:type="spellStart"/>
      <w:r w:rsidRPr="00755A21">
        <w:rPr>
          <w:lang w:val="en-US"/>
        </w:rPr>
        <w:t>rezervelor</w:t>
      </w:r>
      <w:proofErr w:type="spellEnd"/>
      <w:r w:rsidRPr="00755A21">
        <w:rPr>
          <w:lang w:val="en-US"/>
        </w:rPr>
        <w:t xml:space="preserve"> </w:t>
      </w:r>
      <w:proofErr w:type="spellStart"/>
      <w:r w:rsidRPr="00755A21">
        <w:rPr>
          <w:lang w:val="en-US"/>
        </w:rPr>
        <w:t>obligatorii</w:t>
      </w:r>
      <w:proofErr w:type="spellEnd"/>
      <w:r w:rsidRPr="00755A21">
        <w:rPr>
          <w:lang w:val="en-US"/>
        </w:rPr>
        <w:t xml:space="preserve"> </w:t>
      </w:r>
      <w:proofErr w:type="spellStart"/>
      <w:r w:rsidRPr="00755A21">
        <w:rPr>
          <w:lang w:val="en-US"/>
        </w:rPr>
        <w:t>menținute</w:t>
      </w:r>
      <w:proofErr w:type="spellEnd"/>
      <w:r w:rsidRPr="00755A21">
        <w:rPr>
          <w:lang w:val="en-US"/>
        </w:rPr>
        <w:t xml:space="preserve"> de </w:t>
      </w:r>
      <w:proofErr w:type="spellStart"/>
      <w:r w:rsidRPr="00755A21">
        <w:rPr>
          <w:lang w:val="en-US"/>
        </w:rPr>
        <w:t>bancă</w:t>
      </w:r>
      <w:proofErr w:type="spellEnd"/>
      <w:r w:rsidRPr="00755A21">
        <w:rPr>
          <w:lang w:val="en-US"/>
        </w:rPr>
        <w:t xml:space="preserve"> </w:t>
      </w:r>
      <w:proofErr w:type="spellStart"/>
      <w:r w:rsidRPr="00755A21">
        <w:rPr>
          <w:lang w:val="en-US"/>
        </w:rPr>
        <w:t>în</w:t>
      </w:r>
      <w:proofErr w:type="spellEnd"/>
      <w:r w:rsidRPr="00755A21">
        <w:rPr>
          <w:lang w:val="en-US"/>
        </w:rPr>
        <w:t xml:space="preserve"> </w:t>
      </w:r>
      <w:proofErr w:type="spellStart"/>
      <w:r w:rsidRPr="00755A21">
        <w:rPr>
          <w:lang w:val="en-US"/>
        </w:rPr>
        <w:t>perioada</w:t>
      </w:r>
      <w:proofErr w:type="spellEnd"/>
      <w:r w:rsidRPr="00755A21">
        <w:rPr>
          <w:lang w:val="en-US"/>
        </w:rPr>
        <w:t xml:space="preserve"> de </w:t>
      </w:r>
      <w:proofErr w:type="spellStart"/>
      <w:r w:rsidRPr="00755A21">
        <w:rPr>
          <w:lang w:val="en-US"/>
        </w:rPr>
        <w:t>aplicare</w:t>
      </w:r>
      <w:proofErr w:type="spellEnd"/>
      <w:r w:rsidRPr="00755A21">
        <w:rPr>
          <w:lang w:val="en-US"/>
        </w:rPr>
        <w:t xml:space="preserve"> care </w:t>
      </w:r>
      <w:proofErr w:type="spellStart"/>
      <w:r w:rsidRPr="00755A21">
        <w:rPr>
          <w:lang w:val="en-US"/>
        </w:rPr>
        <w:t>începe</w:t>
      </w:r>
      <w:proofErr w:type="spellEnd"/>
      <w:r w:rsidRPr="00755A21">
        <w:rPr>
          <w:lang w:val="en-US"/>
        </w:rPr>
        <w:t xml:space="preserve"> cu data de 16 a </w:t>
      </w:r>
      <w:proofErr w:type="spellStart"/>
      <w:r w:rsidRPr="00755A21">
        <w:rPr>
          <w:lang w:val="en-US"/>
        </w:rPr>
        <w:t>lunii</w:t>
      </w:r>
      <w:proofErr w:type="spellEnd"/>
      <w:r w:rsidRPr="00755A21">
        <w:rPr>
          <w:lang w:val="en-US"/>
        </w:rPr>
        <w:t xml:space="preserve"> </w:t>
      </w:r>
      <w:proofErr w:type="spellStart"/>
      <w:r w:rsidRPr="00755A21">
        <w:rPr>
          <w:lang w:val="en-US"/>
        </w:rPr>
        <w:t>pentru</w:t>
      </w:r>
      <w:proofErr w:type="spellEnd"/>
      <w:r w:rsidRPr="00755A21">
        <w:rPr>
          <w:lang w:val="en-US"/>
        </w:rPr>
        <w:t xml:space="preserve"> care se </w:t>
      </w:r>
      <w:proofErr w:type="spellStart"/>
      <w:r w:rsidRPr="00755A21">
        <w:rPr>
          <w:lang w:val="en-US"/>
        </w:rPr>
        <w:t>efectuează</w:t>
      </w:r>
      <w:proofErr w:type="spellEnd"/>
      <w:r w:rsidRPr="00755A21">
        <w:rPr>
          <w:lang w:val="en-US"/>
        </w:rPr>
        <w:t xml:space="preserve"> </w:t>
      </w:r>
      <w:proofErr w:type="spellStart"/>
      <w:r w:rsidRPr="00755A21">
        <w:rPr>
          <w:lang w:val="en-US"/>
        </w:rPr>
        <w:t>calculul</w:t>
      </w:r>
      <w:proofErr w:type="spellEnd"/>
      <w:r w:rsidRPr="00755A21">
        <w:rPr>
          <w:lang w:val="en-US"/>
        </w:rPr>
        <w:t xml:space="preserve"> </w:t>
      </w:r>
      <w:proofErr w:type="spellStart"/>
      <w:r w:rsidRPr="00755A21">
        <w:rPr>
          <w:lang w:val="en-US"/>
        </w:rPr>
        <w:t>dobânzii</w:t>
      </w:r>
      <w:proofErr w:type="spellEnd"/>
      <w:r w:rsidRPr="00755A21">
        <w:rPr>
          <w:lang w:val="en-US"/>
        </w:rPr>
        <w:t xml:space="preserve"> de </w:t>
      </w:r>
      <w:proofErr w:type="spellStart"/>
      <w:proofErr w:type="gramStart"/>
      <w:r w:rsidRPr="00755A21">
        <w:rPr>
          <w:lang w:val="en-US"/>
        </w:rPr>
        <w:t>remunerare</w:t>
      </w:r>
      <w:proofErr w:type="spellEnd"/>
      <w:r w:rsidRPr="00755A21">
        <w:rPr>
          <w:lang w:val="en-US"/>
        </w:rPr>
        <w:t>;</w:t>
      </w:r>
      <w:proofErr w:type="gramEnd"/>
    </w:p>
    <w:p w14:paraId="3AF94293" w14:textId="77777777" w:rsidR="001A30EC" w:rsidRPr="00755A21" w:rsidRDefault="001A30EC" w:rsidP="001A30EC">
      <w:pPr>
        <w:tabs>
          <w:tab w:val="left" w:pos="1276"/>
        </w:tabs>
        <w:ind w:firstLine="720"/>
        <w:jc w:val="both"/>
        <w:rPr>
          <w:lang w:val="en-US"/>
        </w:rPr>
      </w:pPr>
      <w:bookmarkStart w:id="3" w:name="_Hlk207883520"/>
      <w:r w:rsidRPr="00755A21">
        <w:rPr>
          <w:i/>
          <w:iCs/>
          <w:lang w:val="en-US"/>
        </w:rPr>
        <w:t>MA</w:t>
      </w:r>
      <w:r w:rsidRPr="00755A21">
        <w:rPr>
          <w:i/>
          <w:iCs/>
          <w:vertAlign w:val="subscript"/>
          <w:lang w:val="en-US"/>
        </w:rPr>
        <w:t>1</w:t>
      </w:r>
      <w:r w:rsidRPr="00755A21">
        <w:rPr>
          <w:lang w:val="en-US"/>
        </w:rPr>
        <w:t xml:space="preserve"> - </w:t>
      </w:r>
      <w:bookmarkEnd w:id="3"/>
      <w:proofErr w:type="spellStart"/>
      <w:r w:rsidRPr="00755A21">
        <w:rPr>
          <w:lang w:val="en-US"/>
        </w:rPr>
        <w:t>suma</w:t>
      </w:r>
      <w:proofErr w:type="spellEnd"/>
      <w:r w:rsidRPr="00755A21">
        <w:rPr>
          <w:lang w:val="en-US"/>
        </w:rPr>
        <w:t xml:space="preserve"> </w:t>
      </w:r>
      <w:proofErr w:type="spellStart"/>
      <w:r w:rsidRPr="00755A21">
        <w:rPr>
          <w:lang w:val="en-US"/>
        </w:rPr>
        <w:t>mijloacelor</w:t>
      </w:r>
      <w:proofErr w:type="spellEnd"/>
      <w:r w:rsidRPr="00755A21">
        <w:rPr>
          <w:lang w:val="en-US"/>
        </w:rPr>
        <w:t xml:space="preserve"> </w:t>
      </w:r>
      <w:proofErr w:type="spellStart"/>
      <w:r w:rsidRPr="00755A21">
        <w:rPr>
          <w:lang w:val="en-US"/>
        </w:rPr>
        <w:t>atrase</w:t>
      </w:r>
      <w:proofErr w:type="spellEnd"/>
      <w:r w:rsidRPr="00755A21">
        <w:rPr>
          <w:lang w:val="en-US"/>
        </w:rPr>
        <w:t xml:space="preserve"> </w:t>
      </w:r>
      <w:proofErr w:type="spellStart"/>
      <w:r w:rsidRPr="00755A21">
        <w:rPr>
          <w:lang w:val="en-US"/>
        </w:rPr>
        <w:t>supuse</w:t>
      </w:r>
      <w:proofErr w:type="spellEnd"/>
      <w:r w:rsidRPr="00755A21">
        <w:rPr>
          <w:lang w:val="en-US"/>
        </w:rPr>
        <w:t xml:space="preserve"> </w:t>
      </w:r>
      <w:proofErr w:type="spellStart"/>
      <w:r w:rsidRPr="00755A21">
        <w:rPr>
          <w:lang w:val="en-US"/>
        </w:rPr>
        <w:t>rezervării</w:t>
      </w:r>
      <w:proofErr w:type="spellEnd"/>
      <w:r w:rsidRPr="00755A21">
        <w:rPr>
          <w:lang w:val="en-US"/>
        </w:rPr>
        <w:t xml:space="preserve"> </w:t>
      </w:r>
      <w:proofErr w:type="spellStart"/>
      <w:r w:rsidRPr="00755A21">
        <w:rPr>
          <w:lang w:val="en-US"/>
        </w:rPr>
        <w:t>în</w:t>
      </w:r>
      <w:proofErr w:type="spellEnd"/>
      <w:r w:rsidRPr="00755A21">
        <w:rPr>
          <w:lang w:val="en-US"/>
        </w:rPr>
        <w:t xml:space="preserve"> </w:t>
      </w:r>
      <w:proofErr w:type="spellStart"/>
      <w:r w:rsidRPr="00755A21">
        <w:rPr>
          <w:lang w:val="en-US"/>
        </w:rPr>
        <w:t>baza</w:t>
      </w:r>
      <w:proofErr w:type="spellEnd"/>
      <w:r w:rsidRPr="00755A21">
        <w:rPr>
          <w:lang w:val="en-US"/>
        </w:rPr>
        <w:t xml:space="preserve"> </w:t>
      </w:r>
      <w:proofErr w:type="spellStart"/>
      <w:r w:rsidRPr="00755A21">
        <w:rPr>
          <w:lang w:val="en-US"/>
        </w:rPr>
        <w:t>cărora</w:t>
      </w:r>
      <w:proofErr w:type="spellEnd"/>
      <w:r w:rsidRPr="00755A21">
        <w:rPr>
          <w:lang w:val="en-US"/>
        </w:rPr>
        <w:t xml:space="preserve"> s-a </w:t>
      </w:r>
      <w:proofErr w:type="spellStart"/>
      <w:r w:rsidRPr="00755A21">
        <w:rPr>
          <w:lang w:val="en-US"/>
        </w:rPr>
        <w:t>calculat</w:t>
      </w:r>
      <w:proofErr w:type="spellEnd"/>
      <w:r w:rsidRPr="00755A21">
        <w:rPr>
          <w:lang w:val="en-US"/>
        </w:rPr>
        <w:t xml:space="preserve"> </w:t>
      </w:r>
      <w:proofErr w:type="spellStart"/>
      <w:r w:rsidRPr="00755A21">
        <w:rPr>
          <w:lang w:val="en-US"/>
        </w:rPr>
        <w:t>nivelul</w:t>
      </w:r>
      <w:proofErr w:type="spellEnd"/>
      <w:r w:rsidRPr="00755A21">
        <w:rPr>
          <w:lang w:val="en-US"/>
        </w:rPr>
        <w:t xml:space="preserve"> </w:t>
      </w:r>
      <w:proofErr w:type="spellStart"/>
      <w:r w:rsidRPr="00755A21">
        <w:rPr>
          <w:lang w:val="en-US"/>
        </w:rPr>
        <w:t>efectiv</w:t>
      </w:r>
      <w:proofErr w:type="spellEnd"/>
      <w:r w:rsidRPr="00755A21">
        <w:rPr>
          <w:lang w:val="en-US"/>
        </w:rPr>
        <w:t xml:space="preserve"> al </w:t>
      </w:r>
      <w:proofErr w:type="spellStart"/>
      <w:r w:rsidRPr="00755A21">
        <w:rPr>
          <w:lang w:val="en-US"/>
        </w:rPr>
        <w:t>rezervelor</w:t>
      </w:r>
      <w:proofErr w:type="spellEnd"/>
      <w:r w:rsidRPr="00755A21">
        <w:rPr>
          <w:lang w:val="en-US"/>
        </w:rPr>
        <w:t xml:space="preserve"> </w:t>
      </w:r>
      <w:proofErr w:type="spellStart"/>
      <w:r w:rsidRPr="00755A21">
        <w:rPr>
          <w:lang w:val="en-US"/>
        </w:rPr>
        <w:t>obligatorii</w:t>
      </w:r>
      <w:proofErr w:type="spellEnd"/>
      <w:r w:rsidRPr="00755A21">
        <w:rPr>
          <w:lang w:val="en-US"/>
        </w:rPr>
        <w:t xml:space="preserve"> </w:t>
      </w:r>
      <w:proofErr w:type="spellStart"/>
      <w:r w:rsidRPr="00755A21">
        <w:rPr>
          <w:lang w:val="en-US"/>
        </w:rPr>
        <w:t>aferent</w:t>
      </w:r>
      <w:proofErr w:type="spellEnd"/>
      <w:r w:rsidRPr="00755A21">
        <w:rPr>
          <w:lang w:val="en-US"/>
        </w:rPr>
        <w:t xml:space="preserve"> </w:t>
      </w:r>
      <w:proofErr w:type="spellStart"/>
      <w:r w:rsidRPr="00755A21">
        <w:rPr>
          <w:lang w:val="en-US"/>
        </w:rPr>
        <w:t>perioadei</w:t>
      </w:r>
      <w:proofErr w:type="spellEnd"/>
      <w:r w:rsidRPr="00755A21">
        <w:rPr>
          <w:lang w:val="en-US"/>
        </w:rPr>
        <w:t xml:space="preserve"> de </w:t>
      </w:r>
      <w:proofErr w:type="spellStart"/>
      <w:r w:rsidRPr="00755A21">
        <w:rPr>
          <w:lang w:val="en-US"/>
        </w:rPr>
        <w:t>aplicare</w:t>
      </w:r>
      <w:proofErr w:type="spellEnd"/>
      <w:r w:rsidRPr="00755A21">
        <w:rPr>
          <w:lang w:val="en-US"/>
        </w:rPr>
        <w:t xml:space="preserve"> care se </w:t>
      </w:r>
      <w:proofErr w:type="spellStart"/>
      <w:r w:rsidRPr="00755A21">
        <w:rPr>
          <w:lang w:val="en-US"/>
        </w:rPr>
        <w:t>finalizează</w:t>
      </w:r>
      <w:proofErr w:type="spellEnd"/>
      <w:r w:rsidRPr="00755A21">
        <w:rPr>
          <w:lang w:val="en-US"/>
        </w:rPr>
        <w:t xml:space="preserve"> </w:t>
      </w:r>
      <w:proofErr w:type="spellStart"/>
      <w:r w:rsidRPr="00755A21">
        <w:rPr>
          <w:lang w:val="en-US"/>
        </w:rPr>
        <w:t>în</w:t>
      </w:r>
      <w:proofErr w:type="spellEnd"/>
      <w:r w:rsidRPr="00755A21">
        <w:rPr>
          <w:lang w:val="en-US"/>
        </w:rPr>
        <w:t xml:space="preserve"> data de 15 a </w:t>
      </w:r>
      <w:proofErr w:type="spellStart"/>
      <w:r w:rsidRPr="00755A21">
        <w:rPr>
          <w:lang w:val="en-US"/>
        </w:rPr>
        <w:t>lunii</w:t>
      </w:r>
      <w:proofErr w:type="spellEnd"/>
      <w:r w:rsidRPr="00755A21">
        <w:rPr>
          <w:lang w:val="en-US"/>
        </w:rPr>
        <w:t xml:space="preserve"> </w:t>
      </w:r>
      <w:proofErr w:type="spellStart"/>
      <w:r w:rsidRPr="00755A21">
        <w:rPr>
          <w:lang w:val="en-US"/>
        </w:rPr>
        <w:t>pentru</w:t>
      </w:r>
      <w:proofErr w:type="spellEnd"/>
      <w:r w:rsidRPr="00755A21">
        <w:rPr>
          <w:lang w:val="en-US"/>
        </w:rPr>
        <w:t xml:space="preserve"> care se </w:t>
      </w:r>
      <w:proofErr w:type="spellStart"/>
      <w:r w:rsidRPr="00755A21">
        <w:rPr>
          <w:lang w:val="en-US"/>
        </w:rPr>
        <w:t>efectuează</w:t>
      </w:r>
      <w:proofErr w:type="spellEnd"/>
      <w:r w:rsidRPr="00755A21">
        <w:rPr>
          <w:lang w:val="en-US"/>
        </w:rPr>
        <w:t xml:space="preserve"> </w:t>
      </w:r>
      <w:proofErr w:type="spellStart"/>
      <w:r w:rsidRPr="00755A21">
        <w:rPr>
          <w:lang w:val="en-US"/>
        </w:rPr>
        <w:t>calculul</w:t>
      </w:r>
      <w:proofErr w:type="spellEnd"/>
      <w:r w:rsidRPr="00755A21">
        <w:rPr>
          <w:lang w:val="en-US"/>
        </w:rPr>
        <w:t xml:space="preserve"> </w:t>
      </w:r>
      <w:proofErr w:type="spellStart"/>
      <w:r w:rsidRPr="00755A21">
        <w:rPr>
          <w:lang w:val="en-US"/>
        </w:rPr>
        <w:t>dobânzii</w:t>
      </w:r>
      <w:proofErr w:type="spellEnd"/>
      <w:r w:rsidRPr="00755A21">
        <w:rPr>
          <w:lang w:val="en-US"/>
        </w:rPr>
        <w:t xml:space="preserve"> de </w:t>
      </w:r>
      <w:proofErr w:type="spellStart"/>
      <w:proofErr w:type="gramStart"/>
      <w:r w:rsidRPr="00755A21">
        <w:rPr>
          <w:lang w:val="en-US"/>
        </w:rPr>
        <w:t>remunerare</w:t>
      </w:r>
      <w:proofErr w:type="spellEnd"/>
      <w:r w:rsidRPr="00755A21">
        <w:rPr>
          <w:lang w:val="en-US"/>
        </w:rPr>
        <w:t>;</w:t>
      </w:r>
      <w:proofErr w:type="gramEnd"/>
    </w:p>
    <w:p w14:paraId="077BE549" w14:textId="77777777" w:rsidR="001A30EC" w:rsidRPr="00755A21" w:rsidRDefault="001A30EC" w:rsidP="001A30EC">
      <w:pPr>
        <w:tabs>
          <w:tab w:val="left" w:pos="1276"/>
        </w:tabs>
        <w:ind w:firstLine="720"/>
        <w:jc w:val="both"/>
        <w:rPr>
          <w:lang w:val="en-US"/>
        </w:rPr>
      </w:pPr>
      <w:r w:rsidRPr="00755A21">
        <w:rPr>
          <w:i/>
          <w:iCs/>
          <w:lang w:val="en-US"/>
        </w:rPr>
        <w:t>MA</w:t>
      </w:r>
      <w:r w:rsidRPr="00755A21">
        <w:rPr>
          <w:i/>
          <w:iCs/>
          <w:vertAlign w:val="subscript"/>
          <w:lang w:val="en-US"/>
        </w:rPr>
        <w:t>2</w:t>
      </w:r>
      <w:r w:rsidRPr="00755A21">
        <w:rPr>
          <w:lang w:val="en-US"/>
        </w:rPr>
        <w:t xml:space="preserve"> – </w:t>
      </w:r>
      <w:proofErr w:type="spellStart"/>
      <w:r w:rsidRPr="00755A21">
        <w:rPr>
          <w:lang w:val="en-US"/>
        </w:rPr>
        <w:t>suma</w:t>
      </w:r>
      <w:proofErr w:type="spellEnd"/>
      <w:r w:rsidRPr="00755A21">
        <w:rPr>
          <w:lang w:val="en-US"/>
        </w:rPr>
        <w:t xml:space="preserve"> </w:t>
      </w:r>
      <w:proofErr w:type="spellStart"/>
      <w:r w:rsidRPr="00755A21">
        <w:rPr>
          <w:lang w:val="en-US"/>
        </w:rPr>
        <w:t>mijloacelor</w:t>
      </w:r>
      <w:proofErr w:type="spellEnd"/>
      <w:r w:rsidRPr="00755A21">
        <w:rPr>
          <w:lang w:val="en-US"/>
        </w:rPr>
        <w:t xml:space="preserve"> </w:t>
      </w:r>
      <w:proofErr w:type="spellStart"/>
      <w:r w:rsidRPr="00755A21">
        <w:rPr>
          <w:lang w:val="en-US"/>
        </w:rPr>
        <w:t>atrase</w:t>
      </w:r>
      <w:proofErr w:type="spellEnd"/>
      <w:r w:rsidRPr="00755A21">
        <w:rPr>
          <w:lang w:val="en-US"/>
        </w:rPr>
        <w:t xml:space="preserve"> </w:t>
      </w:r>
      <w:proofErr w:type="spellStart"/>
      <w:r w:rsidRPr="00755A21">
        <w:rPr>
          <w:lang w:val="en-US"/>
        </w:rPr>
        <w:t>supuse</w:t>
      </w:r>
      <w:proofErr w:type="spellEnd"/>
      <w:r w:rsidRPr="00755A21">
        <w:rPr>
          <w:lang w:val="en-US"/>
        </w:rPr>
        <w:t xml:space="preserve"> </w:t>
      </w:r>
      <w:proofErr w:type="spellStart"/>
      <w:r w:rsidRPr="00755A21">
        <w:rPr>
          <w:lang w:val="en-US"/>
        </w:rPr>
        <w:t>rezervării</w:t>
      </w:r>
      <w:proofErr w:type="spellEnd"/>
      <w:r w:rsidRPr="00755A21">
        <w:rPr>
          <w:lang w:val="en-US"/>
        </w:rPr>
        <w:t xml:space="preserve"> </w:t>
      </w:r>
      <w:proofErr w:type="spellStart"/>
      <w:r w:rsidRPr="00755A21">
        <w:rPr>
          <w:lang w:val="en-US"/>
        </w:rPr>
        <w:t>în</w:t>
      </w:r>
      <w:proofErr w:type="spellEnd"/>
      <w:r w:rsidRPr="00755A21">
        <w:rPr>
          <w:lang w:val="en-US"/>
        </w:rPr>
        <w:t xml:space="preserve"> </w:t>
      </w:r>
      <w:proofErr w:type="spellStart"/>
      <w:r w:rsidRPr="00755A21">
        <w:rPr>
          <w:lang w:val="en-US"/>
        </w:rPr>
        <w:t>baza</w:t>
      </w:r>
      <w:proofErr w:type="spellEnd"/>
      <w:r w:rsidRPr="00755A21">
        <w:rPr>
          <w:lang w:val="en-US"/>
        </w:rPr>
        <w:t xml:space="preserve"> </w:t>
      </w:r>
      <w:proofErr w:type="spellStart"/>
      <w:r w:rsidRPr="00755A21">
        <w:rPr>
          <w:lang w:val="en-US"/>
        </w:rPr>
        <w:t>cărora</w:t>
      </w:r>
      <w:proofErr w:type="spellEnd"/>
      <w:r w:rsidRPr="00755A21">
        <w:rPr>
          <w:lang w:val="en-US"/>
        </w:rPr>
        <w:t xml:space="preserve"> s-a </w:t>
      </w:r>
      <w:proofErr w:type="spellStart"/>
      <w:r w:rsidRPr="00755A21">
        <w:rPr>
          <w:lang w:val="en-US"/>
        </w:rPr>
        <w:t>calculat</w:t>
      </w:r>
      <w:proofErr w:type="spellEnd"/>
      <w:r w:rsidRPr="00755A21">
        <w:rPr>
          <w:lang w:val="en-US"/>
        </w:rPr>
        <w:t xml:space="preserve"> </w:t>
      </w:r>
      <w:proofErr w:type="spellStart"/>
      <w:r w:rsidRPr="00755A21">
        <w:rPr>
          <w:lang w:val="en-US"/>
        </w:rPr>
        <w:t>nivelul</w:t>
      </w:r>
      <w:proofErr w:type="spellEnd"/>
      <w:r w:rsidRPr="00755A21">
        <w:rPr>
          <w:lang w:val="en-US"/>
        </w:rPr>
        <w:t xml:space="preserve"> </w:t>
      </w:r>
      <w:proofErr w:type="spellStart"/>
      <w:r w:rsidRPr="00755A21">
        <w:rPr>
          <w:lang w:val="en-US"/>
        </w:rPr>
        <w:t>efectiv</w:t>
      </w:r>
      <w:proofErr w:type="spellEnd"/>
      <w:r w:rsidRPr="00755A21">
        <w:rPr>
          <w:lang w:val="en-US"/>
        </w:rPr>
        <w:t xml:space="preserve"> al </w:t>
      </w:r>
      <w:proofErr w:type="spellStart"/>
      <w:r w:rsidRPr="00755A21">
        <w:rPr>
          <w:lang w:val="en-US"/>
        </w:rPr>
        <w:t>rezervelor</w:t>
      </w:r>
      <w:proofErr w:type="spellEnd"/>
      <w:r w:rsidRPr="00755A21">
        <w:rPr>
          <w:lang w:val="en-US"/>
        </w:rPr>
        <w:t xml:space="preserve"> </w:t>
      </w:r>
      <w:proofErr w:type="spellStart"/>
      <w:r w:rsidRPr="00755A21">
        <w:rPr>
          <w:lang w:val="en-US"/>
        </w:rPr>
        <w:t>obligatorii</w:t>
      </w:r>
      <w:proofErr w:type="spellEnd"/>
      <w:r w:rsidRPr="00755A21">
        <w:rPr>
          <w:lang w:val="en-US"/>
        </w:rPr>
        <w:t xml:space="preserve"> </w:t>
      </w:r>
      <w:proofErr w:type="spellStart"/>
      <w:r w:rsidRPr="00755A21">
        <w:rPr>
          <w:lang w:val="en-US"/>
        </w:rPr>
        <w:t>aferent</w:t>
      </w:r>
      <w:proofErr w:type="spellEnd"/>
      <w:r w:rsidRPr="00755A21">
        <w:rPr>
          <w:lang w:val="en-US"/>
        </w:rPr>
        <w:t xml:space="preserve"> </w:t>
      </w:r>
      <w:proofErr w:type="spellStart"/>
      <w:r w:rsidRPr="00755A21">
        <w:rPr>
          <w:lang w:val="en-US"/>
        </w:rPr>
        <w:t>perioadei</w:t>
      </w:r>
      <w:proofErr w:type="spellEnd"/>
      <w:r w:rsidRPr="00755A21">
        <w:rPr>
          <w:lang w:val="en-US"/>
        </w:rPr>
        <w:t xml:space="preserve"> de </w:t>
      </w:r>
      <w:proofErr w:type="spellStart"/>
      <w:r w:rsidRPr="00755A21">
        <w:rPr>
          <w:lang w:val="en-US"/>
        </w:rPr>
        <w:t>aplicare</w:t>
      </w:r>
      <w:proofErr w:type="spellEnd"/>
      <w:r w:rsidRPr="00755A21">
        <w:rPr>
          <w:lang w:val="en-US"/>
        </w:rPr>
        <w:t xml:space="preserve"> care </w:t>
      </w:r>
      <w:proofErr w:type="spellStart"/>
      <w:r w:rsidRPr="00755A21">
        <w:rPr>
          <w:lang w:val="en-US"/>
        </w:rPr>
        <w:t>începe</w:t>
      </w:r>
      <w:proofErr w:type="spellEnd"/>
      <w:r w:rsidRPr="00755A21">
        <w:rPr>
          <w:lang w:val="en-US"/>
        </w:rPr>
        <w:t xml:space="preserve"> cu data de 16 a </w:t>
      </w:r>
      <w:proofErr w:type="spellStart"/>
      <w:r w:rsidRPr="00755A21">
        <w:rPr>
          <w:lang w:val="en-US"/>
        </w:rPr>
        <w:t>lunii</w:t>
      </w:r>
      <w:proofErr w:type="spellEnd"/>
      <w:r w:rsidRPr="00755A21">
        <w:rPr>
          <w:lang w:val="en-US"/>
        </w:rPr>
        <w:t xml:space="preserve"> </w:t>
      </w:r>
      <w:proofErr w:type="spellStart"/>
      <w:r w:rsidRPr="00755A21">
        <w:rPr>
          <w:lang w:val="en-US"/>
        </w:rPr>
        <w:t>pentru</w:t>
      </w:r>
      <w:proofErr w:type="spellEnd"/>
      <w:r w:rsidRPr="00755A21">
        <w:rPr>
          <w:lang w:val="en-US"/>
        </w:rPr>
        <w:t xml:space="preserve"> care se </w:t>
      </w:r>
      <w:proofErr w:type="spellStart"/>
      <w:r w:rsidRPr="00755A21">
        <w:rPr>
          <w:lang w:val="en-US"/>
        </w:rPr>
        <w:t>efectuează</w:t>
      </w:r>
      <w:proofErr w:type="spellEnd"/>
      <w:r w:rsidRPr="00755A21">
        <w:rPr>
          <w:lang w:val="en-US"/>
        </w:rPr>
        <w:t xml:space="preserve"> </w:t>
      </w:r>
      <w:proofErr w:type="spellStart"/>
      <w:r w:rsidRPr="00755A21">
        <w:rPr>
          <w:lang w:val="en-US"/>
        </w:rPr>
        <w:t>calculul</w:t>
      </w:r>
      <w:proofErr w:type="spellEnd"/>
      <w:r w:rsidRPr="00755A21">
        <w:rPr>
          <w:lang w:val="en-US"/>
        </w:rPr>
        <w:t xml:space="preserve"> </w:t>
      </w:r>
      <w:proofErr w:type="spellStart"/>
      <w:r w:rsidRPr="00755A21">
        <w:rPr>
          <w:lang w:val="en-US"/>
        </w:rPr>
        <w:t>dobânzii</w:t>
      </w:r>
      <w:proofErr w:type="spellEnd"/>
      <w:r w:rsidRPr="00755A21">
        <w:rPr>
          <w:lang w:val="en-US"/>
        </w:rPr>
        <w:t xml:space="preserve"> de </w:t>
      </w:r>
      <w:proofErr w:type="spellStart"/>
      <w:proofErr w:type="gramStart"/>
      <w:r w:rsidRPr="00755A21">
        <w:rPr>
          <w:lang w:val="en-US"/>
        </w:rPr>
        <w:t>remunerare</w:t>
      </w:r>
      <w:proofErr w:type="spellEnd"/>
      <w:r w:rsidRPr="00755A21">
        <w:rPr>
          <w:lang w:val="en-US"/>
        </w:rPr>
        <w:t>;</w:t>
      </w:r>
      <w:proofErr w:type="gramEnd"/>
    </w:p>
    <w:p w14:paraId="3717D9DE" w14:textId="77777777" w:rsidR="001A30EC" w:rsidRPr="00755A21" w:rsidRDefault="001A30EC" w:rsidP="001A30EC">
      <w:pPr>
        <w:tabs>
          <w:tab w:val="left" w:pos="1276"/>
        </w:tabs>
        <w:ind w:firstLine="720"/>
        <w:jc w:val="both"/>
        <w:rPr>
          <w:lang w:val="en-US"/>
        </w:rPr>
      </w:pPr>
      <w:proofErr w:type="spellStart"/>
      <w:r w:rsidRPr="00755A21">
        <w:rPr>
          <w:i/>
          <w:iCs/>
          <w:lang w:val="en-US"/>
        </w:rPr>
        <w:t>R</w:t>
      </w:r>
      <w:r w:rsidRPr="00755A21">
        <w:rPr>
          <w:i/>
          <w:iCs/>
          <w:vertAlign w:val="subscript"/>
          <w:lang w:val="en-US"/>
        </w:rPr>
        <w:t>rem</w:t>
      </w:r>
      <w:proofErr w:type="spellEnd"/>
      <w:r w:rsidRPr="00755A21">
        <w:rPr>
          <w:lang w:val="en-US"/>
        </w:rPr>
        <w:t xml:space="preserve"> - rata </w:t>
      </w:r>
      <w:proofErr w:type="spellStart"/>
      <w:r w:rsidRPr="00755A21">
        <w:rPr>
          <w:lang w:val="en-US"/>
        </w:rPr>
        <w:t>dobânzii</w:t>
      </w:r>
      <w:proofErr w:type="spellEnd"/>
      <w:r w:rsidRPr="00755A21">
        <w:rPr>
          <w:lang w:val="en-US"/>
        </w:rPr>
        <w:t xml:space="preserve"> </w:t>
      </w:r>
      <w:proofErr w:type="spellStart"/>
      <w:r w:rsidRPr="00755A21">
        <w:rPr>
          <w:lang w:val="en-US"/>
        </w:rPr>
        <w:t>aplicată</w:t>
      </w:r>
      <w:proofErr w:type="spellEnd"/>
      <w:r w:rsidRPr="00755A21">
        <w:rPr>
          <w:lang w:val="en-US"/>
        </w:rPr>
        <w:t xml:space="preserve"> la </w:t>
      </w:r>
      <w:proofErr w:type="spellStart"/>
      <w:r w:rsidRPr="00755A21">
        <w:rPr>
          <w:lang w:val="en-US"/>
        </w:rPr>
        <w:t>remunerarea</w:t>
      </w:r>
      <w:proofErr w:type="spellEnd"/>
      <w:r w:rsidRPr="00755A21">
        <w:rPr>
          <w:lang w:val="en-US"/>
        </w:rPr>
        <w:t xml:space="preserve"> </w:t>
      </w:r>
      <w:proofErr w:type="spellStart"/>
      <w:r w:rsidRPr="00755A21">
        <w:rPr>
          <w:lang w:val="en-US"/>
        </w:rPr>
        <w:t>rezervelor</w:t>
      </w:r>
      <w:proofErr w:type="spellEnd"/>
      <w:r w:rsidRPr="00755A21">
        <w:rPr>
          <w:lang w:val="en-US"/>
        </w:rPr>
        <w:t xml:space="preserve"> </w:t>
      </w:r>
      <w:proofErr w:type="spellStart"/>
      <w:proofErr w:type="gramStart"/>
      <w:r w:rsidRPr="00755A21">
        <w:rPr>
          <w:lang w:val="en-US"/>
        </w:rPr>
        <w:t>obligatorii</w:t>
      </w:r>
      <w:proofErr w:type="spellEnd"/>
      <w:r w:rsidRPr="00755A21">
        <w:rPr>
          <w:lang w:val="en-US"/>
        </w:rPr>
        <w:t>;</w:t>
      </w:r>
      <w:proofErr w:type="gramEnd"/>
    </w:p>
    <w:p w14:paraId="290DE3E7" w14:textId="77777777" w:rsidR="001A30EC" w:rsidRPr="00755A21" w:rsidRDefault="001A30EC" w:rsidP="001A30EC">
      <w:pPr>
        <w:tabs>
          <w:tab w:val="left" w:pos="1276"/>
        </w:tabs>
        <w:ind w:firstLine="720"/>
        <w:jc w:val="both"/>
        <w:rPr>
          <w:lang w:val="en-US"/>
        </w:rPr>
      </w:pPr>
      <w:r w:rsidRPr="00755A21">
        <w:rPr>
          <w:i/>
          <w:iCs/>
          <w:lang w:val="en-US"/>
        </w:rPr>
        <w:t>t</w:t>
      </w:r>
      <w:r w:rsidRPr="00755A21">
        <w:rPr>
          <w:i/>
          <w:iCs/>
          <w:vertAlign w:val="subscript"/>
          <w:lang w:val="en-US"/>
        </w:rPr>
        <w:t>2</w:t>
      </w:r>
      <w:r w:rsidRPr="00755A21">
        <w:rPr>
          <w:lang w:val="en-US"/>
        </w:rPr>
        <w:t xml:space="preserve"> - </w:t>
      </w:r>
      <w:proofErr w:type="spellStart"/>
      <w:r w:rsidRPr="00755A21">
        <w:rPr>
          <w:lang w:val="en-US"/>
        </w:rPr>
        <w:t>numărul</w:t>
      </w:r>
      <w:proofErr w:type="spellEnd"/>
      <w:r w:rsidRPr="00755A21">
        <w:rPr>
          <w:lang w:val="en-US"/>
        </w:rPr>
        <w:t xml:space="preserve"> de </w:t>
      </w:r>
      <w:proofErr w:type="spellStart"/>
      <w:r w:rsidRPr="00755A21">
        <w:rPr>
          <w:lang w:val="en-US"/>
        </w:rPr>
        <w:t>zile</w:t>
      </w:r>
      <w:proofErr w:type="spellEnd"/>
      <w:r w:rsidRPr="00755A21">
        <w:rPr>
          <w:lang w:val="en-US"/>
        </w:rPr>
        <w:t xml:space="preserve"> </w:t>
      </w:r>
      <w:proofErr w:type="spellStart"/>
      <w:r w:rsidRPr="00755A21">
        <w:rPr>
          <w:lang w:val="en-US"/>
        </w:rPr>
        <w:t>în</w:t>
      </w:r>
      <w:proofErr w:type="spellEnd"/>
      <w:r w:rsidRPr="00755A21">
        <w:rPr>
          <w:lang w:val="en-US"/>
        </w:rPr>
        <w:t xml:space="preserve"> </w:t>
      </w:r>
      <w:proofErr w:type="spellStart"/>
      <w:r w:rsidRPr="00755A21">
        <w:rPr>
          <w:lang w:val="en-US"/>
        </w:rPr>
        <w:t>intervalul</w:t>
      </w:r>
      <w:proofErr w:type="spellEnd"/>
      <w:r w:rsidRPr="00755A21">
        <w:rPr>
          <w:lang w:val="en-US"/>
        </w:rPr>
        <w:t xml:space="preserve"> </w:t>
      </w:r>
      <w:proofErr w:type="spellStart"/>
      <w:r w:rsidRPr="00755A21">
        <w:rPr>
          <w:lang w:val="en-US"/>
        </w:rPr>
        <w:t>cuprins</w:t>
      </w:r>
      <w:proofErr w:type="spellEnd"/>
      <w:r w:rsidRPr="00755A21">
        <w:rPr>
          <w:lang w:val="en-US"/>
        </w:rPr>
        <w:t xml:space="preserve"> </w:t>
      </w:r>
      <w:proofErr w:type="spellStart"/>
      <w:r w:rsidRPr="00755A21">
        <w:rPr>
          <w:lang w:val="en-US"/>
        </w:rPr>
        <w:t>între</w:t>
      </w:r>
      <w:proofErr w:type="spellEnd"/>
      <w:r w:rsidRPr="00755A21">
        <w:rPr>
          <w:lang w:val="en-US"/>
        </w:rPr>
        <w:t xml:space="preserve"> data de 16 </w:t>
      </w:r>
      <w:proofErr w:type="spellStart"/>
      <w:r w:rsidRPr="00755A21">
        <w:rPr>
          <w:lang w:val="en-US"/>
        </w:rPr>
        <w:t>și</w:t>
      </w:r>
      <w:proofErr w:type="spellEnd"/>
      <w:r w:rsidRPr="00755A21">
        <w:rPr>
          <w:lang w:val="en-US"/>
        </w:rPr>
        <w:t xml:space="preserve"> </w:t>
      </w:r>
      <w:proofErr w:type="spellStart"/>
      <w:r w:rsidRPr="00755A21">
        <w:rPr>
          <w:lang w:val="en-US"/>
        </w:rPr>
        <w:t>finele</w:t>
      </w:r>
      <w:proofErr w:type="spellEnd"/>
      <w:r w:rsidRPr="00755A21">
        <w:rPr>
          <w:lang w:val="en-US"/>
        </w:rPr>
        <w:t xml:space="preserve"> </w:t>
      </w:r>
      <w:proofErr w:type="spellStart"/>
      <w:r w:rsidRPr="00755A21">
        <w:rPr>
          <w:lang w:val="en-US"/>
        </w:rPr>
        <w:t>lunii</w:t>
      </w:r>
      <w:proofErr w:type="spellEnd"/>
      <w:r w:rsidRPr="00755A21">
        <w:rPr>
          <w:lang w:val="en-US"/>
        </w:rPr>
        <w:t xml:space="preserve"> </w:t>
      </w:r>
      <w:proofErr w:type="spellStart"/>
      <w:r w:rsidRPr="00755A21">
        <w:rPr>
          <w:lang w:val="en-US"/>
        </w:rPr>
        <w:t>pentru</w:t>
      </w:r>
      <w:proofErr w:type="spellEnd"/>
      <w:r w:rsidRPr="00755A21">
        <w:rPr>
          <w:lang w:val="en-US"/>
        </w:rPr>
        <w:t xml:space="preserve"> care se </w:t>
      </w:r>
      <w:proofErr w:type="spellStart"/>
      <w:r w:rsidRPr="00755A21">
        <w:rPr>
          <w:lang w:val="en-US"/>
        </w:rPr>
        <w:t>efectuează</w:t>
      </w:r>
      <w:proofErr w:type="spellEnd"/>
      <w:r w:rsidRPr="00755A21">
        <w:rPr>
          <w:lang w:val="en-US"/>
        </w:rPr>
        <w:t xml:space="preserve"> </w:t>
      </w:r>
      <w:proofErr w:type="spellStart"/>
      <w:r w:rsidRPr="00755A21">
        <w:rPr>
          <w:lang w:val="en-US"/>
        </w:rPr>
        <w:t>calculul</w:t>
      </w:r>
      <w:proofErr w:type="spellEnd"/>
      <w:r w:rsidRPr="00755A21">
        <w:rPr>
          <w:lang w:val="en-US"/>
        </w:rPr>
        <w:t xml:space="preserve"> </w:t>
      </w:r>
      <w:proofErr w:type="spellStart"/>
      <w:r w:rsidRPr="00755A21">
        <w:rPr>
          <w:lang w:val="en-US"/>
        </w:rPr>
        <w:t>dobânzii</w:t>
      </w:r>
      <w:proofErr w:type="spellEnd"/>
      <w:r w:rsidRPr="00755A21">
        <w:rPr>
          <w:lang w:val="en-US"/>
        </w:rPr>
        <w:t xml:space="preserve"> de </w:t>
      </w:r>
      <w:proofErr w:type="spellStart"/>
      <w:proofErr w:type="gramStart"/>
      <w:r w:rsidRPr="00755A21">
        <w:rPr>
          <w:lang w:val="en-US"/>
        </w:rPr>
        <w:t>remunerare</w:t>
      </w:r>
      <w:proofErr w:type="spellEnd"/>
      <w:r w:rsidRPr="00755A21">
        <w:rPr>
          <w:lang w:val="en-US"/>
        </w:rPr>
        <w:t>;</w:t>
      </w:r>
      <w:proofErr w:type="gramEnd"/>
    </w:p>
    <w:p w14:paraId="5E8BDAF6" w14:textId="14ECEEFC" w:rsidR="001A30EC" w:rsidRDefault="001A30EC" w:rsidP="00755A21">
      <w:pPr>
        <w:tabs>
          <w:tab w:val="left" w:pos="993"/>
        </w:tabs>
        <w:spacing w:line="276" w:lineRule="auto"/>
        <w:ind w:firstLine="709"/>
        <w:jc w:val="both"/>
        <w:rPr>
          <w:lang w:val="ro-MD"/>
        </w:rPr>
      </w:pPr>
      <w:proofErr w:type="spellStart"/>
      <w:r w:rsidRPr="002A430A">
        <w:rPr>
          <w:i/>
          <w:iCs/>
          <w:lang w:val="ro-MD"/>
        </w:rPr>
        <w:t>t</w:t>
      </w:r>
      <w:r w:rsidRPr="002A430A">
        <w:rPr>
          <w:i/>
          <w:iCs/>
          <w:vertAlign w:val="subscript"/>
          <w:lang w:val="ro-MD"/>
        </w:rPr>
        <w:t>an</w:t>
      </w:r>
      <w:proofErr w:type="spellEnd"/>
      <w:r w:rsidRPr="002A430A">
        <w:rPr>
          <w:i/>
          <w:iCs/>
          <w:vertAlign w:val="subscript"/>
          <w:lang w:val="ro-MD"/>
        </w:rPr>
        <w:t xml:space="preserve"> </w:t>
      </w:r>
      <w:r w:rsidRPr="002A430A">
        <w:rPr>
          <w:lang w:val="ro-MD"/>
        </w:rPr>
        <w:t>- numărul de zile în an, în funcție de moneda de constituire a rezervelor obligatorii (365 pentru MDL și 360 pentru EUR și USD).</w:t>
      </w:r>
    </w:p>
    <w:p w14:paraId="492D00BA" w14:textId="4C8212ED" w:rsidR="00EA5A3E" w:rsidRPr="00037DFA" w:rsidRDefault="00EA5A3E" w:rsidP="00755A21">
      <w:pPr>
        <w:tabs>
          <w:tab w:val="left" w:pos="993"/>
        </w:tabs>
        <w:spacing w:line="276" w:lineRule="auto"/>
        <w:ind w:left="567"/>
        <w:jc w:val="both"/>
        <w:rPr>
          <w:lang w:val="ro-RO"/>
        </w:rPr>
      </w:pPr>
      <w:r w:rsidRPr="005A7E17">
        <w:rPr>
          <w:i/>
          <w:iCs/>
          <w:sz w:val="20"/>
          <w:szCs w:val="20"/>
          <w:lang w:val="ro-RO"/>
        </w:rPr>
        <w:t>(Pct.</w:t>
      </w:r>
      <w:r>
        <w:rPr>
          <w:i/>
          <w:iCs/>
          <w:sz w:val="20"/>
          <w:szCs w:val="20"/>
          <w:lang w:val="ro-RO"/>
        </w:rPr>
        <w:t>60</w:t>
      </w:r>
      <w:r>
        <w:rPr>
          <w:i/>
          <w:iCs/>
          <w:sz w:val="20"/>
          <w:szCs w:val="20"/>
          <w:vertAlign w:val="superscript"/>
          <w:lang w:val="ro-RO"/>
        </w:rPr>
        <w:t>1</w:t>
      </w:r>
      <w:r w:rsidRPr="005A7E17">
        <w:rPr>
          <w:i/>
          <w:iCs/>
          <w:sz w:val="20"/>
          <w:szCs w:val="20"/>
          <w:lang w:val="ro-RO"/>
        </w:rPr>
        <w:t xml:space="preserve"> </w:t>
      </w:r>
      <w:r>
        <w:rPr>
          <w:i/>
          <w:iCs/>
          <w:sz w:val="20"/>
          <w:szCs w:val="20"/>
          <w:lang w:val="ro-RO"/>
        </w:rPr>
        <w:t>introdus</w:t>
      </w:r>
      <w:r w:rsidRPr="005A7E17">
        <w:rPr>
          <w:i/>
          <w:iCs/>
          <w:sz w:val="20"/>
          <w:szCs w:val="20"/>
          <w:lang w:val="ro-RO"/>
        </w:rPr>
        <w:t xml:space="preserve"> prin HCE al BNM nr. 208 din 04.09.2025, în vigoare 16.09.2025)</w:t>
      </w:r>
    </w:p>
    <w:p w14:paraId="1BC6EE4C" w14:textId="77777777" w:rsidR="00850B1E" w:rsidRPr="00037DFA" w:rsidRDefault="00850B1E" w:rsidP="00755A21">
      <w:pPr>
        <w:numPr>
          <w:ilvl w:val="0"/>
          <w:numId w:val="21"/>
        </w:numPr>
        <w:tabs>
          <w:tab w:val="left" w:pos="993"/>
        </w:tabs>
        <w:spacing w:line="276" w:lineRule="auto"/>
        <w:ind w:left="0" w:firstLine="567"/>
        <w:jc w:val="both"/>
        <w:rPr>
          <w:lang w:val="ro-RO"/>
        </w:rPr>
      </w:pPr>
      <w:r w:rsidRPr="00037DFA">
        <w:rPr>
          <w:lang w:val="ro-RO"/>
        </w:rPr>
        <w:t xml:space="preserve"> </w:t>
      </w:r>
      <w:r w:rsidR="009932A9" w:rsidRPr="00037DFA">
        <w:rPr>
          <w:lang w:val="ro-RO"/>
        </w:rPr>
        <w:t>În cazul în care</w:t>
      </w:r>
      <w:r w:rsidR="005E507B" w:rsidRPr="00037DFA">
        <w:rPr>
          <w:lang w:val="ro-RO"/>
        </w:rPr>
        <w:t xml:space="preserve"> rata dobânzii de remunerare</w:t>
      </w:r>
      <w:r w:rsidR="00926CA8" w:rsidRPr="00037DFA">
        <w:rPr>
          <w:lang w:val="ro-RO"/>
        </w:rPr>
        <w:t xml:space="preserve"> a rezervelor obligatorii a fost rectificată după achitarea dobânzii </w:t>
      </w:r>
      <w:r w:rsidR="004E2E45" w:rsidRPr="00037DFA">
        <w:rPr>
          <w:lang w:val="ro-RO"/>
        </w:rPr>
        <w:t>de remunerare</w:t>
      </w:r>
      <w:r w:rsidR="00EC1E1C" w:rsidRPr="00037DFA">
        <w:rPr>
          <w:lang w:val="ro-RO"/>
        </w:rPr>
        <w:t>,</w:t>
      </w:r>
      <w:r w:rsidR="00926CA8" w:rsidRPr="00037DFA">
        <w:rPr>
          <w:lang w:val="ro-RO"/>
        </w:rPr>
        <w:t xml:space="preserve"> </w:t>
      </w:r>
      <w:r w:rsidR="00EC1E1C" w:rsidRPr="00037DFA">
        <w:rPr>
          <w:lang w:val="ro-RO"/>
        </w:rPr>
        <w:t>B</w:t>
      </w:r>
      <w:r w:rsidR="00926CA8" w:rsidRPr="00037DFA">
        <w:rPr>
          <w:lang w:val="ro-RO"/>
        </w:rPr>
        <w:t xml:space="preserve">anca </w:t>
      </w:r>
      <w:r w:rsidR="00EC1E1C" w:rsidRPr="00037DFA">
        <w:rPr>
          <w:lang w:val="ro-RO"/>
        </w:rPr>
        <w:t>N</w:t>
      </w:r>
      <w:r w:rsidR="00926CA8" w:rsidRPr="00037DFA">
        <w:rPr>
          <w:lang w:val="ro-RO"/>
        </w:rPr>
        <w:t>ațională</w:t>
      </w:r>
      <w:r w:rsidR="00EC1E1C" w:rsidRPr="00037DFA">
        <w:rPr>
          <w:lang w:val="ro-RO"/>
        </w:rPr>
        <w:t xml:space="preserve"> va recalcula suma dobânzii de remunerare a rezervelor obligatorii pentru luna respectivă și va proceda </w:t>
      </w:r>
      <w:r w:rsidR="005E507B" w:rsidRPr="00037DFA">
        <w:rPr>
          <w:lang w:val="ro-RO"/>
        </w:rPr>
        <w:t>dup</w:t>
      </w:r>
      <w:r w:rsidR="008A0ACC" w:rsidRPr="00037DFA">
        <w:rPr>
          <w:lang w:val="ro-RO"/>
        </w:rPr>
        <w:t>ă cum urmează</w:t>
      </w:r>
      <w:r w:rsidR="00EC1E1C" w:rsidRPr="00037DFA">
        <w:rPr>
          <w:lang w:val="ro-RO"/>
        </w:rPr>
        <w:t>:</w:t>
      </w:r>
    </w:p>
    <w:p w14:paraId="39B092EE" w14:textId="77777777" w:rsidR="00EC1E1C" w:rsidRPr="00037DFA" w:rsidRDefault="00EC1E1C" w:rsidP="00DC6516">
      <w:pPr>
        <w:pStyle w:val="NormalWeb"/>
        <w:tabs>
          <w:tab w:val="left" w:pos="540"/>
          <w:tab w:val="left" w:pos="1080"/>
        </w:tabs>
        <w:spacing w:line="276" w:lineRule="auto"/>
        <w:ind w:right="15" w:firstLine="540"/>
        <w:rPr>
          <w:lang w:val="ro-RO"/>
        </w:rPr>
      </w:pPr>
      <w:r w:rsidRPr="00037DFA">
        <w:rPr>
          <w:lang w:val="ro-RO"/>
        </w:rPr>
        <w:t>1) î</w:t>
      </w:r>
      <w:r w:rsidR="009932A9" w:rsidRPr="00037DFA">
        <w:rPr>
          <w:lang w:val="ro-RO"/>
        </w:rPr>
        <w:t>n cazul în care mărimea rectificată a ratei dobânzii va fi mai mare decât mărimea rat</w:t>
      </w:r>
      <w:r w:rsidRPr="00037DFA">
        <w:rPr>
          <w:lang w:val="ro-RO"/>
        </w:rPr>
        <w:t>ei dobânzii aplicate în calcul -</w:t>
      </w:r>
      <w:r w:rsidR="000D423B" w:rsidRPr="00037DFA">
        <w:rPr>
          <w:lang w:val="ro-RO"/>
        </w:rPr>
        <w:t xml:space="preserve"> </w:t>
      </w:r>
      <w:r w:rsidR="009932A9" w:rsidRPr="00037DFA">
        <w:rPr>
          <w:lang w:val="ro-RO"/>
        </w:rPr>
        <w:t>va plăti băncilor</w:t>
      </w:r>
      <w:r w:rsidR="006D5F00" w:rsidRPr="00037DFA">
        <w:rPr>
          <w:lang w:val="ro-RO"/>
        </w:rPr>
        <w:t xml:space="preserve"> </w:t>
      </w:r>
      <w:r w:rsidR="009932A9" w:rsidRPr="00037DFA">
        <w:rPr>
          <w:lang w:val="ro-RO"/>
        </w:rPr>
        <w:t>dobând</w:t>
      </w:r>
      <w:r w:rsidR="006D5F00" w:rsidRPr="00037DFA">
        <w:rPr>
          <w:lang w:val="ro-RO"/>
        </w:rPr>
        <w:t xml:space="preserve">a reziduală </w:t>
      </w:r>
      <w:r w:rsidR="004E2E45" w:rsidRPr="00037DFA">
        <w:rPr>
          <w:lang w:val="ro-RO"/>
        </w:rPr>
        <w:t>în decurs de 3 zile lucrătoare din data efectuării calculului</w:t>
      </w:r>
      <w:r w:rsidRPr="00037DFA">
        <w:rPr>
          <w:lang w:val="ro-RO"/>
        </w:rPr>
        <w:t>;</w:t>
      </w:r>
    </w:p>
    <w:p w14:paraId="46018C94" w14:textId="20DEBFEF" w:rsidR="00850B1E" w:rsidRDefault="00EC1E1C" w:rsidP="00DC6516">
      <w:pPr>
        <w:pStyle w:val="NormalWeb"/>
        <w:tabs>
          <w:tab w:val="left" w:pos="0"/>
          <w:tab w:val="left" w:pos="1080"/>
        </w:tabs>
        <w:spacing w:line="276" w:lineRule="auto"/>
        <w:ind w:right="15"/>
        <w:rPr>
          <w:lang w:val="ro-RO"/>
        </w:rPr>
      </w:pPr>
      <w:r w:rsidRPr="00037DFA">
        <w:rPr>
          <w:lang w:val="ro-RO"/>
        </w:rPr>
        <w:t>2)</w:t>
      </w:r>
      <w:r w:rsidR="009932A9" w:rsidRPr="00037DFA">
        <w:rPr>
          <w:lang w:val="ro-RO"/>
        </w:rPr>
        <w:t xml:space="preserve"> </w:t>
      </w:r>
      <w:r w:rsidRPr="00037DFA">
        <w:rPr>
          <w:lang w:val="ro-RO"/>
        </w:rPr>
        <w:t>î</w:t>
      </w:r>
      <w:r w:rsidR="009932A9" w:rsidRPr="00037DFA">
        <w:rPr>
          <w:lang w:val="ro-RO"/>
        </w:rPr>
        <w:t>n cazul în care mărimea rectificată a ratei de dobândă va fi mai mică decât mărimea rate</w:t>
      </w:r>
      <w:r w:rsidRPr="00037DFA">
        <w:rPr>
          <w:lang w:val="ro-RO"/>
        </w:rPr>
        <w:t>i dobânzii aplicate în calcul</w:t>
      </w:r>
      <w:r w:rsidR="000D423B" w:rsidRPr="00037DFA">
        <w:rPr>
          <w:lang w:val="ro-RO"/>
        </w:rPr>
        <w:t xml:space="preserve"> </w:t>
      </w:r>
      <w:r w:rsidRPr="00037DFA">
        <w:rPr>
          <w:lang w:val="ro-RO"/>
        </w:rPr>
        <w:t xml:space="preserve">- va </w:t>
      </w:r>
      <w:r w:rsidR="008A0ACC" w:rsidRPr="00037DFA">
        <w:rPr>
          <w:lang w:val="ro-RO"/>
        </w:rPr>
        <w:t>î</w:t>
      </w:r>
      <w:r w:rsidRPr="00037DFA">
        <w:rPr>
          <w:lang w:val="ro-RO"/>
        </w:rPr>
        <w:t>ncasa</w:t>
      </w:r>
      <w:r w:rsidR="00F1280D" w:rsidRPr="002A430A">
        <w:rPr>
          <w:lang w:val="ro-MD"/>
        </w:rPr>
        <w:t>, în baza acordului de debitare directă, din conturile specificate la punctele 59 și 60</w:t>
      </w:r>
      <w:r w:rsidR="00F1280D">
        <w:rPr>
          <w:lang w:val="ro-MD"/>
        </w:rPr>
        <w:t xml:space="preserve"> </w:t>
      </w:r>
      <w:r w:rsidRPr="00037DFA">
        <w:rPr>
          <w:lang w:val="ro-RO"/>
        </w:rPr>
        <w:t>suma dobânzii plătite în plus,</w:t>
      </w:r>
      <w:r w:rsidR="009932A9" w:rsidRPr="00037DFA">
        <w:rPr>
          <w:lang w:val="ro-RO"/>
        </w:rPr>
        <w:t xml:space="preserve"> </w:t>
      </w:r>
      <w:r w:rsidR="004E2E45" w:rsidRPr="00037DFA">
        <w:rPr>
          <w:lang w:val="ro-RO"/>
        </w:rPr>
        <w:t>în decurs de 3 zile lucrătoare din data înștiințării băncilor</w:t>
      </w:r>
      <w:r w:rsidR="009932A9" w:rsidRPr="00037DFA">
        <w:rPr>
          <w:lang w:val="ro-RO"/>
        </w:rPr>
        <w:t>.</w:t>
      </w:r>
    </w:p>
    <w:p w14:paraId="4B42571F" w14:textId="3D67F0B5" w:rsidR="00F1280D" w:rsidRPr="00037DFA" w:rsidRDefault="00F1280D" w:rsidP="00DC6516">
      <w:pPr>
        <w:pStyle w:val="NormalWeb"/>
        <w:tabs>
          <w:tab w:val="left" w:pos="0"/>
          <w:tab w:val="left" w:pos="1080"/>
        </w:tabs>
        <w:spacing w:line="276" w:lineRule="auto"/>
        <w:ind w:right="15"/>
        <w:rPr>
          <w:lang w:val="ro-RO"/>
        </w:rPr>
      </w:pPr>
      <w:r w:rsidRPr="005A7E17">
        <w:rPr>
          <w:i/>
          <w:iCs/>
          <w:sz w:val="20"/>
          <w:szCs w:val="20"/>
          <w:lang w:val="ro-RO"/>
        </w:rPr>
        <w:t>(</w:t>
      </w:r>
      <w:r w:rsidR="00386EBD">
        <w:rPr>
          <w:i/>
          <w:iCs/>
          <w:sz w:val="20"/>
          <w:szCs w:val="20"/>
          <w:lang w:val="ro-RO"/>
        </w:rPr>
        <w:t xml:space="preserve">Pct. 61 </w:t>
      </w:r>
      <w:r w:rsidR="00600C36">
        <w:rPr>
          <w:i/>
          <w:iCs/>
          <w:sz w:val="20"/>
          <w:szCs w:val="20"/>
          <w:lang w:val="ro-RO"/>
        </w:rPr>
        <w:t xml:space="preserve">subpct.2) </w:t>
      </w:r>
      <w:r w:rsidRPr="005A7E17">
        <w:rPr>
          <w:i/>
          <w:iCs/>
          <w:sz w:val="20"/>
          <w:szCs w:val="20"/>
          <w:lang w:val="ro-RO"/>
        </w:rPr>
        <w:t>modificat prin HCE al BNM nr. 208 din 04.09.2025, în vigoare 16.09.2025)</w:t>
      </w:r>
    </w:p>
    <w:p w14:paraId="447AD49E" w14:textId="77777777" w:rsidR="003A780C" w:rsidRPr="00037DFA" w:rsidRDefault="00BD5004" w:rsidP="00755A21">
      <w:pPr>
        <w:numPr>
          <w:ilvl w:val="0"/>
          <w:numId w:val="21"/>
        </w:numPr>
        <w:tabs>
          <w:tab w:val="left" w:pos="993"/>
        </w:tabs>
        <w:spacing w:line="276" w:lineRule="auto"/>
        <w:ind w:left="0" w:firstLine="567"/>
        <w:jc w:val="both"/>
        <w:rPr>
          <w:lang w:val="ro-RO"/>
        </w:rPr>
      </w:pPr>
      <w:r w:rsidRPr="00037DFA">
        <w:rPr>
          <w:lang w:val="ro-RO"/>
        </w:rPr>
        <w:t>În cazul</w:t>
      </w:r>
      <w:r w:rsidR="003A780C" w:rsidRPr="00037DFA">
        <w:rPr>
          <w:lang w:val="ro-RO"/>
        </w:rPr>
        <w:t xml:space="preserve"> băncil</w:t>
      </w:r>
      <w:r w:rsidRPr="00037DFA">
        <w:rPr>
          <w:lang w:val="ro-RO"/>
        </w:rPr>
        <w:t>or</w:t>
      </w:r>
      <w:r w:rsidR="003A780C" w:rsidRPr="00037DFA">
        <w:rPr>
          <w:lang w:val="ro-RO"/>
        </w:rPr>
        <w:t xml:space="preserve"> cărora li s-a retras licența, calcularea dobânzii de remunerare a rezervelor obligatorii se întrerupe din data retragerii licenței</w:t>
      </w:r>
      <w:r w:rsidR="001E474B" w:rsidRPr="00037DFA">
        <w:rPr>
          <w:lang w:val="ro-RO"/>
        </w:rPr>
        <w:t>.</w:t>
      </w:r>
      <w:r w:rsidR="003A780C" w:rsidRPr="00037DFA">
        <w:rPr>
          <w:lang w:val="ro-RO"/>
        </w:rPr>
        <w:t xml:space="preserve"> </w:t>
      </w:r>
    </w:p>
    <w:p w14:paraId="373B9CD9" w14:textId="77777777" w:rsidR="00B21A33" w:rsidRPr="00037DFA" w:rsidRDefault="00B21A33" w:rsidP="00DC6516">
      <w:pPr>
        <w:pStyle w:val="NormalWeb"/>
        <w:tabs>
          <w:tab w:val="left" w:pos="851"/>
          <w:tab w:val="left" w:pos="993"/>
          <w:tab w:val="left" w:pos="3780"/>
        </w:tabs>
        <w:spacing w:line="276" w:lineRule="auto"/>
        <w:ind w:firstLine="0"/>
        <w:rPr>
          <w:lang w:val="ro-RO"/>
        </w:rPr>
      </w:pPr>
    </w:p>
    <w:p w14:paraId="04FCF672" w14:textId="77777777" w:rsidR="002D020D" w:rsidRPr="00037DFA" w:rsidRDefault="002D020D" w:rsidP="00DC6516">
      <w:pPr>
        <w:pStyle w:val="cp"/>
        <w:tabs>
          <w:tab w:val="left" w:pos="3780"/>
        </w:tabs>
        <w:spacing w:line="276" w:lineRule="auto"/>
        <w:rPr>
          <w:lang w:val="ro-RO"/>
        </w:rPr>
      </w:pPr>
      <w:r w:rsidRPr="00037DFA">
        <w:rPr>
          <w:lang w:val="ro-RO"/>
        </w:rPr>
        <w:t xml:space="preserve">Capitolul </w:t>
      </w:r>
      <w:r w:rsidR="0021410F" w:rsidRPr="00037DFA">
        <w:rPr>
          <w:lang w:val="ro-RO"/>
        </w:rPr>
        <w:t>I</w:t>
      </w:r>
      <w:r w:rsidRPr="00037DFA">
        <w:rPr>
          <w:lang w:val="ro-RO"/>
        </w:rPr>
        <w:t>X</w:t>
      </w:r>
    </w:p>
    <w:p w14:paraId="77871D12" w14:textId="3B627E55" w:rsidR="00513822" w:rsidRPr="0032614F" w:rsidRDefault="009E3908" w:rsidP="00C73F1F">
      <w:pPr>
        <w:pStyle w:val="cb"/>
        <w:spacing w:line="276" w:lineRule="auto"/>
        <w:rPr>
          <w:lang w:val="ro-RO"/>
        </w:rPr>
      </w:pPr>
      <w:r w:rsidRPr="0032614F">
        <w:rPr>
          <w:lang w:val="ro-RO"/>
        </w:rPr>
        <w:t>Supravegherea regimului rezervelor obligatorii</w:t>
      </w:r>
      <w:r w:rsidR="00557AC4" w:rsidRPr="0032614F">
        <w:rPr>
          <w:lang w:val="ro-RO"/>
        </w:rPr>
        <w:t xml:space="preserve"> </w:t>
      </w:r>
    </w:p>
    <w:p w14:paraId="5014F35C" w14:textId="3298A584" w:rsidR="00616825" w:rsidRPr="00755A21" w:rsidRDefault="009E3908" w:rsidP="009E3908">
      <w:pPr>
        <w:numPr>
          <w:ilvl w:val="0"/>
          <w:numId w:val="21"/>
        </w:numPr>
        <w:tabs>
          <w:tab w:val="left" w:pos="993"/>
        </w:tabs>
        <w:spacing w:line="276" w:lineRule="auto"/>
        <w:ind w:left="0" w:firstLine="567"/>
        <w:jc w:val="both"/>
        <w:rPr>
          <w:lang w:val="ro-RO"/>
        </w:rPr>
      </w:pPr>
      <w:r w:rsidRPr="0032614F">
        <w:rPr>
          <w:lang w:val="ro-RO"/>
        </w:rPr>
        <w:t>Banca Națională supraveghează respectarea de către bănci a regimului rezervelor obligatorii prin monitorizare continuă și în cadrul controalelor.</w:t>
      </w:r>
    </w:p>
    <w:p w14:paraId="4EC8FF64" w14:textId="1A8424ED" w:rsidR="00616825" w:rsidRPr="0032614F" w:rsidRDefault="009E3908" w:rsidP="00755A21">
      <w:pPr>
        <w:numPr>
          <w:ilvl w:val="0"/>
          <w:numId w:val="21"/>
        </w:numPr>
        <w:tabs>
          <w:tab w:val="left" w:pos="993"/>
        </w:tabs>
        <w:spacing w:line="276" w:lineRule="auto"/>
        <w:ind w:left="0" w:firstLine="567"/>
        <w:jc w:val="both"/>
        <w:rPr>
          <w:lang w:val="ro-RO"/>
        </w:rPr>
      </w:pPr>
      <w:r w:rsidRPr="0032614F">
        <w:rPr>
          <w:lang w:val="ro-RO"/>
        </w:rPr>
        <w:t>Băncile sunt obligate să remedieze raportarea datelor eronate privind rezervele obligatorii prin transmiterea repetată la Banca Națională a rapoartelor cu date veridice. Raportarea repetată se efectuează conform prevederilor Instrucțiunii privind modul de prezentare a rapoartelor în formă electronică la Banca Națională a Moldovei, aprobată prin Hotărârea Comitetului executiv al Băncii Naționale a Moldovei nr. 245/2019.</w:t>
      </w:r>
    </w:p>
    <w:p w14:paraId="0FFA8502" w14:textId="1E52CEF4" w:rsidR="00616825" w:rsidRPr="00755A21" w:rsidRDefault="009E3908" w:rsidP="00D47B0C">
      <w:pPr>
        <w:numPr>
          <w:ilvl w:val="0"/>
          <w:numId w:val="21"/>
        </w:numPr>
        <w:tabs>
          <w:tab w:val="left" w:pos="993"/>
        </w:tabs>
        <w:spacing w:line="276" w:lineRule="auto"/>
        <w:ind w:left="0" w:firstLine="567"/>
        <w:jc w:val="both"/>
        <w:rPr>
          <w:lang w:val="ro-RO"/>
        </w:rPr>
      </w:pPr>
      <w:r w:rsidRPr="00755A21">
        <w:rPr>
          <w:lang w:val="ro-RO"/>
        </w:rPr>
        <w:t>Dacă urmare raportării repetate se modifică nivelul stabilit al rezervelor obligatorii, Banca Națională acționează în modul următor:</w:t>
      </w:r>
    </w:p>
    <w:p w14:paraId="74802E04" w14:textId="77777777" w:rsidR="009E3908" w:rsidRPr="00755A21" w:rsidRDefault="009E3908" w:rsidP="00BC631C">
      <w:pPr>
        <w:pStyle w:val="ListParagraph"/>
        <w:numPr>
          <w:ilvl w:val="0"/>
          <w:numId w:val="22"/>
        </w:numPr>
        <w:tabs>
          <w:tab w:val="left" w:pos="851"/>
        </w:tabs>
        <w:ind w:left="0" w:firstLine="567"/>
        <w:contextualSpacing w:val="0"/>
        <w:jc w:val="both"/>
        <w:rPr>
          <w:lang w:val="ro-RO"/>
        </w:rPr>
      </w:pPr>
      <w:r w:rsidRPr="00755A21">
        <w:rPr>
          <w:lang w:val="ro-RO"/>
        </w:rPr>
        <w:lastRenderedPageBreak/>
        <w:t>în cazul în care nivelul stabilit corectat al rezervelor obligatorii crește peste nivelul efectiv al rezervelor obligatorii și, respectiv, se constată deficit de rezerve obligatorii, Banca Națională aplică punctul 66;</w:t>
      </w:r>
    </w:p>
    <w:p w14:paraId="74723919" w14:textId="77777777" w:rsidR="009E3908" w:rsidRPr="00755A21" w:rsidRDefault="009E3908" w:rsidP="00BC631C">
      <w:pPr>
        <w:pStyle w:val="ListParagraph"/>
        <w:numPr>
          <w:ilvl w:val="0"/>
          <w:numId w:val="22"/>
        </w:numPr>
        <w:tabs>
          <w:tab w:val="left" w:pos="851"/>
        </w:tabs>
        <w:ind w:left="0" w:firstLine="567"/>
        <w:contextualSpacing w:val="0"/>
        <w:jc w:val="both"/>
        <w:rPr>
          <w:lang w:val="ro-RO"/>
        </w:rPr>
      </w:pPr>
      <w:r w:rsidRPr="00755A21">
        <w:rPr>
          <w:lang w:val="ro-RO"/>
        </w:rPr>
        <w:t>în cazul în care nivelul stabilit corectat al rezervelor obligatorii crește, dar nu depășește nivelul efectiv al rezervelor obligatorii, Banca Națională nu plătește o dobândă suplimentară pentru nivelul stabilit corectat al rezervelor obligatorii;</w:t>
      </w:r>
    </w:p>
    <w:p w14:paraId="5D0578C7" w14:textId="77777777" w:rsidR="009E3908" w:rsidRPr="00755A21" w:rsidRDefault="009E3908" w:rsidP="00BC631C">
      <w:pPr>
        <w:pStyle w:val="ListParagraph"/>
        <w:numPr>
          <w:ilvl w:val="0"/>
          <w:numId w:val="22"/>
        </w:numPr>
        <w:tabs>
          <w:tab w:val="left" w:pos="851"/>
        </w:tabs>
        <w:ind w:left="0" w:firstLine="567"/>
        <w:contextualSpacing w:val="0"/>
        <w:jc w:val="both"/>
        <w:rPr>
          <w:lang w:val="ro-RO"/>
        </w:rPr>
      </w:pPr>
      <w:r w:rsidRPr="00755A21">
        <w:rPr>
          <w:lang w:val="ro-RO"/>
        </w:rPr>
        <w:t xml:space="preserve">în cazul în care nivelul stabilit corectat al rezervelor obligatorii </w:t>
      </w:r>
      <w:bookmarkStart w:id="4" w:name="_Hlk206744684"/>
      <w:r w:rsidRPr="00755A21">
        <w:rPr>
          <w:lang w:val="ro-RO"/>
        </w:rPr>
        <w:t>aferent unei perioade în care a fost aplicată o rată pozitivă a dobânzii</w:t>
      </w:r>
      <w:bookmarkEnd w:id="4"/>
      <w:r w:rsidRPr="00755A21">
        <w:rPr>
          <w:lang w:val="ro-RO"/>
        </w:rPr>
        <w:t xml:space="preserve"> de remunerare scade, Banca Națională calculează dobânda plătită în plus de Banca Națională. Banca Națională notifică banca despre suma dobânzii plătite în plus și o încasează în termen de cel mult 10 zile lucrătoare din data notificării băncii;</w:t>
      </w:r>
    </w:p>
    <w:p w14:paraId="14EB78A5" w14:textId="35F75E82" w:rsidR="009E3908" w:rsidRPr="0032614F" w:rsidRDefault="009E3908" w:rsidP="00755A21">
      <w:pPr>
        <w:pStyle w:val="ListParagraph"/>
        <w:numPr>
          <w:ilvl w:val="0"/>
          <w:numId w:val="22"/>
        </w:numPr>
        <w:tabs>
          <w:tab w:val="left" w:pos="851"/>
        </w:tabs>
        <w:ind w:left="0" w:firstLine="567"/>
        <w:contextualSpacing w:val="0"/>
        <w:jc w:val="both"/>
        <w:rPr>
          <w:lang w:val="ro-RO"/>
        </w:rPr>
      </w:pPr>
      <w:bookmarkStart w:id="5" w:name="_Hlk206744708"/>
      <w:r w:rsidRPr="00755A21">
        <w:rPr>
          <w:lang w:val="ro-RO"/>
        </w:rPr>
        <w:t>în cazul în care nivelul stabilit corectat al rezervelor obligatorii aferent unei perioade în care a fost aplicată o rată negativă a dobânzii de remunerare scade, Banca Națională calculează dobânda încasată în plus. Banca Națională notifică banca despre suma dobânzii încasate în plus și o plătește în termen de cel mult 10 zile lucrătoare din data notificării băncii.</w:t>
      </w:r>
      <w:bookmarkEnd w:id="5"/>
    </w:p>
    <w:p w14:paraId="4045B17A" w14:textId="2DD9CE13" w:rsidR="00616825" w:rsidRPr="00755A21" w:rsidRDefault="009E3908" w:rsidP="00755A21">
      <w:pPr>
        <w:numPr>
          <w:ilvl w:val="0"/>
          <w:numId w:val="21"/>
        </w:numPr>
        <w:tabs>
          <w:tab w:val="left" w:pos="993"/>
        </w:tabs>
        <w:spacing w:line="276" w:lineRule="auto"/>
        <w:ind w:left="0" w:firstLine="567"/>
        <w:jc w:val="both"/>
        <w:rPr>
          <w:lang w:val="ro-RO"/>
        </w:rPr>
      </w:pPr>
      <w:r w:rsidRPr="0032614F">
        <w:rPr>
          <w:lang w:val="ro-RO"/>
        </w:rPr>
        <w:t>Banca Națională inițiază controale privind respectarea de către bancă a regimului rezervelor obligatorii în conformitate cu prevederile art. 75</w:t>
      </w:r>
      <w:r w:rsidRPr="00755A21">
        <w:rPr>
          <w:vertAlign w:val="superscript"/>
          <w:lang w:val="ro-RO"/>
        </w:rPr>
        <w:t>1</w:t>
      </w:r>
      <w:r w:rsidRPr="0032614F">
        <w:rPr>
          <w:lang w:val="ro-RO"/>
        </w:rPr>
        <w:t xml:space="preserve"> din Legea nr. 548/1995 cu privire la Banca Națională a Moldovei, în mod periodic sau în cazul deficitului de rezerve obligatorii aferent unei perioade de aplicare încheiate.</w:t>
      </w:r>
    </w:p>
    <w:p w14:paraId="4CB6741B" w14:textId="17C385D2" w:rsidR="00616825" w:rsidRPr="0032614F" w:rsidRDefault="009E3908" w:rsidP="00755A21">
      <w:pPr>
        <w:numPr>
          <w:ilvl w:val="0"/>
          <w:numId w:val="21"/>
        </w:numPr>
        <w:tabs>
          <w:tab w:val="left" w:pos="993"/>
        </w:tabs>
        <w:spacing w:line="276" w:lineRule="auto"/>
        <w:ind w:left="0" w:firstLine="567"/>
        <w:jc w:val="both"/>
        <w:rPr>
          <w:lang w:val="ro-RO"/>
        </w:rPr>
      </w:pPr>
      <w:r w:rsidRPr="0032614F">
        <w:rPr>
          <w:lang w:val="ro-RO"/>
        </w:rPr>
        <w:t>Dobânda pentru deficit de rezerve obligatorii se încasează în temeiul hotărârii Comitetului executiv al Băncii Naționale a Moldovei cu privire la rezultatele controlului, în termen de cel mult 10 zile lucrătoare din data notificării băncii cu privire la hotărârea respectivă.</w:t>
      </w:r>
    </w:p>
    <w:p w14:paraId="2340EE12" w14:textId="77777777" w:rsidR="009E3908" w:rsidRPr="00755A21" w:rsidRDefault="009E3908" w:rsidP="00BC631C">
      <w:pPr>
        <w:numPr>
          <w:ilvl w:val="0"/>
          <w:numId w:val="21"/>
        </w:numPr>
        <w:tabs>
          <w:tab w:val="left" w:pos="993"/>
        </w:tabs>
        <w:ind w:left="0" w:firstLine="567"/>
        <w:jc w:val="both"/>
        <w:rPr>
          <w:lang w:val="ro-RO"/>
        </w:rPr>
      </w:pPr>
      <w:r w:rsidRPr="00755A21">
        <w:rPr>
          <w:lang w:val="ro-RO"/>
        </w:rPr>
        <w:t xml:space="preserve">Dobânda pentru deficit de rezervelor obligatorii se calculează conform formulei </w:t>
      </w:r>
      <w:bookmarkStart w:id="6" w:name="_Hlk205282524"/>
      <w:r w:rsidRPr="00755A21">
        <w:rPr>
          <w:lang w:val="ro-RO"/>
        </w:rPr>
        <w:t>și se rotunjește la valori întregi</w:t>
      </w:r>
      <w:bookmarkEnd w:id="6"/>
      <w:r w:rsidRPr="00755A21">
        <w:rPr>
          <w:lang w:val="ro-RO"/>
        </w:rPr>
        <w:t>:</w:t>
      </w:r>
    </w:p>
    <w:p w14:paraId="0CF9FDBC" w14:textId="77777777" w:rsidR="009E3908" w:rsidRPr="00755A21" w:rsidRDefault="009E3908" w:rsidP="009E3908">
      <w:pPr>
        <w:tabs>
          <w:tab w:val="left" w:pos="1276"/>
        </w:tabs>
        <w:ind w:firstLine="720"/>
        <w:jc w:val="both"/>
        <w:rPr>
          <w:lang w:val="ro-RO"/>
        </w:rPr>
      </w:pPr>
      <m:oMathPara>
        <m:oMath>
          <m:r>
            <w:rPr>
              <w:rFonts w:ascii="Cambria Math" w:hAnsi="Cambria Math"/>
              <w:lang w:val="ro-RO"/>
            </w:rPr>
            <m:t>Dobânda pentru deficit de rezerve obligatorii=</m:t>
          </m:r>
          <m:d>
            <m:dPr>
              <m:begChr m:val="|"/>
              <m:endChr m:val="|"/>
              <m:ctrlPr>
                <w:rPr>
                  <w:rFonts w:ascii="Cambria Math" w:hAnsi="Cambria Math"/>
                  <w:i/>
                  <w:lang w:val="ro-RO"/>
                </w:rPr>
              </m:ctrlPr>
            </m:dPr>
            <m:e>
              <m:r>
                <w:rPr>
                  <w:rFonts w:ascii="Cambria Math" w:hAnsi="Cambria Math"/>
                  <w:lang w:val="ro-RO"/>
                </w:rPr>
                <m:t>x</m:t>
              </m:r>
            </m:e>
          </m:d>
          <m:r>
            <w:rPr>
              <w:rFonts w:ascii="Cambria Math" w:hAnsi="Cambria Math"/>
              <w:lang w:val="ro-RO"/>
            </w:rPr>
            <m:t>*</m:t>
          </m:r>
          <m:d>
            <m:dPr>
              <m:ctrlPr>
                <w:rPr>
                  <w:rFonts w:ascii="Cambria Math" w:hAnsi="Cambria Math"/>
                  <w:i/>
                  <w:lang w:val="ro-RO"/>
                </w:rPr>
              </m:ctrlPr>
            </m:dPr>
            <m:e>
              <m:f>
                <m:fPr>
                  <m:ctrlPr>
                    <w:rPr>
                      <w:rFonts w:ascii="Cambria Math" w:hAnsi="Cambria Math"/>
                      <w:i/>
                      <w:lang w:val="ro-RO"/>
                    </w:rPr>
                  </m:ctrlPr>
                </m:fPr>
                <m:num>
                  <m:sSub>
                    <m:sSubPr>
                      <m:ctrlPr>
                        <w:rPr>
                          <w:rFonts w:ascii="Cambria Math" w:hAnsi="Cambria Math"/>
                          <w:i/>
                          <w:lang w:val="ro-RO"/>
                        </w:rPr>
                      </m:ctrlPr>
                    </m:sSubPr>
                    <m:e>
                      <m:r>
                        <w:rPr>
                          <w:rFonts w:ascii="Cambria Math" w:hAnsi="Cambria Math"/>
                          <w:lang w:val="ro-RO"/>
                        </w:rPr>
                        <m:t>R</m:t>
                      </m:r>
                    </m:e>
                    <m:sub>
                      <m:r>
                        <w:rPr>
                          <w:rFonts w:ascii="Cambria Math" w:hAnsi="Cambria Math"/>
                          <w:lang w:val="ro-RO"/>
                        </w:rPr>
                        <m:t>def</m:t>
                      </m:r>
                    </m:sub>
                  </m:sSub>
                  <m:r>
                    <w:rPr>
                      <w:rFonts w:ascii="Cambria Math" w:hAnsi="Cambria Math"/>
                      <w:lang w:val="ro-RO"/>
                    </w:rPr>
                    <m:t>*2</m:t>
                  </m:r>
                </m:num>
                <m:den>
                  <m:r>
                    <w:rPr>
                      <w:rFonts w:ascii="Cambria Math" w:hAnsi="Cambria Math"/>
                      <w:lang w:val="ro-RO"/>
                    </w:rPr>
                    <m:t>365</m:t>
                  </m:r>
                </m:den>
              </m:f>
            </m:e>
          </m:d>
          <m:r>
            <w:rPr>
              <w:rFonts w:ascii="Cambria Math" w:hAnsi="Cambria Math"/>
              <w:lang w:val="ro-RO"/>
            </w:rPr>
            <m:t>*</m:t>
          </m:r>
          <m:sSub>
            <m:sSubPr>
              <m:ctrlPr>
                <w:rPr>
                  <w:rFonts w:ascii="Cambria Math" w:hAnsi="Cambria Math"/>
                  <w:i/>
                  <w:lang w:val="ro-RO"/>
                </w:rPr>
              </m:ctrlPr>
            </m:sSubPr>
            <m:e>
              <m:r>
                <w:rPr>
                  <w:rFonts w:ascii="Cambria Math" w:hAnsi="Cambria Math"/>
                  <w:lang w:val="ro-RO"/>
                </w:rPr>
                <m:t>t</m:t>
              </m:r>
            </m:e>
            <m:sub>
              <m:r>
                <w:rPr>
                  <w:rFonts w:ascii="Cambria Math" w:hAnsi="Cambria Math"/>
                  <w:lang w:val="ro-RO"/>
                </w:rPr>
                <m:t xml:space="preserve"> deficit</m:t>
              </m:r>
            </m:sub>
          </m:sSub>
        </m:oMath>
      </m:oMathPara>
    </w:p>
    <w:p w14:paraId="6D87DCED" w14:textId="77777777" w:rsidR="009E3908" w:rsidRPr="00755A21" w:rsidRDefault="009E3908" w:rsidP="009E3908">
      <w:pPr>
        <w:tabs>
          <w:tab w:val="left" w:pos="1276"/>
        </w:tabs>
        <w:ind w:firstLine="720"/>
        <w:jc w:val="both"/>
        <w:rPr>
          <w:lang w:val="ro-RO"/>
        </w:rPr>
      </w:pPr>
      <w:r w:rsidRPr="00755A21">
        <w:rPr>
          <w:lang w:val="ro-RO"/>
        </w:rPr>
        <w:t>unde:</w:t>
      </w:r>
    </w:p>
    <w:p w14:paraId="103362D1" w14:textId="77777777" w:rsidR="009E3908" w:rsidRPr="00755A21" w:rsidRDefault="009E3908" w:rsidP="009E3908">
      <w:pPr>
        <w:tabs>
          <w:tab w:val="left" w:pos="1276"/>
        </w:tabs>
        <w:ind w:firstLine="720"/>
        <w:jc w:val="both"/>
        <w:rPr>
          <w:lang w:val="ro-RO"/>
        </w:rPr>
      </w:pPr>
      <w:r w:rsidRPr="00755A21">
        <w:rPr>
          <w:i/>
          <w:iCs/>
          <w:lang w:val="ro-RO"/>
        </w:rPr>
        <w:t>x</w:t>
      </w:r>
      <w:r w:rsidRPr="00755A21">
        <w:rPr>
          <w:lang w:val="ro-RO"/>
        </w:rPr>
        <w:t xml:space="preserve"> - deficitul de rezerve obligatorii (în monedă originală);</w:t>
      </w:r>
    </w:p>
    <w:p w14:paraId="1E62A300" w14:textId="77777777" w:rsidR="009E3908" w:rsidRPr="00755A21" w:rsidRDefault="009E3908" w:rsidP="009E3908">
      <w:pPr>
        <w:tabs>
          <w:tab w:val="left" w:pos="1276"/>
        </w:tabs>
        <w:ind w:firstLine="720"/>
        <w:jc w:val="both"/>
        <w:rPr>
          <w:lang w:val="ro-RO"/>
        </w:rPr>
      </w:pPr>
      <w:proofErr w:type="spellStart"/>
      <w:r w:rsidRPr="00755A21">
        <w:rPr>
          <w:i/>
          <w:iCs/>
          <w:lang w:val="ro-RO"/>
        </w:rPr>
        <w:t>R</w:t>
      </w:r>
      <w:r w:rsidRPr="00755A21">
        <w:rPr>
          <w:i/>
          <w:iCs/>
          <w:vertAlign w:val="subscript"/>
          <w:lang w:val="ro-RO"/>
        </w:rPr>
        <w:t>def</w:t>
      </w:r>
      <w:proofErr w:type="spellEnd"/>
      <w:r w:rsidRPr="00755A21">
        <w:rPr>
          <w:lang w:val="ro-RO"/>
        </w:rPr>
        <w:t xml:space="preserve"> - rata medie ponderată la facilitatea de credit </w:t>
      </w:r>
      <w:proofErr w:type="spellStart"/>
      <w:r w:rsidRPr="00755A21">
        <w:rPr>
          <w:lang w:val="ro-RO"/>
        </w:rPr>
        <w:t>overnight</w:t>
      </w:r>
      <w:proofErr w:type="spellEnd"/>
      <w:r w:rsidRPr="00755A21">
        <w:rPr>
          <w:lang w:val="ro-RO"/>
        </w:rPr>
        <w:t xml:space="preserve">, valabilă în perioada înregistrării deficitului </w:t>
      </w:r>
      <w:bookmarkStart w:id="7" w:name="_Hlk205282516"/>
      <w:r w:rsidRPr="00755A21">
        <w:rPr>
          <w:lang w:val="ro-RO"/>
        </w:rPr>
        <w:t>(se aplică rotunjirea cu două zecimale)</w:t>
      </w:r>
      <w:bookmarkEnd w:id="7"/>
      <w:r w:rsidRPr="00755A21">
        <w:rPr>
          <w:lang w:val="ro-RO"/>
        </w:rPr>
        <w:t>;</w:t>
      </w:r>
    </w:p>
    <w:p w14:paraId="79739AC6" w14:textId="5ADC8586" w:rsidR="00F11089" w:rsidRPr="0032614F" w:rsidRDefault="009E3908" w:rsidP="00755A21">
      <w:pPr>
        <w:tabs>
          <w:tab w:val="left" w:pos="993"/>
        </w:tabs>
        <w:spacing w:line="276" w:lineRule="auto"/>
        <w:ind w:firstLine="709"/>
        <w:jc w:val="both"/>
        <w:rPr>
          <w:lang w:val="ro-RO"/>
        </w:rPr>
      </w:pPr>
      <w:proofErr w:type="spellStart"/>
      <w:r w:rsidRPr="00755A21">
        <w:rPr>
          <w:i/>
          <w:iCs/>
          <w:lang w:val="ro-RO"/>
        </w:rPr>
        <w:t>t</w:t>
      </w:r>
      <w:r w:rsidRPr="00755A21">
        <w:rPr>
          <w:i/>
          <w:iCs/>
          <w:vertAlign w:val="subscript"/>
          <w:lang w:val="ro-RO"/>
        </w:rPr>
        <w:t>deficit</w:t>
      </w:r>
      <w:proofErr w:type="spellEnd"/>
      <w:r w:rsidRPr="00755A21">
        <w:rPr>
          <w:i/>
          <w:iCs/>
          <w:lang w:val="ro-RO"/>
        </w:rPr>
        <w:t xml:space="preserve"> - </w:t>
      </w:r>
      <w:r w:rsidRPr="00755A21">
        <w:rPr>
          <w:lang w:val="ro-RO"/>
        </w:rPr>
        <w:t>numărul de zile în perioada de aplicare în care s-a înregistrat deficitul de rezerve obligatorii.</w:t>
      </w:r>
    </w:p>
    <w:p w14:paraId="67880794" w14:textId="3BBD6C19" w:rsidR="00616825" w:rsidRPr="0032614F" w:rsidRDefault="009E3908" w:rsidP="00755A21">
      <w:pPr>
        <w:numPr>
          <w:ilvl w:val="0"/>
          <w:numId w:val="21"/>
        </w:numPr>
        <w:tabs>
          <w:tab w:val="left" w:pos="993"/>
        </w:tabs>
        <w:spacing w:line="276" w:lineRule="auto"/>
        <w:ind w:left="0" w:firstLine="567"/>
        <w:jc w:val="both"/>
        <w:rPr>
          <w:lang w:val="ro-RO"/>
        </w:rPr>
      </w:pPr>
      <w:r w:rsidRPr="0032614F">
        <w:rPr>
          <w:lang w:val="ro-RO"/>
        </w:rPr>
        <w:t>Dacă în baza rezultatelor controlului se constată dobândă plătită în plus, aceasta poate fi încasată în temeiul actului privind rezultatele controlului, în termen de cel mult 10 zile lucrătoare din data notificării băncii cu privire la actul privind rezultatele controlului.</w:t>
      </w:r>
    </w:p>
    <w:p w14:paraId="16AA7113" w14:textId="03B09178" w:rsidR="00616825" w:rsidRPr="00755A21" w:rsidRDefault="009E3908" w:rsidP="00755A21">
      <w:pPr>
        <w:numPr>
          <w:ilvl w:val="0"/>
          <w:numId w:val="21"/>
        </w:numPr>
        <w:tabs>
          <w:tab w:val="left" w:pos="993"/>
        </w:tabs>
        <w:spacing w:line="276" w:lineRule="auto"/>
        <w:ind w:left="0" w:firstLine="567"/>
        <w:jc w:val="both"/>
        <w:rPr>
          <w:lang w:val="ro-RO"/>
        </w:rPr>
      </w:pPr>
      <w:r w:rsidRPr="0032614F">
        <w:rPr>
          <w:lang w:val="ro-RO"/>
        </w:rPr>
        <w:t>Dobânzile menționate la punctele 65, 67 și 69 în lei moldovenești se încasează, în baza acordului de debitare directă, din contul „</w:t>
      </w:r>
      <w:proofErr w:type="spellStart"/>
      <w:r w:rsidRPr="0032614F">
        <w:rPr>
          <w:lang w:val="ro-RO"/>
        </w:rPr>
        <w:t>Loro</w:t>
      </w:r>
      <w:proofErr w:type="spellEnd"/>
      <w:r w:rsidRPr="0032614F">
        <w:rPr>
          <w:lang w:val="ro-RO"/>
        </w:rPr>
        <w:t>” al băncii la Banca Națională, iar cele în valută se încasează, în baza acordului de debitare directă, din conturile deschise la Banca Națională pentru evidența și gestionarea rezervelor obligatorii ale băncii în USD sau EUR, respectiv.</w:t>
      </w:r>
    </w:p>
    <w:p w14:paraId="5D05FF0E" w14:textId="53D799F3" w:rsidR="009E3908" w:rsidRPr="0032614F" w:rsidRDefault="00962789" w:rsidP="00755A21">
      <w:pPr>
        <w:tabs>
          <w:tab w:val="left" w:pos="993"/>
        </w:tabs>
        <w:spacing w:line="276" w:lineRule="auto"/>
        <w:ind w:firstLine="567"/>
        <w:jc w:val="both"/>
        <w:rPr>
          <w:lang w:val="ro-RO"/>
        </w:rPr>
      </w:pPr>
      <w:r w:rsidRPr="005A7E17">
        <w:rPr>
          <w:i/>
          <w:iCs/>
          <w:sz w:val="20"/>
          <w:szCs w:val="20"/>
          <w:lang w:val="ro-RO"/>
        </w:rPr>
        <w:t>(</w:t>
      </w:r>
      <w:r>
        <w:rPr>
          <w:i/>
          <w:iCs/>
          <w:sz w:val="20"/>
          <w:szCs w:val="20"/>
          <w:lang w:val="ro-RO"/>
        </w:rPr>
        <w:t>Cap</w:t>
      </w:r>
      <w:r w:rsidR="005F437E">
        <w:rPr>
          <w:i/>
          <w:iCs/>
          <w:sz w:val="20"/>
          <w:szCs w:val="20"/>
          <w:lang w:val="ro-RO"/>
        </w:rPr>
        <w:t xml:space="preserve">itolul </w:t>
      </w:r>
      <w:r>
        <w:rPr>
          <w:i/>
          <w:iCs/>
          <w:sz w:val="20"/>
          <w:szCs w:val="20"/>
          <w:lang w:val="ro-RO"/>
        </w:rPr>
        <w:t>IX</w:t>
      </w:r>
      <w:r w:rsidRPr="005A7E17">
        <w:rPr>
          <w:i/>
          <w:iCs/>
          <w:sz w:val="20"/>
          <w:szCs w:val="20"/>
          <w:lang w:val="ro-RO"/>
        </w:rPr>
        <w:t xml:space="preserve"> </w:t>
      </w:r>
      <w:r w:rsidR="000F4690">
        <w:rPr>
          <w:i/>
          <w:iCs/>
          <w:sz w:val="20"/>
          <w:szCs w:val="20"/>
          <w:lang w:val="ro-RO"/>
        </w:rPr>
        <w:t>în redacția</w:t>
      </w:r>
      <w:r w:rsidRPr="005A7E17">
        <w:rPr>
          <w:i/>
          <w:iCs/>
          <w:sz w:val="20"/>
          <w:szCs w:val="20"/>
          <w:lang w:val="ro-RO"/>
        </w:rPr>
        <w:t xml:space="preserve"> HCE al BNM nr. 208 din 04.09.2025, în vigoare 16.09.2025)</w:t>
      </w:r>
    </w:p>
    <w:p w14:paraId="14208F24" w14:textId="77777777" w:rsidR="00962789" w:rsidRDefault="00962789" w:rsidP="00962789">
      <w:pPr>
        <w:pStyle w:val="cp"/>
        <w:tabs>
          <w:tab w:val="left" w:pos="1276"/>
        </w:tabs>
        <w:spacing w:line="276" w:lineRule="auto"/>
        <w:rPr>
          <w:lang w:val="ro-RO"/>
        </w:rPr>
      </w:pPr>
    </w:p>
    <w:p w14:paraId="626BE7F6" w14:textId="2F596911" w:rsidR="009E3908" w:rsidRPr="00755A21" w:rsidRDefault="009E3908" w:rsidP="00755A21">
      <w:pPr>
        <w:pStyle w:val="cp"/>
        <w:tabs>
          <w:tab w:val="left" w:pos="1276"/>
        </w:tabs>
        <w:spacing w:line="276" w:lineRule="auto"/>
        <w:rPr>
          <w:lang w:val="ro-RO"/>
        </w:rPr>
      </w:pPr>
      <w:r w:rsidRPr="00755A21">
        <w:rPr>
          <w:lang w:val="ro-RO"/>
        </w:rPr>
        <w:t>Capitolul X</w:t>
      </w:r>
    </w:p>
    <w:p w14:paraId="3017C7FD" w14:textId="60AEAC05" w:rsidR="009E3908" w:rsidRPr="0032614F" w:rsidRDefault="009E3908" w:rsidP="00755A21">
      <w:pPr>
        <w:tabs>
          <w:tab w:val="left" w:pos="993"/>
        </w:tabs>
        <w:spacing w:line="276" w:lineRule="auto"/>
        <w:jc w:val="center"/>
        <w:rPr>
          <w:lang w:val="ro-RO"/>
        </w:rPr>
      </w:pPr>
      <w:r w:rsidRPr="00755A21">
        <w:rPr>
          <w:b/>
          <w:bCs/>
          <w:lang w:val="ro-RO"/>
        </w:rPr>
        <w:t>Regimul rezervelor obligatorii în cazul fuziunii sau dezmembrării băncilor</w:t>
      </w:r>
    </w:p>
    <w:p w14:paraId="3C7578F8" w14:textId="77777777" w:rsidR="009E3908" w:rsidRPr="00755A21" w:rsidRDefault="009E3908" w:rsidP="00755A21">
      <w:pPr>
        <w:numPr>
          <w:ilvl w:val="0"/>
          <w:numId w:val="26"/>
        </w:numPr>
        <w:tabs>
          <w:tab w:val="left" w:pos="993"/>
        </w:tabs>
        <w:spacing w:line="276" w:lineRule="auto"/>
        <w:ind w:left="0" w:firstLine="567"/>
        <w:jc w:val="both"/>
        <w:rPr>
          <w:lang w:val="ro-RO"/>
        </w:rPr>
      </w:pPr>
      <w:r w:rsidRPr="00755A21">
        <w:rPr>
          <w:lang w:val="ro-RO"/>
        </w:rPr>
        <w:t>Atunci când înregistrarea de stat a fuziunii băncilor are loc în timpul unei perioade de aplicare, prin derogare de la prevederile punctului 47, se aplică următoarele cerințe:</w:t>
      </w:r>
    </w:p>
    <w:p w14:paraId="01AE8DC7" w14:textId="77777777" w:rsidR="009E3908" w:rsidRPr="00755A21" w:rsidRDefault="009E3908" w:rsidP="00755A21">
      <w:pPr>
        <w:pStyle w:val="ListParagraph"/>
        <w:numPr>
          <w:ilvl w:val="0"/>
          <w:numId w:val="24"/>
        </w:numPr>
        <w:tabs>
          <w:tab w:val="left" w:pos="851"/>
        </w:tabs>
        <w:spacing w:line="276" w:lineRule="auto"/>
        <w:ind w:left="0" w:firstLine="567"/>
        <w:contextualSpacing w:val="0"/>
        <w:jc w:val="both"/>
        <w:rPr>
          <w:lang w:val="ro-RO"/>
        </w:rPr>
      </w:pPr>
      <w:r w:rsidRPr="00755A21">
        <w:rPr>
          <w:lang w:val="ro-RO"/>
        </w:rPr>
        <w:t>în cazul absorbției, banca absorbantă îndeplinește cumulativ și cerințele prevăzute de prezentul regulament pentru băncile absorbite;</w:t>
      </w:r>
    </w:p>
    <w:p w14:paraId="2081A9F1" w14:textId="77777777" w:rsidR="009E3908" w:rsidRPr="00755A21" w:rsidRDefault="009E3908" w:rsidP="00755A21">
      <w:pPr>
        <w:pStyle w:val="ListParagraph"/>
        <w:numPr>
          <w:ilvl w:val="0"/>
          <w:numId w:val="24"/>
        </w:numPr>
        <w:tabs>
          <w:tab w:val="left" w:pos="851"/>
        </w:tabs>
        <w:spacing w:line="276" w:lineRule="auto"/>
        <w:ind w:left="0" w:firstLine="567"/>
        <w:contextualSpacing w:val="0"/>
        <w:jc w:val="both"/>
        <w:rPr>
          <w:lang w:val="ro-RO"/>
        </w:rPr>
      </w:pPr>
      <w:r w:rsidRPr="00755A21">
        <w:rPr>
          <w:lang w:val="ro-RO"/>
        </w:rPr>
        <w:t>în cazul contopirii, banca care se înființează îndeplinește cumulativ cerințele prevăzute de prezentul regulament pentru băncile participante la contopire.</w:t>
      </w:r>
    </w:p>
    <w:p w14:paraId="29614132" w14:textId="77777777" w:rsidR="009E3908" w:rsidRPr="00755A21" w:rsidRDefault="009E3908" w:rsidP="00755A21">
      <w:pPr>
        <w:pStyle w:val="ListParagraph"/>
        <w:numPr>
          <w:ilvl w:val="0"/>
          <w:numId w:val="26"/>
        </w:numPr>
        <w:tabs>
          <w:tab w:val="left" w:pos="993"/>
        </w:tabs>
        <w:spacing w:line="276" w:lineRule="auto"/>
        <w:ind w:left="0" w:firstLine="567"/>
        <w:contextualSpacing w:val="0"/>
        <w:jc w:val="both"/>
        <w:rPr>
          <w:lang w:val="ro-RO"/>
        </w:rPr>
      </w:pPr>
      <w:r w:rsidRPr="00755A21">
        <w:rPr>
          <w:lang w:val="ro-RO"/>
        </w:rPr>
        <w:lastRenderedPageBreak/>
        <w:t>Banca Națională evaluează dacă băncile implicate în procesul de fuziune îndeplinesc cerințele de la punctul 42, luând în considerare soldurile medii zilnice din conturile de rezerve obligatorii atât ale băncii absorbante sau ale băncii înființate, cât și ale celor absorbite sau participante la contopire.</w:t>
      </w:r>
    </w:p>
    <w:p w14:paraId="130EDFF4" w14:textId="77777777" w:rsidR="009E3908" w:rsidRPr="00755A21" w:rsidRDefault="009E3908" w:rsidP="00755A21">
      <w:pPr>
        <w:numPr>
          <w:ilvl w:val="0"/>
          <w:numId w:val="26"/>
        </w:numPr>
        <w:tabs>
          <w:tab w:val="left" w:pos="993"/>
        </w:tabs>
        <w:spacing w:line="276" w:lineRule="auto"/>
        <w:ind w:left="0" w:firstLine="567"/>
        <w:jc w:val="both"/>
        <w:rPr>
          <w:lang w:val="ro-RO"/>
        </w:rPr>
      </w:pPr>
      <w:r w:rsidRPr="00755A21">
        <w:rPr>
          <w:lang w:val="ro-RO"/>
        </w:rPr>
        <w:t>Pe parcursul perioadei de aplicare imediat următoare perioadei de aplicare menționate la punctul 71, rezervele obligatorii ale băncii absorbante sau ale băncii înființate se calculează pe baza unei baze de calcul al rezervelor obligatorii care însumează, după caz, bazele de calcul ale băncilor absorbite sau ale băncilor participante la contopire și ale băncii absorbante sau ale băncii care se înființează. În acest sens, calculul utilizează bazele de calcul ale fiecărei bănci care ar fi fost relevante pentru respectiva perioadă de aplicare dacă fuziunea nu ar fi avut loc. Băncii absorbante sau băncii care se înființează îi revin obligațiile de raportare a mărimii mijloacelor atrase incluse în baza de calcul și a mărimii rezervelor obligatorii.</w:t>
      </w:r>
    </w:p>
    <w:p w14:paraId="3CB23D60" w14:textId="77777777" w:rsidR="009E3908" w:rsidRPr="00755A21" w:rsidRDefault="009E3908" w:rsidP="00755A21">
      <w:pPr>
        <w:numPr>
          <w:ilvl w:val="0"/>
          <w:numId w:val="26"/>
        </w:numPr>
        <w:tabs>
          <w:tab w:val="left" w:pos="993"/>
        </w:tabs>
        <w:spacing w:line="276" w:lineRule="auto"/>
        <w:ind w:left="0" w:firstLine="567"/>
        <w:jc w:val="both"/>
        <w:rPr>
          <w:lang w:val="ro-RO"/>
        </w:rPr>
      </w:pPr>
      <w:r w:rsidRPr="00755A21">
        <w:rPr>
          <w:lang w:val="ro-RO"/>
        </w:rPr>
        <w:t>Atunci când înregistrarea de stat a dezmembrării băncilor are loc în timpul unei perioade de aplicare, se aplică următoarele cerințe:</w:t>
      </w:r>
    </w:p>
    <w:p w14:paraId="1CE96C63" w14:textId="77777777" w:rsidR="009E3908" w:rsidRPr="00755A21" w:rsidRDefault="009E3908" w:rsidP="00755A21">
      <w:pPr>
        <w:pStyle w:val="ListParagraph"/>
        <w:numPr>
          <w:ilvl w:val="0"/>
          <w:numId w:val="25"/>
        </w:numPr>
        <w:tabs>
          <w:tab w:val="left" w:pos="851"/>
        </w:tabs>
        <w:spacing w:line="276" w:lineRule="auto"/>
        <w:ind w:left="0" w:firstLine="567"/>
        <w:contextualSpacing w:val="0"/>
        <w:jc w:val="both"/>
        <w:rPr>
          <w:lang w:val="ro-RO"/>
        </w:rPr>
      </w:pPr>
      <w:r w:rsidRPr="00755A21">
        <w:rPr>
          <w:lang w:val="ro-RO"/>
        </w:rPr>
        <w:t>banca care continuă să existe în urma separării îndeplinește cerințele din prezentul regulament pentru partea care îi este alocată din baza de calcul al rezervelor obligatorii;</w:t>
      </w:r>
    </w:p>
    <w:p w14:paraId="41EFC3A4" w14:textId="77777777" w:rsidR="009E3908" w:rsidRPr="00755A21" w:rsidRDefault="009E3908" w:rsidP="00755A21">
      <w:pPr>
        <w:pStyle w:val="ListParagraph"/>
        <w:numPr>
          <w:ilvl w:val="0"/>
          <w:numId w:val="25"/>
        </w:numPr>
        <w:tabs>
          <w:tab w:val="left" w:pos="851"/>
        </w:tabs>
        <w:spacing w:line="276" w:lineRule="auto"/>
        <w:ind w:left="0" w:firstLine="567"/>
        <w:contextualSpacing w:val="0"/>
        <w:jc w:val="both"/>
        <w:rPr>
          <w:lang w:val="ro-RO"/>
        </w:rPr>
      </w:pPr>
      <w:r w:rsidRPr="00755A21">
        <w:rPr>
          <w:lang w:val="ro-RO"/>
        </w:rPr>
        <w:t>băncile care se înființează ca rezultat al dezmembrării încep să raporteze și să mențină rezervele obligatorii conform prevederilor punctului 47.</w:t>
      </w:r>
    </w:p>
    <w:p w14:paraId="57609E72" w14:textId="12961F6F" w:rsidR="00BC631C" w:rsidRDefault="00E444FD" w:rsidP="0032614F">
      <w:pPr>
        <w:pStyle w:val="ListParagraph"/>
        <w:numPr>
          <w:ilvl w:val="0"/>
          <w:numId w:val="26"/>
        </w:numPr>
        <w:tabs>
          <w:tab w:val="left" w:pos="993"/>
        </w:tabs>
        <w:spacing w:line="276" w:lineRule="auto"/>
        <w:ind w:left="0" w:firstLine="567"/>
        <w:contextualSpacing w:val="0"/>
        <w:jc w:val="both"/>
        <w:rPr>
          <w:lang w:val="ro-RO"/>
        </w:rPr>
      </w:pPr>
      <w:r w:rsidRPr="00755A21">
        <w:rPr>
          <w:lang w:val="ro-RO"/>
        </w:rPr>
        <w:t>Banca Națională plătește băncilor care sunt înființate sau care continuă să existe, ca rezultat al operațiunilor de fuziune, dobânda de remunerare a rezervelor obligatorii calculată pentru luna calendaristică în care este înregistrată fuziunea. În cazul dezmembrării, dobânda se plătește băncii care continuă să existe în urma separării, proporțional cu partea care îi este alocată din baza de calcul al rezervelor obligatorii.</w:t>
      </w:r>
    </w:p>
    <w:p w14:paraId="73AB6C5A" w14:textId="3221C018" w:rsidR="00962789" w:rsidRPr="00755A21" w:rsidRDefault="00962789" w:rsidP="00755A21">
      <w:pPr>
        <w:pStyle w:val="ListParagraph"/>
        <w:tabs>
          <w:tab w:val="left" w:pos="993"/>
        </w:tabs>
        <w:spacing w:line="276" w:lineRule="auto"/>
        <w:ind w:left="567"/>
        <w:contextualSpacing w:val="0"/>
        <w:jc w:val="both"/>
        <w:rPr>
          <w:lang w:val="ro-RO"/>
        </w:rPr>
      </w:pPr>
      <w:r w:rsidRPr="005A7E17">
        <w:rPr>
          <w:i/>
          <w:iCs/>
          <w:sz w:val="20"/>
          <w:szCs w:val="20"/>
          <w:lang w:val="ro-RO"/>
        </w:rPr>
        <w:t>(</w:t>
      </w:r>
      <w:r>
        <w:rPr>
          <w:i/>
          <w:iCs/>
          <w:sz w:val="20"/>
          <w:szCs w:val="20"/>
          <w:lang w:val="ro-RO"/>
        </w:rPr>
        <w:t>Cap</w:t>
      </w:r>
      <w:r w:rsidR="005F437E">
        <w:rPr>
          <w:i/>
          <w:iCs/>
          <w:sz w:val="20"/>
          <w:szCs w:val="20"/>
          <w:lang w:val="ro-RO"/>
        </w:rPr>
        <w:t xml:space="preserve">itolul </w:t>
      </w:r>
      <w:r>
        <w:rPr>
          <w:i/>
          <w:iCs/>
          <w:sz w:val="20"/>
          <w:szCs w:val="20"/>
          <w:lang w:val="ro-RO"/>
        </w:rPr>
        <w:t>X</w:t>
      </w:r>
      <w:r w:rsidRPr="005A7E17">
        <w:rPr>
          <w:i/>
          <w:iCs/>
          <w:sz w:val="20"/>
          <w:szCs w:val="20"/>
          <w:lang w:val="ro-RO"/>
        </w:rPr>
        <w:t xml:space="preserve"> </w:t>
      </w:r>
      <w:r w:rsidR="00501552">
        <w:rPr>
          <w:i/>
          <w:iCs/>
          <w:sz w:val="20"/>
          <w:szCs w:val="20"/>
          <w:lang w:val="ro-RO"/>
        </w:rPr>
        <w:t>introdus</w:t>
      </w:r>
      <w:r w:rsidR="00501552" w:rsidRPr="005A7E17" w:rsidDel="00501552">
        <w:rPr>
          <w:i/>
          <w:iCs/>
          <w:sz w:val="20"/>
          <w:szCs w:val="20"/>
          <w:lang w:val="ro-RO"/>
        </w:rPr>
        <w:t xml:space="preserve"> </w:t>
      </w:r>
      <w:r w:rsidRPr="005A7E17">
        <w:rPr>
          <w:i/>
          <w:iCs/>
          <w:sz w:val="20"/>
          <w:szCs w:val="20"/>
          <w:lang w:val="ro-RO"/>
        </w:rPr>
        <w:t>prin HCE al BNM nr. 208 din 04.09.2025, în vigoare 16.09.2025)</w:t>
      </w:r>
    </w:p>
    <w:p w14:paraId="2B08F4D3" w14:textId="2BA5E658" w:rsidR="00F8186A" w:rsidRPr="00037DFA" w:rsidRDefault="00F2202B" w:rsidP="00962789">
      <w:pPr>
        <w:pStyle w:val="NormalWeb"/>
        <w:spacing w:line="276" w:lineRule="auto"/>
        <w:jc w:val="right"/>
        <w:rPr>
          <w:lang w:val="ro-RO"/>
        </w:rPr>
      </w:pPr>
      <w:r w:rsidRPr="00037DFA">
        <w:rPr>
          <w:lang w:val="ro-RO"/>
        </w:rPr>
        <w:br w:type="page"/>
      </w:r>
      <w:r w:rsidR="00F8186A" w:rsidRPr="00037DFA">
        <w:rPr>
          <w:lang w:val="ro-RO"/>
        </w:rPr>
        <w:lastRenderedPageBreak/>
        <w:t>Anexa nr.</w:t>
      </w:r>
      <w:r w:rsidR="008A2DFA" w:rsidRPr="00037DFA">
        <w:rPr>
          <w:lang w:val="ro-RO"/>
        </w:rPr>
        <w:t>1</w:t>
      </w:r>
      <w:r w:rsidR="00F8186A" w:rsidRPr="00037DFA">
        <w:rPr>
          <w:lang w:val="ro-RO"/>
        </w:rPr>
        <w:t xml:space="preserve"> </w:t>
      </w:r>
    </w:p>
    <w:p w14:paraId="11A517A0" w14:textId="77777777" w:rsidR="00F8186A" w:rsidRPr="00037DFA" w:rsidRDefault="00F8186A" w:rsidP="00DC6516">
      <w:pPr>
        <w:pStyle w:val="NormalWeb"/>
        <w:spacing w:line="276" w:lineRule="auto"/>
        <w:jc w:val="right"/>
        <w:rPr>
          <w:lang w:val="ro-RO"/>
        </w:rPr>
      </w:pPr>
      <w:r w:rsidRPr="00037DFA">
        <w:rPr>
          <w:lang w:val="ro-RO"/>
        </w:rPr>
        <w:t>la Regulamentul cu privire la regimul rezervelor obligatorii</w:t>
      </w:r>
    </w:p>
    <w:p w14:paraId="058807DB" w14:textId="77777777" w:rsidR="00F8186A" w:rsidRPr="00037DFA" w:rsidRDefault="00F8186A" w:rsidP="00DC6516">
      <w:pPr>
        <w:pStyle w:val="NormalWeb"/>
        <w:spacing w:line="276" w:lineRule="auto"/>
        <w:jc w:val="right"/>
        <w:rPr>
          <w:lang w:val="ro-RO"/>
        </w:rPr>
      </w:pPr>
    </w:p>
    <w:p w14:paraId="4EA20EE9" w14:textId="77777777" w:rsidR="00F8186A" w:rsidRPr="00037DFA" w:rsidRDefault="00F8186A" w:rsidP="00DC6516">
      <w:pPr>
        <w:pStyle w:val="NormalWeb"/>
        <w:spacing w:line="276" w:lineRule="auto"/>
        <w:jc w:val="center"/>
        <w:rPr>
          <w:b/>
          <w:lang w:val="ro-RO"/>
        </w:rPr>
      </w:pPr>
      <w:r w:rsidRPr="00037DFA">
        <w:rPr>
          <w:b/>
          <w:lang w:val="ro-RO"/>
        </w:rPr>
        <w:t>Baza de calcul a rezervelor obligatorii</w:t>
      </w:r>
    </w:p>
    <w:p w14:paraId="3A22DCE2" w14:textId="77777777" w:rsidR="00F8186A" w:rsidRPr="00037DFA" w:rsidRDefault="00F8186A" w:rsidP="00DC6516">
      <w:pPr>
        <w:pStyle w:val="NormalWeb"/>
        <w:spacing w:line="276" w:lineRule="auto"/>
        <w:jc w:val="center"/>
        <w:rPr>
          <w:b/>
          <w:lang w:val="ro-RO"/>
        </w:rPr>
      </w:pPr>
    </w:p>
    <w:p w14:paraId="66809494" w14:textId="77777777" w:rsidR="00F8186A" w:rsidRPr="00037DFA" w:rsidRDefault="00F8186A" w:rsidP="0053419A">
      <w:pPr>
        <w:pStyle w:val="NormalWeb"/>
        <w:numPr>
          <w:ilvl w:val="1"/>
          <w:numId w:val="8"/>
        </w:numPr>
        <w:tabs>
          <w:tab w:val="left" w:pos="567"/>
          <w:tab w:val="left" w:pos="851"/>
          <w:tab w:val="left" w:pos="1418"/>
        </w:tabs>
        <w:spacing w:line="276" w:lineRule="auto"/>
        <w:ind w:left="0" w:firstLine="567"/>
        <w:rPr>
          <w:lang w:val="ro-RO"/>
        </w:rPr>
      </w:pPr>
      <w:r w:rsidRPr="00037DFA">
        <w:rPr>
          <w:lang w:val="ro-RO"/>
        </w:rPr>
        <w:t xml:space="preserve">Baza de calcul a rezervelor obligatorii se constituie din mijloacele bănești în </w:t>
      </w:r>
      <w:r w:rsidR="00A021C2" w:rsidRPr="00037DFA">
        <w:rPr>
          <w:lang w:val="ro-RO"/>
        </w:rPr>
        <w:t>MDL</w:t>
      </w:r>
      <w:r w:rsidRPr="00037DFA">
        <w:rPr>
          <w:lang w:val="ro-RO"/>
        </w:rPr>
        <w:t xml:space="preserve">, în valute neconvertibile și în valute liber convertibile, reflectate în bilanțurile băncilor în următoarele conturi din clasa </w:t>
      </w:r>
      <w:r w:rsidR="00555221" w:rsidRPr="00037DFA">
        <w:rPr>
          <w:lang w:val="ro-RO"/>
        </w:rPr>
        <w:t>2</w:t>
      </w:r>
      <w:r w:rsidRPr="00037DFA">
        <w:rPr>
          <w:lang w:val="ro-RO"/>
        </w:rPr>
        <w:t xml:space="preserve"> „Obligați</w:t>
      </w:r>
      <w:r w:rsidR="004A37EB" w:rsidRPr="00037DFA">
        <w:rPr>
          <w:lang w:val="ro-RO"/>
        </w:rPr>
        <w:t>i</w:t>
      </w:r>
      <w:r w:rsidRPr="00037DFA">
        <w:rPr>
          <w:lang w:val="ro-RO"/>
        </w:rPr>
        <w:t>”:</w:t>
      </w:r>
    </w:p>
    <w:p w14:paraId="6DD0E0BB" w14:textId="77777777" w:rsidR="007F0303" w:rsidRPr="00037DFA" w:rsidRDefault="007F0303" w:rsidP="00FD0A25">
      <w:pPr>
        <w:autoSpaceDE w:val="0"/>
        <w:autoSpaceDN w:val="0"/>
        <w:adjustRightInd w:val="0"/>
        <w:jc w:val="both"/>
        <w:rPr>
          <w:lang w:val="ro-RO"/>
        </w:rPr>
      </w:pPr>
      <w:r w:rsidRPr="00037DFA">
        <w:rPr>
          <w:b/>
          <w:bCs/>
          <w:lang w:val="ro-RO"/>
        </w:rPr>
        <w:t xml:space="preserve">2032 </w:t>
      </w:r>
      <w:r w:rsidRPr="00037DFA">
        <w:rPr>
          <w:lang w:val="ro-RO"/>
        </w:rPr>
        <w:t>Conturi „</w:t>
      </w:r>
      <w:proofErr w:type="spellStart"/>
      <w:r w:rsidRPr="00037DFA">
        <w:rPr>
          <w:lang w:val="ro-RO"/>
        </w:rPr>
        <w:t>Loro</w:t>
      </w:r>
      <w:proofErr w:type="spellEnd"/>
      <w:r w:rsidRPr="00037DFA">
        <w:rPr>
          <w:lang w:val="ro-RO"/>
        </w:rPr>
        <w:t>” ale băncilor</w:t>
      </w:r>
    </w:p>
    <w:p w14:paraId="014A6684" w14:textId="77777777" w:rsidR="007F0303" w:rsidRPr="00037DFA" w:rsidRDefault="007F0303" w:rsidP="00FD0A25">
      <w:pPr>
        <w:autoSpaceDE w:val="0"/>
        <w:autoSpaceDN w:val="0"/>
        <w:adjustRightInd w:val="0"/>
        <w:jc w:val="both"/>
        <w:rPr>
          <w:lang w:val="ro-RO"/>
        </w:rPr>
      </w:pPr>
      <w:r w:rsidRPr="00037DFA">
        <w:rPr>
          <w:b/>
          <w:bCs/>
          <w:lang w:val="ro-RO"/>
        </w:rPr>
        <w:t xml:space="preserve">2033 </w:t>
      </w:r>
      <w:proofErr w:type="spellStart"/>
      <w:r w:rsidRPr="00037DFA">
        <w:rPr>
          <w:lang w:val="ro-RO"/>
        </w:rPr>
        <w:t>Overdraft</w:t>
      </w:r>
      <w:proofErr w:type="spellEnd"/>
      <w:r w:rsidRPr="00037DFA">
        <w:rPr>
          <w:lang w:val="ro-RO"/>
        </w:rPr>
        <w:t xml:space="preserve"> la conturi „</w:t>
      </w:r>
      <w:proofErr w:type="spellStart"/>
      <w:r w:rsidRPr="00037DFA">
        <w:rPr>
          <w:lang w:val="ro-RO"/>
        </w:rPr>
        <w:t>Nostro</w:t>
      </w:r>
      <w:proofErr w:type="spellEnd"/>
      <w:r w:rsidRPr="00037DFA">
        <w:rPr>
          <w:lang w:val="ro-RO"/>
        </w:rPr>
        <w:t>”</w:t>
      </w:r>
    </w:p>
    <w:p w14:paraId="1E4B7DBE" w14:textId="77777777" w:rsidR="007F0303" w:rsidRPr="00037DFA" w:rsidRDefault="007F0303" w:rsidP="00FD0A25">
      <w:pPr>
        <w:autoSpaceDE w:val="0"/>
        <w:autoSpaceDN w:val="0"/>
        <w:adjustRightInd w:val="0"/>
        <w:jc w:val="both"/>
        <w:rPr>
          <w:lang w:val="ro-RO"/>
        </w:rPr>
      </w:pPr>
      <w:r w:rsidRPr="00037DFA">
        <w:rPr>
          <w:b/>
          <w:bCs/>
          <w:lang w:val="ro-RO"/>
        </w:rPr>
        <w:t xml:space="preserve">2034 </w:t>
      </w:r>
      <w:r w:rsidRPr="00037DFA">
        <w:rPr>
          <w:lang w:val="ro-RO"/>
        </w:rPr>
        <w:t>Conturi „</w:t>
      </w:r>
      <w:proofErr w:type="spellStart"/>
      <w:r w:rsidRPr="00037DFA">
        <w:rPr>
          <w:lang w:val="ro-RO"/>
        </w:rPr>
        <w:t>Loro</w:t>
      </w:r>
      <w:proofErr w:type="spellEnd"/>
      <w:r w:rsidRPr="00037DFA">
        <w:rPr>
          <w:lang w:val="ro-RO"/>
        </w:rPr>
        <w:t>” pentru operațiuni cu valori mobiliare</w:t>
      </w:r>
    </w:p>
    <w:p w14:paraId="5123A6CF" w14:textId="77777777" w:rsidR="007F0303" w:rsidRPr="00037DFA" w:rsidRDefault="007F0303" w:rsidP="00FD0A25">
      <w:pPr>
        <w:autoSpaceDE w:val="0"/>
        <w:autoSpaceDN w:val="0"/>
        <w:adjustRightInd w:val="0"/>
        <w:jc w:val="both"/>
        <w:rPr>
          <w:lang w:val="ro-RO"/>
        </w:rPr>
      </w:pPr>
      <w:r w:rsidRPr="00037DFA">
        <w:rPr>
          <w:b/>
          <w:bCs/>
          <w:lang w:val="ro-RO"/>
        </w:rPr>
        <w:t xml:space="preserve">2062 </w:t>
      </w:r>
      <w:r w:rsidRPr="00037DFA">
        <w:rPr>
          <w:lang w:val="ro-RO"/>
        </w:rPr>
        <w:t xml:space="preserve">Împrumuturi </w:t>
      </w:r>
      <w:proofErr w:type="spellStart"/>
      <w:r w:rsidRPr="00037DFA">
        <w:rPr>
          <w:lang w:val="ro-RO"/>
        </w:rPr>
        <w:t>overnight</w:t>
      </w:r>
      <w:proofErr w:type="spellEnd"/>
      <w:r w:rsidRPr="00037DFA">
        <w:rPr>
          <w:lang w:val="ro-RO"/>
        </w:rPr>
        <w:t xml:space="preserve"> de la bănci</w:t>
      </w:r>
    </w:p>
    <w:p w14:paraId="5FC32ECC" w14:textId="77777777" w:rsidR="007F0303" w:rsidRPr="00037DFA" w:rsidRDefault="007F0303" w:rsidP="00FD0A25">
      <w:pPr>
        <w:autoSpaceDE w:val="0"/>
        <w:autoSpaceDN w:val="0"/>
        <w:adjustRightInd w:val="0"/>
        <w:jc w:val="both"/>
        <w:rPr>
          <w:lang w:val="ro-RO"/>
        </w:rPr>
      </w:pPr>
      <w:r w:rsidRPr="00037DFA">
        <w:rPr>
          <w:b/>
          <w:bCs/>
          <w:lang w:val="ro-RO"/>
        </w:rPr>
        <w:t xml:space="preserve">2075 </w:t>
      </w:r>
      <w:r w:rsidRPr="00037DFA">
        <w:rPr>
          <w:lang w:val="ro-RO"/>
        </w:rPr>
        <w:t>Depozite-garanții la vedere ale băncilor</w:t>
      </w:r>
    </w:p>
    <w:p w14:paraId="5DE7374D" w14:textId="77777777" w:rsidR="007F0303" w:rsidRPr="00037DFA" w:rsidRDefault="007F0303" w:rsidP="00FD0A25">
      <w:pPr>
        <w:autoSpaceDE w:val="0"/>
        <w:autoSpaceDN w:val="0"/>
        <w:adjustRightInd w:val="0"/>
        <w:jc w:val="both"/>
        <w:rPr>
          <w:lang w:val="ro-RO"/>
        </w:rPr>
      </w:pPr>
      <w:r w:rsidRPr="00037DFA">
        <w:rPr>
          <w:b/>
          <w:bCs/>
          <w:lang w:val="ro-RO"/>
        </w:rPr>
        <w:t xml:space="preserve">2095 </w:t>
      </w:r>
      <w:r w:rsidRPr="00037DFA">
        <w:rPr>
          <w:lang w:val="ro-RO"/>
        </w:rPr>
        <w:t>Împrumuturi pe termen scurt de la bănci (1 lună și mai puțin)</w:t>
      </w:r>
    </w:p>
    <w:p w14:paraId="0A417418" w14:textId="77777777" w:rsidR="007F0303" w:rsidRPr="00037DFA" w:rsidRDefault="007F0303" w:rsidP="00FD0A25">
      <w:pPr>
        <w:autoSpaceDE w:val="0"/>
        <w:autoSpaceDN w:val="0"/>
        <w:adjustRightInd w:val="0"/>
        <w:jc w:val="both"/>
        <w:rPr>
          <w:lang w:val="ro-RO"/>
        </w:rPr>
      </w:pPr>
      <w:r w:rsidRPr="00037DFA">
        <w:rPr>
          <w:b/>
          <w:bCs/>
          <w:lang w:val="ro-RO"/>
        </w:rPr>
        <w:t xml:space="preserve">2096 </w:t>
      </w:r>
      <w:r w:rsidRPr="00037DFA">
        <w:rPr>
          <w:lang w:val="ro-RO"/>
        </w:rPr>
        <w:t>Împrumuturi pe termen scurt de la bănci (mai mult de 1 lună și până la 1 an)</w:t>
      </w:r>
    </w:p>
    <w:p w14:paraId="0C0F7E82" w14:textId="77777777" w:rsidR="007F0303" w:rsidRPr="00037DFA" w:rsidRDefault="007F0303" w:rsidP="00FD0A25">
      <w:pPr>
        <w:autoSpaceDE w:val="0"/>
        <w:autoSpaceDN w:val="0"/>
        <w:adjustRightInd w:val="0"/>
        <w:jc w:val="both"/>
        <w:rPr>
          <w:lang w:val="ro-RO"/>
        </w:rPr>
      </w:pPr>
      <w:r w:rsidRPr="00037DFA">
        <w:rPr>
          <w:b/>
          <w:bCs/>
          <w:lang w:val="ro-RO"/>
        </w:rPr>
        <w:t xml:space="preserve">2097 </w:t>
      </w:r>
      <w:r w:rsidRPr="00037DFA">
        <w:rPr>
          <w:lang w:val="ro-RO"/>
        </w:rPr>
        <w:t>Împrumuturi pe termen mediu de la bănci (mai mult de 1 an și până la 5 ani inclusiv)</w:t>
      </w:r>
    </w:p>
    <w:p w14:paraId="49750722" w14:textId="77777777" w:rsidR="007F0303" w:rsidRPr="00037DFA" w:rsidRDefault="007F0303" w:rsidP="00FD0A25">
      <w:pPr>
        <w:autoSpaceDE w:val="0"/>
        <w:autoSpaceDN w:val="0"/>
        <w:adjustRightInd w:val="0"/>
        <w:jc w:val="both"/>
        <w:rPr>
          <w:lang w:val="ro-RO"/>
        </w:rPr>
      </w:pPr>
      <w:r w:rsidRPr="00037DFA">
        <w:rPr>
          <w:b/>
          <w:bCs/>
          <w:lang w:val="ro-RO"/>
        </w:rPr>
        <w:t xml:space="preserve">2098 </w:t>
      </w:r>
      <w:r w:rsidRPr="00037DFA">
        <w:rPr>
          <w:lang w:val="ro-RO"/>
        </w:rPr>
        <w:t>Împrumuturi pe termen lung de la bănci (mai mult de 5 ani)</w:t>
      </w:r>
    </w:p>
    <w:p w14:paraId="299F8F40" w14:textId="77777777" w:rsidR="007F0303" w:rsidRPr="00037DFA" w:rsidRDefault="007F0303" w:rsidP="00FD0A25">
      <w:pPr>
        <w:autoSpaceDE w:val="0"/>
        <w:autoSpaceDN w:val="0"/>
        <w:adjustRightInd w:val="0"/>
        <w:jc w:val="both"/>
        <w:rPr>
          <w:lang w:val="ro-RO"/>
        </w:rPr>
      </w:pPr>
      <w:r w:rsidRPr="00037DFA">
        <w:rPr>
          <w:b/>
          <w:bCs/>
          <w:lang w:val="ro-RO"/>
        </w:rPr>
        <w:t xml:space="preserve">2101 </w:t>
      </w:r>
      <w:r w:rsidRPr="00037DFA">
        <w:rPr>
          <w:lang w:val="ro-RO"/>
        </w:rPr>
        <w:t>Împrumuturi pe termen scurt obținute de la Guvern cu scop de recreditare (1 lună și mai puțin)</w:t>
      </w:r>
    </w:p>
    <w:p w14:paraId="6947534E" w14:textId="77777777" w:rsidR="007F0303" w:rsidRPr="00037DFA" w:rsidRDefault="007F0303" w:rsidP="00FD0A25">
      <w:pPr>
        <w:autoSpaceDE w:val="0"/>
        <w:autoSpaceDN w:val="0"/>
        <w:adjustRightInd w:val="0"/>
        <w:jc w:val="both"/>
        <w:rPr>
          <w:lang w:val="ro-RO"/>
        </w:rPr>
      </w:pPr>
      <w:r w:rsidRPr="00037DFA">
        <w:rPr>
          <w:b/>
          <w:bCs/>
          <w:lang w:val="ro-RO"/>
        </w:rPr>
        <w:t xml:space="preserve">2102 </w:t>
      </w:r>
      <w:r w:rsidRPr="00037DFA">
        <w:rPr>
          <w:lang w:val="ro-RO"/>
        </w:rPr>
        <w:t>Împrumuturi pe termen scurt obținute de la Guvern cu scop de recreditare (mai mult de 1 lună și până la 1 an inclusiv)</w:t>
      </w:r>
    </w:p>
    <w:p w14:paraId="7053B4FE" w14:textId="77777777" w:rsidR="007F0303" w:rsidRPr="00037DFA" w:rsidRDefault="007F0303" w:rsidP="00FD0A25">
      <w:pPr>
        <w:autoSpaceDE w:val="0"/>
        <w:autoSpaceDN w:val="0"/>
        <w:adjustRightInd w:val="0"/>
        <w:jc w:val="both"/>
        <w:rPr>
          <w:lang w:val="ro-RO"/>
        </w:rPr>
      </w:pPr>
      <w:r w:rsidRPr="00037DFA">
        <w:rPr>
          <w:b/>
          <w:bCs/>
          <w:lang w:val="ro-RO"/>
        </w:rPr>
        <w:t xml:space="preserve">2103 </w:t>
      </w:r>
      <w:r w:rsidRPr="00037DFA">
        <w:rPr>
          <w:lang w:val="ro-RO"/>
        </w:rPr>
        <w:t>Împrumuturi pe termen mediu obținute de la Guvern cu scop de recreditare (mai mult de 1 an și până la 5 ani inclusiv)</w:t>
      </w:r>
    </w:p>
    <w:p w14:paraId="5653766C" w14:textId="77777777" w:rsidR="007F0303" w:rsidRPr="00037DFA" w:rsidRDefault="007F0303" w:rsidP="00FD0A25">
      <w:pPr>
        <w:autoSpaceDE w:val="0"/>
        <w:autoSpaceDN w:val="0"/>
        <w:adjustRightInd w:val="0"/>
        <w:jc w:val="both"/>
        <w:rPr>
          <w:lang w:val="ro-RO"/>
        </w:rPr>
      </w:pPr>
      <w:r w:rsidRPr="00037DFA">
        <w:rPr>
          <w:b/>
          <w:bCs/>
          <w:lang w:val="ro-RO"/>
        </w:rPr>
        <w:t xml:space="preserve">2104 </w:t>
      </w:r>
      <w:r w:rsidRPr="00037DFA">
        <w:rPr>
          <w:lang w:val="ro-RO"/>
        </w:rPr>
        <w:t>Împrumuturi pe termen lung obținute de la Guvern cu scop de recreditare (mai mult de 5 ani)</w:t>
      </w:r>
    </w:p>
    <w:p w14:paraId="5AF2FAB4" w14:textId="77777777" w:rsidR="007F0303" w:rsidRPr="00037DFA" w:rsidRDefault="007F0303" w:rsidP="00FD0A25">
      <w:pPr>
        <w:autoSpaceDE w:val="0"/>
        <w:autoSpaceDN w:val="0"/>
        <w:adjustRightInd w:val="0"/>
        <w:jc w:val="both"/>
        <w:rPr>
          <w:lang w:val="ro-RO"/>
        </w:rPr>
      </w:pPr>
      <w:r w:rsidRPr="00037DFA">
        <w:rPr>
          <w:b/>
          <w:bCs/>
          <w:lang w:val="ro-RO"/>
        </w:rPr>
        <w:t xml:space="preserve">2111 </w:t>
      </w:r>
      <w:r w:rsidRPr="00037DFA">
        <w:rPr>
          <w:lang w:val="ro-RO"/>
        </w:rPr>
        <w:t>Împrumuturi pe termen scurt de la organizații financiare internaționale (1 lună și mai puțin)</w:t>
      </w:r>
    </w:p>
    <w:p w14:paraId="3688B3B1" w14:textId="77777777" w:rsidR="007F0303" w:rsidRPr="00037DFA" w:rsidRDefault="007F0303" w:rsidP="00FD0A25">
      <w:pPr>
        <w:autoSpaceDE w:val="0"/>
        <w:autoSpaceDN w:val="0"/>
        <w:adjustRightInd w:val="0"/>
        <w:jc w:val="both"/>
        <w:rPr>
          <w:lang w:val="ro-RO"/>
        </w:rPr>
      </w:pPr>
      <w:r w:rsidRPr="00037DFA">
        <w:rPr>
          <w:b/>
          <w:bCs/>
          <w:lang w:val="ro-RO"/>
        </w:rPr>
        <w:t xml:space="preserve">2112 </w:t>
      </w:r>
      <w:r w:rsidRPr="00037DFA">
        <w:rPr>
          <w:lang w:val="ro-RO"/>
        </w:rPr>
        <w:t>Împrumuturi pe termen scurt de la organizații financiare internaționale (mai mult de 1 lună și până la 1 an inclusiv)</w:t>
      </w:r>
    </w:p>
    <w:p w14:paraId="35626126" w14:textId="77777777" w:rsidR="007F0303" w:rsidRPr="00037DFA" w:rsidRDefault="007F0303" w:rsidP="00FD0A25">
      <w:pPr>
        <w:autoSpaceDE w:val="0"/>
        <w:autoSpaceDN w:val="0"/>
        <w:adjustRightInd w:val="0"/>
        <w:jc w:val="both"/>
        <w:rPr>
          <w:lang w:val="ro-RO"/>
        </w:rPr>
      </w:pPr>
      <w:r w:rsidRPr="00037DFA">
        <w:rPr>
          <w:b/>
          <w:bCs/>
          <w:lang w:val="ro-RO"/>
        </w:rPr>
        <w:t xml:space="preserve">2113 </w:t>
      </w:r>
      <w:r w:rsidRPr="00037DFA">
        <w:rPr>
          <w:lang w:val="ro-RO"/>
        </w:rPr>
        <w:t>Împrumuturi pe termen mediu de la organizații financiare internaționale (mai mult de 1 an și până la 5 ani inclusiv)</w:t>
      </w:r>
    </w:p>
    <w:p w14:paraId="1A35AC19" w14:textId="77777777" w:rsidR="007F0303" w:rsidRPr="00037DFA" w:rsidRDefault="007F0303" w:rsidP="00FD0A25">
      <w:pPr>
        <w:autoSpaceDE w:val="0"/>
        <w:autoSpaceDN w:val="0"/>
        <w:adjustRightInd w:val="0"/>
        <w:jc w:val="both"/>
        <w:rPr>
          <w:lang w:val="ro-RO"/>
        </w:rPr>
      </w:pPr>
      <w:r w:rsidRPr="00037DFA">
        <w:rPr>
          <w:b/>
          <w:bCs/>
          <w:lang w:val="ro-RO"/>
        </w:rPr>
        <w:t xml:space="preserve">2114 </w:t>
      </w:r>
      <w:r w:rsidRPr="00037DFA">
        <w:rPr>
          <w:lang w:val="ro-RO"/>
        </w:rPr>
        <w:t>Împrumuturi pe termen lung de la organizații financiare internaționale (mai mult de 5 ani)</w:t>
      </w:r>
    </w:p>
    <w:p w14:paraId="181804E4" w14:textId="77777777" w:rsidR="007F0303" w:rsidRPr="00037DFA" w:rsidRDefault="007F0303" w:rsidP="00FD0A25">
      <w:pPr>
        <w:autoSpaceDE w:val="0"/>
        <w:autoSpaceDN w:val="0"/>
        <w:adjustRightInd w:val="0"/>
        <w:jc w:val="both"/>
        <w:rPr>
          <w:lang w:val="ro-RO"/>
        </w:rPr>
      </w:pPr>
      <w:r w:rsidRPr="00037DFA">
        <w:rPr>
          <w:b/>
          <w:bCs/>
          <w:lang w:val="ro-RO"/>
        </w:rPr>
        <w:t xml:space="preserve">2121 </w:t>
      </w:r>
      <w:r w:rsidRPr="00037DFA">
        <w:rPr>
          <w:lang w:val="ro-RO"/>
        </w:rPr>
        <w:t>Împrumuturi pe termen scurt de la alți creditori (1 lună și mai puțin)</w:t>
      </w:r>
    </w:p>
    <w:p w14:paraId="6C804F14" w14:textId="77777777" w:rsidR="007F0303" w:rsidRPr="00037DFA" w:rsidRDefault="007F0303" w:rsidP="00FD0A25">
      <w:pPr>
        <w:autoSpaceDE w:val="0"/>
        <w:autoSpaceDN w:val="0"/>
        <w:adjustRightInd w:val="0"/>
        <w:jc w:val="both"/>
        <w:rPr>
          <w:lang w:val="ro-RO"/>
        </w:rPr>
      </w:pPr>
      <w:r w:rsidRPr="00037DFA">
        <w:rPr>
          <w:b/>
          <w:bCs/>
          <w:lang w:val="ro-RO"/>
        </w:rPr>
        <w:t xml:space="preserve">2122 </w:t>
      </w:r>
      <w:r w:rsidRPr="00037DFA">
        <w:rPr>
          <w:lang w:val="ro-RO"/>
        </w:rPr>
        <w:t>Împrumuturi pe termen scurt de la alți creditori (mai mult de 1 lună și până la 1 an)</w:t>
      </w:r>
    </w:p>
    <w:p w14:paraId="1166B192" w14:textId="77777777" w:rsidR="007F0303" w:rsidRPr="00037DFA" w:rsidRDefault="007F0303" w:rsidP="00FD0A25">
      <w:pPr>
        <w:autoSpaceDE w:val="0"/>
        <w:autoSpaceDN w:val="0"/>
        <w:adjustRightInd w:val="0"/>
        <w:jc w:val="both"/>
        <w:rPr>
          <w:lang w:val="ro-RO"/>
        </w:rPr>
      </w:pPr>
      <w:r w:rsidRPr="00037DFA">
        <w:rPr>
          <w:b/>
          <w:bCs/>
          <w:lang w:val="ro-RO"/>
        </w:rPr>
        <w:t xml:space="preserve">2123 </w:t>
      </w:r>
      <w:r w:rsidRPr="00037DFA">
        <w:rPr>
          <w:lang w:val="ro-RO"/>
        </w:rPr>
        <w:t>Împrumuturi pe termen mediu de la alți creditori (mai mult de 1 an și până la 5 ani)</w:t>
      </w:r>
    </w:p>
    <w:p w14:paraId="2BB6F8E5" w14:textId="77777777" w:rsidR="007F0303" w:rsidRPr="00037DFA" w:rsidRDefault="007F0303" w:rsidP="00FD0A25">
      <w:pPr>
        <w:autoSpaceDE w:val="0"/>
        <w:autoSpaceDN w:val="0"/>
        <w:adjustRightInd w:val="0"/>
        <w:jc w:val="both"/>
        <w:rPr>
          <w:lang w:val="ro-RO"/>
        </w:rPr>
      </w:pPr>
      <w:r w:rsidRPr="00037DFA">
        <w:rPr>
          <w:b/>
          <w:bCs/>
          <w:lang w:val="ro-RO"/>
        </w:rPr>
        <w:t xml:space="preserve">2124 </w:t>
      </w:r>
      <w:r w:rsidRPr="00037DFA">
        <w:rPr>
          <w:lang w:val="ro-RO"/>
        </w:rPr>
        <w:t>Împrumuturi pe termen lung de la alți creditori (mai mult de 5 ani)</w:t>
      </w:r>
    </w:p>
    <w:p w14:paraId="25772E47" w14:textId="77777777" w:rsidR="007F0303" w:rsidRPr="00037DFA" w:rsidRDefault="007F0303" w:rsidP="00FD0A25">
      <w:pPr>
        <w:autoSpaceDE w:val="0"/>
        <w:autoSpaceDN w:val="0"/>
        <w:adjustRightInd w:val="0"/>
        <w:jc w:val="both"/>
        <w:rPr>
          <w:lang w:val="ro-RO"/>
        </w:rPr>
      </w:pPr>
      <w:r w:rsidRPr="00037DFA">
        <w:rPr>
          <w:b/>
          <w:bCs/>
          <w:lang w:val="ro-RO"/>
        </w:rPr>
        <w:t xml:space="preserve">2151 </w:t>
      </w:r>
      <w:r w:rsidRPr="00037DFA">
        <w:rPr>
          <w:lang w:val="ro-RO"/>
        </w:rPr>
        <w:t xml:space="preserve">Valori mobiliare vândute conform acordurilor </w:t>
      </w:r>
      <w:proofErr w:type="spellStart"/>
      <w:r w:rsidR="009D2FFF" w:rsidRPr="00037DFA">
        <w:rPr>
          <w:lang w:val="ro-RO"/>
        </w:rPr>
        <w:t>repo</w:t>
      </w:r>
      <w:proofErr w:type="spellEnd"/>
    </w:p>
    <w:p w14:paraId="68371F66" w14:textId="77777777" w:rsidR="007F0303" w:rsidRPr="00037DFA" w:rsidRDefault="007F0303" w:rsidP="00FD0A25">
      <w:pPr>
        <w:autoSpaceDE w:val="0"/>
        <w:autoSpaceDN w:val="0"/>
        <w:adjustRightInd w:val="0"/>
        <w:jc w:val="both"/>
        <w:rPr>
          <w:lang w:val="ro-RO"/>
        </w:rPr>
      </w:pPr>
      <w:r w:rsidRPr="00037DFA">
        <w:rPr>
          <w:b/>
          <w:bCs/>
          <w:lang w:val="ro-RO"/>
        </w:rPr>
        <w:t xml:space="preserve">2181 </w:t>
      </w:r>
      <w:r w:rsidRPr="00037DFA">
        <w:rPr>
          <w:lang w:val="ro-RO"/>
        </w:rPr>
        <w:t>Valori mobiliare emise cu rata dobânzii fixă</w:t>
      </w:r>
    </w:p>
    <w:p w14:paraId="25BC8271" w14:textId="77777777" w:rsidR="007F0303" w:rsidRPr="00037DFA" w:rsidRDefault="007F0303" w:rsidP="00FD0A25">
      <w:pPr>
        <w:autoSpaceDE w:val="0"/>
        <w:autoSpaceDN w:val="0"/>
        <w:adjustRightInd w:val="0"/>
        <w:jc w:val="both"/>
        <w:rPr>
          <w:lang w:val="ro-RO"/>
        </w:rPr>
      </w:pPr>
      <w:r w:rsidRPr="00037DFA">
        <w:rPr>
          <w:b/>
          <w:bCs/>
          <w:lang w:val="ro-RO"/>
        </w:rPr>
        <w:t xml:space="preserve">2183 </w:t>
      </w:r>
      <w:r w:rsidRPr="00037DFA">
        <w:rPr>
          <w:lang w:val="ro-RO"/>
        </w:rPr>
        <w:t>Alte valori mobiliare emise</w:t>
      </w:r>
    </w:p>
    <w:p w14:paraId="4BE50297" w14:textId="77777777" w:rsidR="007F0303" w:rsidRPr="00037DFA" w:rsidRDefault="007F0303" w:rsidP="00FD0A25">
      <w:pPr>
        <w:autoSpaceDE w:val="0"/>
        <w:autoSpaceDN w:val="0"/>
        <w:adjustRightInd w:val="0"/>
        <w:jc w:val="both"/>
        <w:rPr>
          <w:lang w:val="ro-RO"/>
        </w:rPr>
      </w:pPr>
      <w:r w:rsidRPr="00037DFA">
        <w:rPr>
          <w:b/>
          <w:bCs/>
          <w:lang w:val="ro-RO"/>
        </w:rPr>
        <w:t xml:space="preserve">2185 </w:t>
      </w:r>
      <w:r w:rsidRPr="00037DFA">
        <w:rPr>
          <w:lang w:val="ro-RO"/>
        </w:rPr>
        <w:t>Prime la valori mobiliare emise</w:t>
      </w:r>
    </w:p>
    <w:p w14:paraId="2BA13705" w14:textId="77777777" w:rsidR="007F0303" w:rsidRPr="00037DFA" w:rsidRDefault="007F0303" w:rsidP="00FD0A25">
      <w:pPr>
        <w:autoSpaceDE w:val="0"/>
        <w:autoSpaceDN w:val="0"/>
        <w:adjustRightInd w:val="0"/>
        <w:jc w:val="both"/>
        <w:rPr>
          <w:lang w:val="ro-RO"/>
        </w:rPr>
      </w:pPr>
      <w:r w:rsidRPr="00037DFA">
        <w:rPr>
          <w:b/>
          <w:bCs/>
          <w:lang w:val="ro-RO"/>
        </w:rPr>
        <w:t xml:space="preserve">2211 </w:t>
      </w:r>
      <w:r w:rsidRPr="00037DFA">
        <w:rPr>
          <w:lang w:val="ro-RO"/>
        </w:rPr>
        <w:t>Depozite pe termen scurt ale Companiei Naționale de Asigurări în Medicină (1 an și mai puțin)</w:t>
      </w:r>
    </w:p>
    <w:p w14:paraId="62C87E53" w14:textId="77777777" w:rsidR="007F0303" w:rsidRPr="00037DFA" w:rsidRDefault="007F0303" w:rsidP="00FD0A25">
      <w:pPr>
        <w:autoSpaceDE w:val="0"/>
        <w:autoSpaceDN w:val="0"/>
        <w:adjustRightInd w:val="0"/>
        <w:jc w:val="both"/>
        <w:rPr>
          <w:lang w:val="ro-RO"/>
        </w:rPr>
      </w:pPr>
      <w:r w:rsidRPr="00037DFA">
        <w:rPr>
          <w:b/>
          <w:bCs/>
          <w:lang w:val="ro-RO"/>
        </w:rPr>
        <w:t xml:space="preserve">2212 </w:t>
      </w:r>
      <w:r w:rsidRPr="00037DFA">
        <w:rPr>
          <w:lang w:val="ro-RO"/>
        </w:rPr>
        <w:t>Depozite pe termen mediu ale Companiei Naționale de Asigurări în Medicină (mai mult de 1 an și până la 5 ani inclusiv)</w:t>
      </w:r>
    </w:p>
    <w:p w14:paraId="40A3293E" w14:textId="77777777" w:rsidR="007F0303" w:rsidRPr="00037DFA" w:rsidRDefault="007F0303" w:rsidP="00FD0A25">
      <w:pPr>
        <w:autoSpaceDE w:val="0"/>
        <w:autoSpaceDN w:val="0"/>
        <w:adjustRightInd w:val="0"/>
        <w:jc w:val="both"/>
        <w:rPr>
          <w:lang w:val="ro-RO"/>
        </w:rPr>
      </w:pPr>
      <w:r w:rsidRPr="00037DFA">
        <w:rPr>
          <w:b/>
          <w:bCs/>
          <w:lang w:val="ro-RO"/>
        </w:rPr>
        <w:t xml:space="preserve">2213 </w:t>
      </w:r>
      <w:r w:rsidRPr="00037DFA">
        <w:rPr>
          <w:lang w:val="ro-RO"/>
        </w:rPr>
        <w:t>Depozite pe termen lung ale Companiei Naționale de Asigurări în Medicină (mai mult de 5 ani)</w:t>
      </w:r>
    </w:p>
    <w:p w14:paraId="4E72095D" w14:textId="77777777" w:rsidR="007F0303" w:rsidRPr="00037DFA" w:rsidRDefault="007F0303" w:rsidP="00FD0A25">
      <w:pPr>
        <w:autoSpaceDE w:val="0"/>
        <w:autoSpaceDN w:val="0"/>
        <w:adjustRightInd w:val="0"/>
        <w:jc w:val="both"/>
        <w:rPr>
          <w:lang w:val="ro-RO"/>
        </w:rPr>
      </w:pPr>
      <w:r w:rsidRPr="00037DFA">
        <w:rPr>
          <w:b/>
          <w:bCs/>
          <w:lang w:val="ro-RO"/>
        </w:rPr>
        <w:t xml:space="preserve">2214 </w:t>
      </w:r>
      <w:r w:rsidRPr="00037DFA">
        <w:rPr>
          <w:lang w:val="ro-RO"/>
        </w:rPr>
        <w:t>Depozite pe termen scurt ale Casei Naționale de Asigurări Sociale (1 an și mai puțin)</w:t>
      </w:r>
    </w:p>
    <w:p w14:paraId="07DE0676" w14:textId="77777777" w:rsidR="007F0303" w:rsidRPr="00037DFA" w:rsidRDefault="007F0303" w:rsidP="00FD0A25">
      <w:pPr>
        <w:autoSpaceDE w:val="0"/>
        <w:autoSpaceDN w:val="0"/>
        <w:adjustRightInd w:val="0"/>
        <w:jc w:val="both"/>
        <w:rPr>
          <w:lang w:val="ro-RO"/>
        </w:rPr>
      </w:pPr>
      <w:r w:rsidRPr="00037DFA">
        <w:rPr>
          <w:b/>
          <w:bCs/>
          <w:lang w:val="ro-RO"/>
        </w:rPr>
        <w:t xml:space="preserve">2215 </w:t>
      </w:r>
      <w:r w:rsidRPr="00037DFA">
        <w:rPr>
          <w:lang w:val="ro-RO"/>
        </w:rPr>
        <w:t>Depozite pe termen mediu ale Casei Naționale de Asigurări Sociale (mai mult de 1 an și până la 5 ani inclusiv)</w:t>
      </w:r>
    </w:p>
    <w:p w14:paraId="6BAA8FE4" w14:textId="77777777" w:rsidR="007F0303" w:rsidRPr="00037DFA" w:rsidRDefault="007F0303" w:rsidP="00FD0A25">
      <w:pPr>
        <w:autoSpaceDE w:val="0"/>
        <w:autoSpaceDN w:val="0"/>
        <w:adjustRightInd w:val="0"/>
        <w:jc w:val="both"/>
        <w:rPr>
          <w:lang w:val="ro-RO"/>
        </w:rPr>
      </w:pPr>
      <w:r w:rsidRPr="00037DFA">
        <w:rPr>
          <w:b/>
          <w:bCs/>
          <w:lang w:val="ro-RO"/>
        </w:rPr>
        <w:t xml:space="preserve">2216 </w:t>
      </w:r>
      <w:r w:rsidRPr="00037DFA">
        <w:rPr>
          <w:lang w:val="ro-RO"/>
        </w:rPr>
        <w:t>Depozite pe termen lung ale Casei Naționale de Asigurări Sociale (mai mult de 5 ani)</w:t>
      </w:r>
    </w:p>
    <w:p w14:paraId="095F126C" w14:textId="77777777" w:rsidR="007F0303" w:rsidRPr="00037DFA" w:rsidRDefault="007F0303" w:rsidP="00FD0A25">
      <w:pPr>
        <w:autoSpaceDE w:val="0"/>
        <w:autoSpaceDN w:val="0"/>
        <w:adjustRightInd w:val="0"/>
        <w:jc w:val="both"/>
        <w:rPr>
          <w:lang w:val="ro-RO"/>
        </w:rPr>
      </w:pPr>
      <w:r w:rsidRPr="00037DFA">
        <w:rPr>
          <w:b/>
          <w:bCs/>
          <w:lang w:val="ro-RO"/>
        </w:rPr>
        <w:t xml:space="preserve">2224 </w:t>
      </w:r>
      <w:r w:rsidRPr="00037DFA">
        <w:rPr>
          <w:lang w:val="ro-RO"/>
        </w:rPr>
        <w:t>Conturi curente ale persoanelor juridice</w:t>
      </w:r>
    </w:p>
    <w:p w14:paraId="1F525EA0" w14:textId="77777777" w:rsidR="007F0303" w:rsidRPr="00037DFA" w:rsidRDefault="007F0303" w:rsidP="00FD0A25">
      <w:pPr>
        <w:autoSpaceDE w:val="0"/>
        <w:autoSpaceDN w:val="0"/>
        <w:adjustRightInd w:val="0"/>
        <w:jc w:val="both"/>
        <w:rPr>
          <w:lang w:val="ro-RO"/>
        </w:rPr>
      </w:pPr>
      <w:r w:rsidRPr="00037DFA">
        <w:rPr>
          <w:b/>
          <w:bCs/>
          <w:lang w:val="ro-RO"/>
        </w:rPr>
        <w:t xml:space="preserve">2225 </w:t>
      </w:r>
      <w:r w:rsidRPr="00037DFA">
        <w:rPr>
          <w:lang w:val="ro-RO"/>
        </w:rPr>
        <w:t>Conturi curente ale persoanelor fizice</w:t>
      </w:r>
    </w:p>
    <w:p w14:paraId="3604EC1A" w14:textId="77777777" w:rsidR="007F0303" w:rsidRPr="00037DFA" w:rsidRDefault="007F0303" w:rsidP="00FD0A25">
      <w:pPr>
        <w:autoSpaceDE w:val="0"/>
        <w:autoSpaceDN w:val="0"/>
        <w:adjustRightInd w:val="0"/>
        <w:jc w:val="both"/>
        <w:rPr>
          <w:lang w:val="ro-RO"/>
        </w:rPr>
      </w:pPr>
      <w:r w:rsidRPr="00037DFA">
        <w:rPr>
          <w:b/>
          <w:bCs/>
          <w:lang w:val="ro-RO"/>
        </w:rPr>
        <w:t xml:space="preserve">2226 </w:t>
      </w:r>
      <w:r w:rsidRPr="00037DFA">
        <w:rPr>
          <w:lang w:val="ro-RO"/>
        </w:rPr>
        <w:t>Documente de plată acceptate</w:t>
      </w:r>
    </w:p>
    <w:p w14:paraId="75E28253" w14:textId="77777777" w:rsidR="007F0303" w:rsidRPr="00037DFA" w:rsidRDefault="007F0303" w:rsidP="00FD0A25">
      <w:pPr>
        <w:autoSpaceDE w:val="0"/>
        <w:autoSpaceDN w:val="0"/>
        <w:adjustRightInd w:val="0"/>
        <w:jc w:val="both"/>
        <w:rPr>
          <w:lang w:val="ro-RO"/>
        </w:rPr>
      </w:pPr>
      <w:r w:rsidRPr="00037DFA">
        <w:rPr>
          <w:b/>
          <w:bCs/>
          <w:lang w:val="ro-RO"/>
        </w:rPr>
        <w:t xml:space="preserve">2231 </w:t>
      </w:r>
      <w:r w:rsidRPr="00037DFA">
        <w:rPr>
          <w:lang w:val="ro-RO"/>
        </w:rPr>
        <w:t>Fonduri de investiții</w:t>
      </w:r>
    </w:p>
    <w:p w14:paraId="0DAEA50A" w14:textId="77777777" w:rsidR="007F0303" w:rsidRPr="00037DFA" w:rsidRDefault="007F0303" w:rsidP="00FD0A25">
      <w:pPr>
        <w:autoSpaceDE w:val="0"/>
        <w:autoSpaceDN w:val="0"/>
        <w:adjustRightInd w:val="0"/>
        <w:jc w:val="both"/>
        <w:rPr>
          <w:lang w:val="ro-RO"/>
        </w:rPr>
      </w:pPr>
      <w:r w:rsidRPr="00037DFA">
        <w:rPr>
          <w:b/>
          <w:bCs/>
          <w:lang w:val="ro-RO"/>
        </w:rPr>
        <w:t xml:space="preserve">2232 </w:t>
      </w:r>
      <w:r w:rsidRPr="00037DFA">
        <w:rPr>
          <w:lang w:val="ro-RO"/>
        </w:rPr>
        <w:t>Alte depozite la vedere ale persoanelor juridice</w:t>
      </w:r>
    </w:p>
    <w:p w14:paraId="7FFE1FE9" w14:textId="77777777" w:rsidR="007F0303" w:rsidRPr="00037DFA" w:rsidRDefault="007F0303" w:rsidP="00FD0A25">
      <w:pPr>
        <w:autoSpaceDE w:val="0"/>
        <w:autoSpaceDN w:val="0"/>
        <w:adjustRightInd w:val="0"/>
        <w:jc w:val="both"/>
        <w:rPr>
          <w:lang w:val="ro-RO"/>
        </w:rPr>
      </w:pPr>
      <w:r w:rsidRPr="00037DFA">
        <w:rPr>
          <w:b/>
          <w:bCs/>
          <w:lang w:val="ro-RO"/>
        </w:rPr>
        <w:t xml:space="preserve">2233 </w:t>
      </w:r>
      <w:r w:rsidRPr="00037DFA">
        <w:rPr>
          <w:lang w:val="ro-RO"/>
        </w:rPr>
        <w:t>Alte depozite la vedere ale persoanelor fizice</w:t>
      </w:r>
    </w:p>
    <w:p w14:paraId="531B1F16" w14:textId="77777777" w:rsidR="007F0303" w:rsidRPr="00037DFA" w:rsidRDefault="007F0303" w:rsidP="00FD0A25">
      <w:pPr>
        <w:autoSpaceDE w:val="0"/>
        <w:autoSpaceDN w:val="0"/>
        <w:adjustRightInd w:val="0"/>
        <w:jc w:val="both"/>
        <w:rPr>
          <w:lang w:val="ro-RO"/>
        </w:rPr>
      </w:pPr>
      <w:r w:rsidRPr="00037DFA">
        <w:rPr>
          <w:b/>
          <w:bCs/>
          <w:lang w:val="ro-RO"/>
        </w:rPr>
        <w:t xml:space="preserve">2234 </w:t>
      </w:r>
      <w:r w:rsidRPr="00037DFA">
        <w:rPr>
          <w:lang w:val="ro-RO"/>
        </w:rPr>
        <w:t>Acumularea mijloacelor bănești (cont provizoriu)</w:t>
      </w:r>
    </w:p>
    <w:p w14:paraId="52846921" w14:textId="77777777" w:rsidR="007F0303" w:rsidRPr="00037DFA" w:rsidRDefault="007F0303" w:rsidP="00FD0A25">
      <w:pPr>
        <w:autoSpaceDE w:val="0"/>
        <w:autoSpaceDN w:val="0"/>
        <w:adjustRightInd w:val="0"/>
        <w:jc w:val="both"/>
        <w:rPr>
          <w:lang w:val="ro-RO"/>
        </w:rPr>
      </w:pPr>
      <w:r w:rsidRPr="00037DFA">
        <w:rPr>
          <w:b/>
          <w:bCs/>
          <w:lang w:val="ro-RO"/>
        </w:rPr>
        <w:lastRenderedPageBreak/>
        <w:t xml:space="preserve">2235 </w:t>
      </w:r>
      <w:r w:rsidRPr="00037DFA">
        <w:rPr>
          <w:lang w:val="ro-RO"/>
        </w:rPr>
        <w:t>Depozite-garanții ale persoanelor juridice</w:t>
      </w:r>
    </w:p>
    <w:p w14:paraId="3CC20489" w14:textId="77777777" w:rsidR="007F0303" w:rsidRPr="00037DFA" w:rsidRDefault="007F0303" w:rsidP="00FD0A25">
      <w:pPr>
        <w:autoSpaceDE w:val="0"/>
        <w:autoSpaceDN w:val="0"/>
        <w:adjustRightInd w:val="0"/>
        <w:jc w:val="both"/>
        <w:rPr>
          <w:lang w:val="ro-RO"/>
        </w:rPr>
      </w:pPr>
      <w:r w:rsidRPr="00037DFA">
        <w:rPr>
          <w:b/>
          <w:bCs/>
          <w:lang w:val="ro-RO"/>
        </w:rPr>
        <w:t xml:space="preserve">2236 </w:t>
      </w:r>
      <w:r w:rsidRPr="00037DFA">
        <w:rPr>
          <w:lang w:val="ro-RO"/>
        </w:rPr>
        <w:t>Depozite-garanții ale persoanelor fizice</w:t>
      </w:r>
    </w:p>
    <w:p w14:paraId="7A34C4AC" w14:textId="77777777" w:rsidR="007F0303" w:rsidRPr="00037DFA" w:rsidRDefault="007F0303" w:rsidP="00FD0A25">
      <w:pPr>
        <w:autoSpaceDE w:val="0"/>
        <w:autoSpaceDN w:val="0"/>
        <w:adjustRightInd w:val="0"/>
        <w:jc w:val="both"/>
        <w:rPr>
          <w:lang w:val="ro-RO"/>
        </w:rPr>
      </w:pPr>
      <w:r w:rsidRPr="00037DFA">
        <w:rPr>
          <w:b/>
          <w:lang w:val="ro-RO"/>
        </w:rPr>
        <w:t>2237</w:t>
      </w:r>
      <w:r w:rsidRPr="00037DFA">
        <w:rPr>
          <w:lang w:val="ro-RO"/>
        </w:rPr>
        <w:t xml:space="preserve"> Conturi curente ale prestatorilor de servicii de plată pentru evidența fondurilor primite de la utilizatorii serviciilor de plată </w:t>
      </w:r>
    </w:p>
    <w:p w14:paraId="5569F092" w14:textId="77777777" w:rsidR="007F0303" w:rsidRPr="00037DFA" w:rsidRDefault="007F0303" w:rsidP="00FD0A25">
      <w:pPr>
        <w:autoSpaceDE w:val="0"/>
        <w:autoSpaceDN w:val="0"/>
        <w:adjustRightInd w:val="0"/>
        <w:jc w:val="both"/>
        <w:rPr>
          <w:lang w:val="ro-RO"/>
        </w:rPr>
      </w:pPr>
      <w:r w:rsidRPr="00037DFA">
        <w:rPr>
          <w:b/>
          <w:lang w:val="ro-RO"/>
        </w:rPr>
        <w:t>2238</w:t>
      </w:r>
      <w:r w:rsidRPr="00037DFA">
        <w:rPr>
          <w:lang w:val="ro-RO"/>
        </w:rPr>
        <w:t xml:space="preserve"> Conturi curente speciale ale persoanelor juridice</w:t>
      </w:r>
    </w:p>
    <w:p w14:paraId="5C3EF511" w14:textId="77777777" w:rsidR="00A021C2" w:rsidRDefault="00A021C2" w:rsidP="00FD0A25">
      <w:pPr>
        <w:autoSpaceDE w:val="0"/>
        <w:autoSpaceDN w:val="0"/>
        <w:adjustRightInd w:val="0"/>
        <w:jc w:val="both"/>
        <w:rPr>
          <w:lang w:val="ro-RO"/>
        </w:rPr>
      </w:pPr>
      <w:r w:rsidRPr="00037DFA">
        <w:rPr>
          <w:b/>
          <w:lang w:val="ro-RO"/>
        </w:rPr>
        <w:t>2239</w:t>
      </w:r>
      <w:r w:rsidRPr="00037DFA">
        <w:rPr>
          <w:lang w:val="ro-RO"/>
        </w:rPr>
        <w:t xml:space="preserve"> Alte conturi curente speciale</w:t>
      </w:r>
    </w:p>
    <w:p w14:paraId="47DEFF29" w14:textId="33B1D363" w:rsidR="00501552" w:rsidRDefault="00501552" w:rsidP="00FD0A25">
      <w:pPr>
        <w:autoSpaceDE w:val="0"/>
        <w:autoSpaceDN w:val="0"/>
        <w:adjustRightInd w:val="0"/>
        <w:jc w:val="both"/>
        <w:rPr>
          <w:lang w:val="en-US"/>
        </w:rPr>
      </w:pPr>
      <w:r w:rsidRPr="00755A21">
        <w:rPr>
          <w:b/>
          <w:bCs/>
          <w:lang w:val="en-US"/>
        </w:rPr>
        <w:t>2241</w:t>
      </w:r>
      <w:r w:rsidRPr="00755A21">
        <w:rPr>
          <w:lang w:val="en-US"/>
        </w:rPr>
        <w:t xml:space="preserve"> </w:t>
      </w:r>
      <w:proofErr w:type="spellStart"/>
      <w:r w:rsidRPr="00755A21">
        <w:rPr>
          <w:lang w:val="en-US"/>
        </w:rPr>
        <w:t>Conturi</w:t>
      </w:r>
      <w:proofErr w:type="spellEnd"/>
      <w:r w:rsidRPr="00755A21">
        <w:rPr>
          <w:lang w:val="en-US"/>
        </w:rPr>
        <w:t xml:space="preserve"> </w:t>
      </w:r>
      <w:proofErr w:type="spellStart"/>
      <w:r w:rsidRPr="00755A21">
        <w:rPr>
          <w:lang w:val="en-US"/>
        </w:rPr>
        <w:t>curente</w:t>
      </w:r>
      <w:proofErr w:type="spellEnd"/>
      <w:r w:rsidRPr="00755A21">
        <w:rPr>
          <w:lang w:val="en-US"/>
        </w:rPr>
        <w:t xml:space="preserve"> </w:t>
      </w:r>
      <w:proofErr w:type="spellStart"/>
      <w:r w:rsidRPr="00755A21">
        <w:rPr>
          <w:lang w:val="en-US"/>
        </w:rPr>
        <w:t>speciale</w:t>
      </w:r>
      <w:proofErr w:type="spellEnd"/>
      <w:r w:rsidRPr="00755A21">
        <w:rPr>
          <w:lang w:val="en-US"/>
        </w:rPr>
        <w:t xml:space="preserve"> ale </w:t>
      </w:r>
      <w:proofErr w:type="spellStart"/>
      <w:r w:rsidRPr="00755A21">
        <w:rPr>
          <w:lang w:val="en-US"/>
        </w:rPr>
        <w:t>clienților</w:t>
      </w:r>
      <w:proofErr w:type="spellEnd"/>
      <w:r w:rsidRPr="00755A21">
        <w:rPr>
          <w:lang w:val="en-US"/>
        </w:rPr>
        <w:t xml:space="preserve"> </w:t>
      </w:r>
      <w:proofErr w:type="spellStart"/>
      <w:r w:rsidRPr="00755A21">
        <w:rPr>
          <w:lang w:val="en-US"/>
        </w:rPr>
        <w:t>persoane</w:t>
      </w:r>
      <w:proofErr w:type="spellEnd"/>
      <w:r w:rsidRPr="00755A21">
        <w:rPr>
          <w:lang w:val="en-US"/>
        </w:rPr>
        <w:t xml:space="preserve"> </w:t>
      </w:r>
      <w:proofErr w:type="spellStart"/>
      <w:r w:rsidRPr="00755A21">
        <w:rPr>
          <w:lang w:val="en-US"/>
        </w:rPr>
        <w:t>juridice</w:t>
      </w:r>
      <w:proofErr w:type="spellEnd"/>
      <w:r w:rsidRPr="00755A21">
        <w:rPr>
          <w:lang w:val="en-US"/>
        </w:rPr>
        <w:t xml:space="preserve"> </w:t>
      </w:r>
      <w:proofErr w:type="spellStart"/>
      <w:r w:rsidRPr="00755A21">
        <w:rPr>
          <w:lang w:val="en-US"/>
        </w:rPr>
        <w:t>aferente</w:t>
      </w:r>
      <w:proofErr w:type="spellEnd"/>
      <w:r w:rsidRPr="00755A21">
        <w:rPr>
          <w:lang w:val="en-US"/>
        </w:rPr>
        <w:t xml:space="preserve"> </w:t>
      </w:r>
      <w:proofErr w:type="spellStart"/>
      <w:r w:rsidRPr="00755A21">
        <w:rPr>
          <w:lang w:val="en-US"/>
        </w:rPr>
        <w:t>tranzacțiilor</w:t>
      </w:r>
      <w:proofErr w:type="spellEnd"/>
      <w:r w:rsidRPr="00755A21">
        <w:rPr>
          <w:lang w:val="en-US"/>
        </w:rPr>
        <w:t xml:space="preserve"> </w:t>
      </w:r>
      <w:proofErr w:type="spellStart"/>
      <w:r w:rsidRPr="00755A21">
        <w:rPr>
          <w:lang w:val="en-US"/>
        </w:rPr>
        <w:t>privind</w:t>
      </w:r>
      <w:proofErr w:type="spellEnd"/>
      <w:r w:rsidRPr="00755A21">
        <w:rPr>
          <w:lang w:val="en-US"/>
        </w:rPr>
        <w:t xml:space="preserve"> </w:t>
      </w:r>
      <w:proofErr w:type="spellStart"/>
      <w:r w:rsidRPr="00755A21">
        <w:rPr>
          <w:lang w:val="en-US"/>
        </w:rPr>
        <w:t>activele</w:t>
      </w:r>
      <w:proofErr w:type="spellEnd"/>
      <w:r w:rsidRPr="00755A21">
        <w:rPr>
          <w:lang w:val="en-US"/>
        </w:rPr>
        <w:t xml:space="preserve"> </w:t>
      </w:r>
      <w:proofErr w:type="spellStart"/>
      <w:r w:rsidRPr="00755A21">
        <w:rPr>
          <w:lang w:val="en-US"/>
        </w:rPr>
        <w:t>virtuale</w:t>
      </w:r>
      <w:proofErr w:type="spellEnd"/>
    </w:p>
    <w:p w14:paraId="55FB7B60" w14:textId="43DC9517" w:rsidR="00501552" w:rsidRPr="00755A21" w:rsidRDefault="00501552" w:rsidP="00FD0A25">
      <w:pPr>
        <w:autoSpaceDE w:val="0"/>
        <w:autoSpaceDN w:val="0"/>
        <w:adjustRightInd w:val="0"/>
        <w:jc w:val="both"/>
        <w:rPr>
          <w:lang w:val="en-US"/>
        </w:rPr>
      </w:pPr>
      <w:r w:rsidRPr="00755A21">
        <w:rPr>
          <w:b/>
          <w:bCs/>
          <w:lang w:val="en-US"/>
        </w:rPr>
        <w:t>2242</w:t>
      </w:r>
      <w:r w:rsidRPr="00755A21">
        <w:rPr>
          <w:lang w:val="en-US"/>
        </w:rPr>
        <w:t xml:space="preserve"> </w:t>
      </w:r>
      <w:proofErr w:type="spellStart"/>
      <w:r w:rsidRPr="00755A21">
        <w:rPr>
          <w:lang w:val="en-US"/>
        </w:rPr>
        <w:t>Conturi</w:t>
      </w:r>
      <w:proofErr w:type="spellEnd"/>
      <w:r w:rsidRPr="00755A21">
        <w:rPr>
          <w:lang w:val="en-US"/>
        </w:rPr>
        <w:t xml:space="preserve"> </w:t>
      </w:r>
      <w:proofErr w:type="spellStart"/>
      <w:r w:rsidRPr="00755A21">
        <w:rPr>
          <w:lang w:val="en-US"/>
        </w:rPr>
        <w:t>curente</w:t>
      </w:r>
      <w:proofErr w:type="spellEnd"/>
      <w:r w:rsidRPr="00755A21">
        <w:rPr>
          <w:lang w:val="en-US"/>
        </w:rPr>
        <w:t xml:space="preserve"> </w:t>
      </w:r>
      <w:proofErr w:type="spellStart"/>
      <w:r w:rsidRPr="00755A21">
        <w:rPr>
          <w:lang w:val="en-US"/>
        </w:rPr>
        <w:t>speciale</w:t>
      </w:r>
      <w:proofErr w:type="spellEnd"/>
      <w:r w:rsidRPr="00755A21">
        <w:rPr>
          <w:lang w:val="en-US"/>
        </w:rPr>
        <w:t xml:space="preserve"> ale </w:t>
      </w:r>
      <w:proofErr w:type="spellStart"/>
      <w:r w:rsidRPr="00755A21">
        <w:rPr>
          <w:lang w:val="en-US"/>
        </w:rPr>
        <w:t>clienților</w:t>
      </w:r>
      <w:proofErr w:type="spellEnd"/>
      <w:r w:rsidRPr="00755A21">
        <w:rPr>
          <w:lang w:val="en-US"/>
        </w:rPr>
        <w:t xml:space="preserve"> </w:t>
      </w:r>
      <w:proofErr w:type="spellStart"/>
      <w:r w:rsidRPr="00755A21">
        <w:rPr>
          <w:lang w:val="en-US"/>
        </w:rPr>
        <w:t>persoane</w:t>
      </w:r>
      <w:proofErr w:type="spellEnd"/>
      <w:r w:rsidRPr="00755A21">
        <w:rPr>
          <w:lang w:val="en-US"/>
        </w:rPr>
        <w:t xml:space="preserve"> </w:t>
      </w:r>
      <w:bookmarkStart w:id="8" w:name="_Hlk149680160"/>
      <w:proofErr w:type="spellStart"/>
      <w:r w:rsidRPr="00755A21">
        <w:rPr>
          <w:lang w:val="en-US"/>
        </w:rPr>
        <w:t>fizice</w:t>
      </w:r>
      <w:proofErr w:type="spellEnd"/>
      <w:r w:rsidRPr="00755A21">
        <w:rPr>
          <w:lang w:val="en-US"/>
        </w:rPr>
        <w:t xml:space="preserve"> </w:t>
      </w:r>
      <w:bookmarkEnd w:id="8"/>
      <w:proofErr w:type="spellStart"/>
      <w:r w:rsidRPr="00755A21">
        <w:rPr>
          <w:lang w:val="en-US"/>
        </w:rPr>
        <w:t>aferente</w:t>
      </w:r>
      <w:proofErr w:type="spellEnd"/>
      <w:r w:rsidRPr="00755A21">
        <w:rPr>
          <w:lang w:val="en-US"/>
        </w:rPr>
        <w:t xml:space="preserve"> </w:t>
      </w:r>
      <w:proofErr w:type="spellStart"/>
      <w:r w:rsidRPr="00755A21">
        <w:rPr>
          <w:lang w:val="en-US"/>
        </w:rPr>
        <w:t>tranzacțiilor</w:t>
      </w:r>
      <w:proofErr w:type="spellEnd"/>
      <w:r w:rsidRPr="00755A21">
        <w:rPr>
          <w:lang w:val="en-US"/>
        </w:rPr>
        <w:t xml:space="preserve"> </w:t>
      </w:r>
      <w:proofErr w:type="spellStart"/>
      <w:r w:rsidRPr="00755A21">
        <w:rPr>
          <w:lang w:val="en-US"/>
        </w:rPr>
        <w:t>privind</w:t>
      </w:r>
      <w:proofErr w:type="spellEnd"/>
      <w:r w:rsidRPr="00755A21">
        <w:rPr>
          <w:lang w:val="en-US"/>
        </w:rPr>
        <w:t xml:space="preserve"> </w:t>
      </w:r>
      <w:proofErr w:type="spellStart"/>
      <w:r w:rsidRPr="00755A21">
        <w:rPr>
          <w:lang w:val="en-US"/>
        </w:rPr>
        <w:t>activele</w:t>
      </w:r>
      <w:proofErr w:type="spellEnd"/>
      <w:r w:rsidRPr="00755A21">
        <w:rPr>
          <w:lang w:val="en-US"/>
        </w:rPr>
        <w:t xml:space="preserve"> </w:t>
      </w:r>
      <w:proofErr w:type="spellStart"/>
      <w:r w:rsidRPr="00755A21">
        <w:rPr>
          <w:lang w:val="en-US"/>
        </w:rPr>
        <w:t>virtuale</w:t>
      </w:r>
      <w:proofErr w:type="spellEnd"/>
    </w:p>
    <w:p w14:paraId="764C79D2" w14:textId="77777777" w:rsidR="007F0303" w:rsidRPr="00037DFA" w:rsidRDefault="007F0303" w:rsidP="00FD0A25">
      <w:pPr>
        <w:autoSpaceDE w:val="0"/>
        <w:autoSpaceDN w:val="0"/>
        <w:adjustRightInd w:val="0"/>
        <w:jc w:val="both"/>
        <w:rPr>
          <w:lang w:val="ro-RO"/>
        </w:rPr>
      </w:pPr>
      <w:r w:rsidRPr="00037DFA">
        <w:rPr>
          <w:b/>
          <w:bCs/>
          <w:lang w:val="ro-RO"/>
        </w:rPr>
        <w:t xml:space="preserve">2251 </w:t>
      </w:r>
      <w:r w:rsidRPr="00037DFA">
        <w:rPr>
          <w:lang w:val="ro-RO"/>
        </w:rPr>
        <w:t>Conturi curente ale persoanelor juridice</w:t>
      </w:r>
    </w:p>
    <w:p w14:paraId="6EEA55A9" w14:textId="77777777" w:rsidR="007F0303" w:rsidRPr="00037DFA" w:rsidRDefault="007F0303" w:rsidP="00FD0A25">
      <w:pPr>
        <w:autoSpaceDE w:val="0"/>
        <w:autoSpaceDN w:val="0"/>
        <w:adjustRightInd w:val="0"/>
        <w:jc w:val="both"/>
        <w:rPr>
          <w:lang w:val="ro-RO"/>
        </w:rPr>
      </w:pPr>
      <w:r w:rsidRPr="00037DFA">
        <w:rPr>
          <w:b/>
          <w:bCs/>
          <w:lang w:val="ro-RO"/>
        </w:rPr>
        <w:t xml:space="preserve">2252 </w:t>
      </w:r>
      <w:r w:rsidRPr="00037DFA">
        <w:rPr>
          <w:lang w:val="ro-RO"/>
        </w:rPr>
        <w:t>Conturi curente ale persoanelor fizice</w:t>
      </w:r>
    </w:p>
    <w:p w14:paraId="2EE535A6" w14:textId="77777777" w:rsidR="007F0303" w:rsidRPr="00037DFA" w:rsidRDefault="007F0303" w:rsidP="00FD0A25">
      <w:pPr>
        <w:autoSpaceDE w:val="0"/>
        <w:autoSpaceDN w:val="0"/>
        <w:adjustRightInd w:val="0"/>
        <w:jc w:val="both"/>
        <w:rPr>
          <w:lang w:val="ro-RO"/>
        </w:rPr>
      </w:pPr>
      <w:r w:rsidRPr="00037DFA">
        <w:rPr>
          <w:b/>
          <w:bCs/>
          <w:lang w:val="ro-RO"/>
        </w:rPr>
        <w:t xml:space="preserve">2254 </w:t>
      </w:r>
      <w:r w:rsidRPr="00037DFA">
        <w:rPr>
          <w:lang w:val="ro-RO"/>
        </w:rPr>
        <w:t>Depozite speciale ale persoanelor juridice</w:t>
      </w:r>
    </w:p>
    <w:p w14:paraId="2A47E185" w14:textId="77777777" w:rsidR="007F0303" w:rsidRPr="00037DFA" w:rsidRDefault="007F0303" w:rsidP="00FD0A25">
      <w:pPr>
        <w:autoSpaceDE w:val="0"/>
        <w:autoSpaceDN w:val="0"/>
        <w:adjustRightInd w:val="0"/>
        <w:jc w:val="both"/>
        <w:rPr>
          <w:lang w:val="ro-RO"/>
        </w:rPr>
      </w:pPr>
      <w:r w:rsidRPr="00037DFA">
        <w:rPr>
          <w:b/>
          <w:bCs/>
          <w:lang w:val="ro-RO"/>
        </w:rPr>
        <w:t xml:space="preserve">2255 </w:t>
      </w:r>
      <w:r w:rsidRPr="00037DFA">
        <w:rPr>
          <w:lang w:val="ro-RO"/>
        </w:rPr>
        <w:t>Depozite speciale ale persoanelor fizice</w:t>
      </w:r>
    </w:p>
    <w:p w14:paraId="22A37858" w14:textId="77777777" w:rsidR="007F0303" w:rsidRPr="00037DFA" w:rsidRDefault="007F0303" w:rsidP="00FD0A25">
      <w:pPr>
        <w:autoSpaceDE w:val="0"/>
        <w:autoSpaceDN w:val="0"/>
        <w:adjustRightInd w:val="0"/>
        <w:jc w:val="both"/>
        <w:rPr>
          <w:lang w:val="ro-RO"/>
        </w:rPr>
      </w:pPr>
      <w:r w:rsidRPr="00037DFA">
        <w:rPr>
          <w:b/>
          <w:bCs/>
          <w:lang w:val="ro-RO"/>
        </w:rPr>
        <w:t xml:space="preserve">2256 </w:t>
      </w:r>
      <w:r w:rsidRPr="00037DFA">
        <w:rPr>
          <w:lang w:val="ro-RO"/>
        </w:rPr>
        <w:t>Depozite-garanții ale persoanelor juridice</w:t>
      </w:r>
    </w:p>
    <w:p w14:paraId="744C9751" w14:textId="77777777" w:rsidR="007F0303" w:rsidRPr="00037DFA" w:rsidRDefault="007F0303" w:rsidP="00FD0A25">
      <w:pPr>
        <w:autoSpaceDE w:val="0"/>
        <w:autoSpaceDN w:val="0"/>
        <w:adjustRightInd w:val="0"/>
        <w:jc w:val="both"/>
        <w:rPr>
          <w:lang w:val="ro-RO"/>
        </w:rPr>
      </w:pPr>
      <w:r w:rsidRPr="00037DFA">
        <w:rPr>
          <w:b/>
          <w:bCs/>
          <w:lang w:val="ro-RO"/>
        </w:rPr>
        <w:t xml:space="preserve">2257 </w:t>
      </w:r>
      <w:r w:rsidRPr="00037DFA">
        <w:rPr>
          <w:lang w:val="ro-RO"/>
        </w:rPr>
        <w:t>Depozite-garanții ale persoanelor fizice</w:t>
      </w:r>
    </w:p>
    <w:p w14:paraId="3955E5FA" w14:textId="77777777" w:rsidR="007F0303" w:rsidRPr="00037DFA" w:rsidRDefault="007F0303" w:rsidP="00FD0A25">
      <w:pPr>
        <w:autoSpaceDE w:val="0"/>
        <w:autoSpaceDN w:val="0"/>
        <w:adjustRightInd w:val="0"/>
        <w:jc w:val="both"/>
        <w:rPr>
          <w:strike/>
          <w:lang w:val="ro-RO"/>
        </w:rPr>
      </w:pPr>
      <w:r w:rsidRPr="00037DFA">
        <w:rPr>
          <w:b/>
          <w:bCs/>
          <w:lang w:val="ro-RO"/>
        </w:rPr>
        <w:t xml:space="preserve">2258 </w:t>
      </w:r>
      <w:r w:rsidRPr="00037DFA">
        <w:rPr>
          <w:lang w:val="ro-RO"/>
        </w:rPr>
        <w:t>Conturi curente ale persoanelor juridice pentru operațiuni cu carduri de plată</w:t>
      </w:r>
    </w:p>
    <w:p w14:paraId="2F6482DC" w14:textId="77777777" w:rsidR="007F0303" w:rsidRPr="00037DFA" w:rsidRDefault="007F0303" w:rsidP="00FD0A25">
      <w:pPr>
        <w:autoSpaceDE w:val="0"/>
        <w:autoSpaceDN w:val="0"/>
        <w:adjustRightInd w:val="0"/>
        <w:jc w:val="both"/>
        <w:rPr>
          <w:lang w:val="ro-RO"/>
        </w:rPr>
      </w:pPr>
      <w:r w:rsidRPr="00037DFA">
        <w:rPr>
          <w:b/>
          <w:bCs/>
          <w:lang w:val="ro-RO"/>
        </w:rPr>
        <w:t xml:space="preserve">2259 </w:t>
      </w:r>
      <w:r w:rsidRPr="00037DFA">
        <w:rPr>
          <w:lang w:val="ro-RO"/>
        </w:rPr>
        <w:t>Conturi curente ale persoanelor fizice pentru operațiuni cu carduri de plată</w:t>
      </w:r>
    </w:p>
    <w:p w14:paraId="3DFCFFFF" w14:textId="77777777" w:rsidR="007F0303" w:rsidRPr="00037DFA" w:rsidRDefault="007F0303" w:rsidP="00FD0A25">
      <w:pPr>
        <w:autoSpaceDE w:val="0"/>
        <w:autoSpaceDN w:val="0"/>
        <w:adjustRightInd w:val="0"/>
        <w:jc w:val="both"/>
        <w:rPr>
          <w:lang w:val="ro-RO"/>
        </w:rPr>
      </w:pPr>
      <w:r w:rsidRPr="00037DFA">
        <w:rPr>
          <w:b/>
          <w:bCs/>
          <w:lang w:val="ro-RO"/>
        </w:rPr>
        <w:t xml:space="preserve">2261 </w:t>
      </w:r>
      <w:r w:rsidRPr="00037DFA">
        <w:rPr>
          <w:lang w:val="ro-RO"/>
        </w:rPr>
        <w:t>Alte depozite la vedere cu dobândă ale persoanelor juridice</w:t>
      </w:r>
    </w:p>
    <w:p w14:paraId="2DF5BDD1" w14:textId="77777777" w:rsidR="007F0303" w:rsidRPr="00037DFA" w:rsidRDefault="007F0303" w:rsidP="00FD0A25">
      <w:pPr>
        <w:autoSpaceDE w:val="0"/>
        <w:autoSpaceDN w:val="0"/>
        <w:adjustRightInd w:val="0"/>
        <w:jc w:val="both"/>
        <w:rPr>
          <w:lang w:val="ro-RO"/>
        </w:rPr>
      </w:pPr>
      <w:r w:rsidRPr="00037DFA">
        <w:rPr>
          <w:b/>
          <w:bCs/>
          <w:lang w:val="ro-RO"/>
        </w:rPr>
        <w:t xml:space="preserve">2262 </w:t>
      </w:r>
      <w:r w:rsidRPr="00037DFA">
        <w:rPr>
          <w:lang w:val="ro-RO"/>
        </w:rPr>
        <w:t>Alte depozite la vedere cu dobândă ale persoanelor fizice</w:t>
      </w:r>
    </w:p>
    <w:p w14:paraId="477FCF25" w14:textId="77777777" w:rsidR="007F0303" w:rsidRPr="00037DFA" w:rsidRDefault="007F0303" w:rsidP="00FD0A25">
      <w:pPr>
        <w:autoSpaceDE w:val="0"/>
        <w:autoSpaceDN w:val="0"/>
        <w:adjustRightInd w:val="0"/>
        <w:jc w:val="both"/>
        <w:rPr>
          <w:lang w:val="ro-RO"/>
        </w:rPr>
      </w:pPr>
      <w:r w:rsidRPr="00037DFA">
        <w:rPr>
          <w:b/>
          <w:bCs/>
          <w:lang w:val="ro-RO"/>
        </w:rPr>
        <w:t xml:space="preserve">2263 </w:t>
      </w:r>
      <w:r w:rsidRPr="00037DFA">
        <w:rPr>
          <w:lang w:val="ro-RO"/>
        </w:rPr>
        <w:t>Mijloacele bugetului de stat</w:t>
      </w:r>
    </w:p>
    <w:p w14:paraId="0D3A9E94" w14:textId="77777777" w:rsidR="007F0303" w:rsidRPr="00037DFA" w:rsidRDefault="007F0303" w:rsidP="00FD0A25">
      <w:pPr>
        <w:autoSpaceDE w:val="0"/>
        <w:autoSpaceDN w:val="0"/>
        <w:adjustRightInd w:val="0"/>
        <w:jc w:val="both"/>
        <w:rPr>
          <w:lang w:val="ro-RO"/>
        </w:rPr>
      </w:pPr>
      <w:r w:rsidRPr="00037DFA">
        <w:rPr>
          <w:b/>
          <w:lang w:val="ro-RO"/>
        </w:rPr>
        <w:t>2264</w:t>
      </w:r>
      <w:r w:rsidRPr="00037DFA">
        <w:rPr>
          <w:lang w:val="ro-RO"/>
        </w:rPr>
        <w:t xml:space="preserve"> Mijloace extrabugetare</w:t>
      </w:r>
    </w:p>
    <w:p w14:paraId="1CE248F8" w14:textId="77777777" w:rsidR="007F0303" w:rsidRPr="00037DFA" w:rsidRDefault="007F0303" w:rsidP="00FD0A25">
      <w:pPr>
        <w:autoSpaceDE w:val="0"/>
        <w:autoSpaceDN w:val="0"/>
        <w:adjustRightInd w:val="0"/>
        <w:jc w:val="both"/>
        <w:rPr>
          <w:lang w:val="ro-RO"/>
        </w:rPr>
      </w:pPr>
      <w:r w:rsidRPr="00037DFA">
        <w:rPr>
          <w:b/>
          <w:bCs/>
          <w:lang w:val="ro-RO"/>
        </w:rPr>
        <w:t xml:space="preserve">2265 </w:t>
      </w:r>
      <w:r w:rsidRPr="00037DFA">
        <w:rPr>
          <w:lang w:val="ro-RO"/>
        </w:rPr>
        <w:t>Acumularea mijloacelor bănești (cont provizoriu)</w:t>
      </w:r>
    </w:p>
    <w:p w14:paraId="30160439" w14:textId="77777777" w:rsidR="007F0303" w:rsidRPr="00037DFA" w:rsidRDefault="007F0303" w:rsidP="00FD0A25">
      <w:pPr>
        <w:autoSpaceDE w:val="0"/>
        <w:autoSpaceDN w:val="0"/>
        <w:adjustRightInd w:val="0"/>
        <w:jc w:val="both"/>
        <w:rPr>
          <w:lang w:val="ro-RO"/>
        </w:rPr>
      </w:pPr>
      <w:r w:rsidRPr="00037DFA">
        <w:rPr>
          <w:b/>
          <w:bCs/>
          <w:lang w:val="ro-RO"/>
        </w:rPr>
        <w:t xml:space="preserve">2266 </w:t>
      </w:r>
      <w:r w:rsidRPr="00037DFA">
        <w:rPr>
          <w:lang w:val="ro-RO"/>
        </w:rPr>
        <w:t>Mijloacele bugetelor locale</w:t>
      </w:r>
    </w:p>
    <w:p w14:paraId="57ACC60A" w14:textId="77777777" w:rsidR="007F0303" w:rsidRPr="00037DFA" w:rsidRDefault="007F0303" w:rsidP="00FD0A25">
      <w:pPr>
        <w:pStyle w:val="ListParagraph"/>
        <w:tabs>
          <w:tab w:val="left" w:pos="0"/>
          <w:tab w:val="left" w:pos="851"/>
        </w:tabs>
        <w:autoSpaceDE w:val="0"/>
        <w:autoSpaceDN w:val="0"/>
        <w:adjustRightInd w:val="0"/>
        <w:ind w:left="1430" w:hanging="1430"/>
        <w:jc w:val="both"/>
        <w:rPr>
          <w:lang w:val="ro-RO"/>
        </w:rPr>
      </w:pPr>
      <w:r w:rsidRPr="00037DFA">
        <w:rPr>
          <w:b/>
          <w:lang w:val="ro-RO"/>
        </w:rPr>
        <w:t>2267</w:t>
      </w:r>
      <w:r w:rsidRPr="00037DFA">
        <w:rPr>
          <w:lang w:val="ro-RO"/>
        </w:rPr>
        <w:t xml:space="preserve"> Mijloacele fondurilor asigurării obligatorii de asistență medicală</w:t>
      </w:r>
    </w:p>
    <w:p w14:paraId="1A36447A" w14:textId="77777777" w:rsidR="007F0303" w:rsidRPr="00037DFA" w:rsidRDefault="007F0303" w:rsidP="00FD0A25">
      <w:pPr>
        <w:pStyle w:val="ListParagraph"/>
        <w:tabs>
          <w:tab w:val="left" w:pos="0"/>
          <w:tab w:val="left" w:pos="851"/>
        </w:tabs>
        <w:autoSpaceDE w:val="0"/>
        <w:autoSpaceDN w:val="0"/>
        <w:adjustRightInd w:val="0"/>
        <w:ind w:left="1430" w:hanging="1430"/>
        <w:jc w:val="both"/>
        <w:rPr>
          <w:lang w:val="ro-RO"/>
        </w:rPr>
      </w:pPr>
      <w:r w:rsidRPr="00037DFA">
        <w:rPr>
          <w:b/>
          <w:lang w:val="ro-RO"/>
        </w:rPr>
        <w:t>2268</w:t>
      </w:r>
      <w:r w:rsidRPr="00037DFA">
        <w:rPr>
          <w:lang w:val="ro-RO"/>
        </w:rPr>
        <w:t xml:space="preserve"> Mijloacele bugetului asigurărilor sociale de stat</w:t>
      </w:r>
    </w:p>
    <w:p w14:paraId="2EEDC3CE" w14:textId="77777777" w:rsidR="007F0303" w:rsidRPr="00037DFA" w:rsidRDefault="007F0303" w:rsidP="00FD0A25">
      <w:pPr>
        <w:autoSpaceDE w:val="0"/>
        <w:autoSpaceDN w:val="0"/>
        <w:adjustRightInd w:val="0"/>
        <w:jc w:val="both"/>
        <w:rPr>
          <w:lang w:val="ro-RO"/>
        </w:rPr>
      </w:pPr>
      <w:r w:rsidRPr="00037DFA">
        <w:rPr>
          <w:b/>
          <w:bCs/>
          <w:lang w:val="ro-RO"/>
        </w:rPr>
        <w:t xml:space="preserve">2269 </w:t>
      </w:r>
      <w:r w:rsidRPr="00037DFA">
        <w:rPr>
          <w:lang w:val="ro-RO"/>
        </w:rPr>
        <w:t>Mijloacele bugetului asigurărilor sociale de stat cu caracter special</w:t>
      </w:r>
    </w:p>
    <w:p w14:paraId="727D7440" w14:textId="77777777" w:rsidR="007F0303" w:rsidRPr="00037DFA" w:rsidRDefault="007F0303" w:rsidP="00FD0A25">
      <w:pPr>
        <w:autoSpaceDE w:val="0"/>
        <w:autoSpaceDN w:val="0"/>
        <w:adjustRightInd w:val="0"/>
        <w:jc w:val="both"/>
        <w:rPr>
          <w:lang w:val="ro-RO"/>
        </w:rPr>
      </w:pPr>
      <w:r w:rsidRPr="00037DFA">
        <w:rPr>
          <w:b/>
          <w:bCs/>
          <w:lang w:val="ro-RO"/>
        </w:rPr>
        <w:t xml:space="preserve">2271 </w:t>
      </w:r>
      <w:r w:rsidRPr="00037DFA">
        <w:rPr>
          <w:lang w:val="ro-RO"/>
        </w:rPr>
        <w:t>Mijloacele unităților de implementare a proiectelor investiționale din granturi externe</w:t>
      </w:r>
    </w:p>
    <w:p w14:paraId="51E1A0DA" w14:textId="77777777" w:rsidR="007F0303" w:rsidRPr="00037DFA" w:rsidRDefault="007F0303" w:rsidP="00FD0A25">
      <w:pPr>
        <w:autoSpaceDE w:val="0"/>
        <w:autoSpaceDN w:val="0"/>
        <w:adjustRightInd w:val="0"/>
        <w:jc w:val="both"/>
        <w:rPr>
          <w:lang w:val="ro-RO"/>
        </w:rPr>
      </w:pPr>
      <w:r w:rsidRPr="00037DFA">
        <w:rPr>
          <w:b/>
          <w:bCs/>
          <w:lang w:val="ro-RO"/>
        </w:rPr>
        <w:t xml:space="preserve">2272 </w:t>
      </w:r>
      <w:r w:rsidRPr="00037DFA">
        <w:rPr>
          <w:lang w:val="ro-RO"/>
        </w:rPr>
        <w:t>Mijloacele unităților de implementare a proiectelor investiționale din credite externe</w:t>
      </w:r>
    </w:p>
    <w:p w14:paraId="57E4B0B9" w14:textId="77777777" w:rsidR="007F0303" w:rsidRPr="00037DFA" w:rsidRDefault="007F0303" w:rsidP="00FD0A25">
      <w:pPr>
        <w:autoSpaceDE w:val="0"/>
        <w:autoSpaceDN w:val="0"/>
        <w:adjustRightInd w:val="0"/>
        <w:jc w:val="both"/>
        <w:rPr>
          <w:lang w:val="ro-RO"/>
        </w:rPr>
      </w:pPr>
      <w:r w:rsidRPr="00037DFA">
        <w:rPr>
          <w:b/>
          <w:bCs/>
          <w:lang w:val="ro-RO"/>
        </w:rPr>
        <w:t xml:space="preserve">2273 </w:t>
      </w:r>
      <w:r w:rsidR="00A754F5">
        <w:rPr>
          <w:lang w:val="ro-RO"/>
        </w:rPr>
        <w:t>Garanțiile încasate de Serviciul V</w:t>
      </w:r>
      <w:r w:rsidRPr="00037DFA">
        <w:rPr>
          <w:lang w:val="ro-RO"/>
        </w:rPr>
        <w:t>amal</w:t>
      </w:r>
    </w:p>
    <w:p w14:paraId="7B5C87C3" w14:textId="77777777" w:rsidR="007F0303" w:rsidRPr="00037DFA" w:rsidRDefault="007F0303" w:rsidP="00FD0A25">
      <w:pPr>
        <w:pStyle w:val="ListParagraph"/>
        <w:tabs>
          <w:tab w:val="left" w:pos="0"/>
          <w:tab w:val="left" w:pos="851"/>
        </w:tabs>
        <w:autoSpaceDE w:val="0"/>
        <w:autoSpaceDN w:val="0"/>
        <w:adjustRightInd w:val="0"/>
        <w:ind w:left="0"/>
        <w:jc w:val="both"/>
        <w:rPr>
          <w:lang w:val="ro-RO"/>
        </w:rPr>
      </w:pPr>
      <w:r w:rsidRPr="00037DFA">
        <w:rPr>
          <w:b/>
          <w:lang w:val="ro-RO"/>
        </w:rPr>
        <w:t>2274</w:t>
      </w:r>
      <w:r w:rsidRPr="00037DFA">
        <w:rPr>
          <w:lang w:val="ro-RO"/>
        </w:rPr>
        <w:t xml:space="preserve"> Conturi curente ale prestatorilor de servicii de plată pentru evidența fondurilor primite de la utilizatorii serviciilor de plată</w:t>
      </w:r>
    </w:p>
    <w:p w14:paraId="27D14CE3" w14:textId="77777777" w:rsidR="007F0303" w:rsidRDefault="007F0303" w:rsidP="00FD0A25">
      <w:pPr>
        <w:autoSpaceDE w:val="0"/>
        <w:autoSpaceDN w:val="0"/>
        <w:adjustRightInd w:val="0"/>
        <w:jc w:val="both"/>
        <w:rPr>
          <w:lang w:val="ro-RO"/>
        </w:rPr>
      </w:pPr>
      <w:r w:rsidRPr="00037DFA">
        <w:rPr>
          <w:b/>
          <w:lang w:val="ro-RO"/>
        </w:rPr>
        <w:t>2275</w:t>
      </w:r>
      <w:r w:rsidRPr="00037DFA">
        <w:rPr>
          <w:lang w:val="ro-RO"/>
        </w:rPr>
        <w:t xml:space="preserve"> Conturi curente speciale ale persoanelor juridice</w:t>
      </w:r>
    </w:p>
    <w:p w14:paraId="0EC3E38E" w14:textId="07FD33A8" w:rsidR="00501552" w:rsidRPr="00037DFA" w:rsidRDefault="00501552" w:rsidP="00FD0A25">
      <w:pPr>
        <w:autoSpaceDE w:val="0"/>
        <w:autoSpaceDN w:val="0"/>
        <w:adjustRightInd w:val="0"/>
        <w:jc w:val="both"/>
        <w:rPr>
          <w:lang w:val="ro-RO"/>
        </w:rPr>
      </w:pPr>
      <w:r w:rsidRPr="00755A21">
        <w:rPr>
          <w:b/>
          <w:bCs/>
          <w:lang w:val="en-US"/>
        </w:rPr>
        <w:t xml:space="preserve">2276 </w:t>
      </w:r>
      <w:proofErr w:type="spellStart"/>
      <w:r w:rsidRPr="00755A21">
        <w:rPr>
          <w:lang w:val="en-US"/>
        </w:rPr>
        <w:t>Conturi</w:t>
      </w:r>
      <w:proofErr w:type="spellEnd"/>
      <w:r w:rsidRPr="00755A21">
        <w:rPr>
          <w:lang w:val="en-US"/>
        </w:rPr>
        <w:t xml:space="preserve"> </w:t>
      </w:r>
      <w:proofErr w:type="spellStart"/>
      <w:r w:rsidRPr="00755A21">
        <w:rPr>
          <w:lang w:val="en-US"/>
        </w:rPr>
        <w:t>curente</w:t>
      </w:r>
      <w:proofErr w:type="spellEnd"/>
      <w:r w:rsidRPr="00755A21">
        <w:rPr>
          <w:lang w:val="en-US"/>
        </w:rPr>
        <w:t xml:space="preserve"> </w:t>
      </w:r>
      <w:proofErr w:type="spellStart"/>
      <w:r w:rsidRPr="00755A21">
        <w:rPr>
          <w:lang w:val="en-US"/>
        </w:rPr>
        <w:t>speciale</w:t>
      </w:r>
      <w:proofErr w:type="spellEnd"/>
      <w:r w:rsidRPr="00755A21">
        <w:rPr>
          <w:lang w:val="en-US"/>
        </w:rPr>
        <w:t xml:space="preserve"> ale </w:t>
      </w:r>
      <w:proofErr w:type="spellStart"/>
      <w:r w:rsidRPr="00755A21">
        <w:rPr>
          <w:lang w:val="en-US"/>
        </w:rPr>
        <w:t>notarilor</w:t>
      </w:r>
      <w:proofErr w:type="spellEnd"/>
    </w:p>
    <w:p w14:paraId="237F5C7C" w14:textId="77777777" w:rsidR="00D27673" w:rsidRPr="00037DFA" w:rsidRDefault="007F0303" w:rsidP="00FD0A25">
      <w:pPr>
        <w:autoSpaceDE w:val="0"/>
        <w:autoSpaceDN w:val="0"/>
        <w:adjustRightInd w:val="0"/>
        <w:jc w:val="both"/>
        <w:rPr>
          <w:lang w:val="en-US"/>
        </w:rPr>
      </w:pPr>
      <w:r w:rsidRPr="00037DFA">
        <w:rPr>
          <w:b/>
          <w:bCs/>
          <w:lang w:val="ro-RO"/>
        </w:rPr>
        <w:t xml:space="preserve">2291 </w:t>
      </w:r>
      <w:r w:rsidRPr="00037DFA">
        <w:rPr>
          <w:lang w:val="ro-RO"/>
        </w:rPr>
        <w:t>Conturi aferente legalizării mijloacelor bănești</w:t>
      </w:r>
    </w:p>
    <w:p w14:paraId="680BC77A" w14:textId="77777777" w:rsidR="007F0303" w:rsidRPr="00037DFA" w:rsidRDefault="007F0303" w:rsidP="00FD0A25">
      <w:pPr>
        <w:autoSpaceDE w:val="0"/>
        <w:autoSpaceDN w:val="0"/>
        <w:adjustRightInd w:val="0"/>
        <w:jc w:val="both"/>
        <w:rPr>
          <w:lang w:val="ro-RO"/>
        </w:rPr>
      </w:pPr>
      <w:r w:rsidRPr="00037DFA">
        <w:rPr>
          <w:b/>
          <w:bCs/>
          <w:lang w:val="ro-RO"/>
        </w:rPr>
        <w:t xml:space="preserve">2311 </w:t>
      </w:r>
      <w:r w:rsidRPr="00037DFA">
        <w:rPr>
          <w:lang w:val="ro-RO"/>
        </w:rPr>
        <w:t>Depozite de economii ale persoanelor fizice</w:t>
      </w:r>
    </w:p>
    <w:p w14:paraId="26F089A2" w14:textId="77777777" w:rsidR="007F0303" w:rsidRPr="00037DFA" w:rsidRDefault="007F0303" w:rsidP="00FD0A25">
      <w:pPr>
        <w:autoSpaceDE w:val="0"/>
        <w:autoSpaceDN w:val="0"/>
        <w:adjustRightInd w:val="0"/>
        <w:jc w:val="both"/>
        <w:rPr>
          <w:lang w:val="ro-RO"/>
        </w:rPr>
      </w:pPr>
      <w:r w:rsidRPr="00037DFA">
        <w:rPr>
          <w:b/>
          <w:bCs/>
          <w:lang w:val="ro-RO"/>
        </w:rPr>
        <w:t xml:space="preserve">2312 </w:t>
      </w:r>
      <w:r w:rsidRPr="00037DFA">
        <w:rPr>
          <w:lang w:val="ro-RO"/>
        </w:rPr>
        <w:t>Depozite de economii ale persoanelor juridice</w:t>
      </w:r>
    </w:p>
    <w:p w14:paraId="74DCDE6B" w14:textId="77777777" w:rsidR="007F0303" w:rsidRPr="00037DFA" w:rsidRDefault="007F0303" w:rsidP="00FD0A25">
      <w:pPr>
        <w:autoSpaceDE w:val="0"/>
        <w:autoSpaceDN w:val="0"/>
        <w:adjustRightInd w:val="0"/>
        <w:jc w:val="both"/>
        <w:rPr>
          <w:lang w:val="ro-RO"/>
        </w:rPr>
      </w:pPr>
      <w:r w:rsidRPr="00037DFA">
        <w:rPr>
          <w:b/>
          <w:bCs/>
          <w:lang w:val="ro-RO"/>
        </w:rPr>
        <w:t xml:space="preserve">2313 </w:t>
      </w:r>
      <w:r w:rsidRPr="00037DFA">
        <w:rPr>
          <w:lang w:val="ro-RO"/>
        </w:rPr>
        <w:t>Depozite de economii ale persoanelor fizice care practică activitate</w:t>
      </w:r>
    </w:p>
    <w:p w14:paraId="584DB584" w14:textId="77777777" w:rsidR="007F0303" w:rsidRPr="00037DFA" w:rsidRDefault="007F0303" w:rsidP="00FD0A25">
      <w:pPr>
        <w:autoSpaceDE w:val="0"/>
        <w:autoSpaceDN w:val="0"/>
        <w:adjustRightInd w:val="0"/>
        <w:jc w:val="both"/>
        <w:rPr>
          <w:lang w:val="ro-RO"/>
        </w:rPr>
      </w:pPr>
      <w:r w:rsidRPr="00037DFA">
        <w:rPr>
          <w:b/>
          <w:bCs/>
          <w:lang w:val="ro-RO"/>
        </w:rPr>
        <w:t xml:space="preserve">2314 </w:t>
      </w:r>
      <w:r w:rsidRPr="00037DFA">
        <w:rPr>
          <w:lang w:val="ro-RO"/>
        </w:rPr>
        <w:t>Depozite de economii ale mediului financiar nebancar</w:t>
      </w:r>
    </w:p>
    <w:p w14:paraId="38397287" w14:textId="77777777" w:rsidR="007F0303" w:rsidRPr="00037DFA" w:rsidRDefault="007F0303" w:rsidP="00FD0A25">
      <w:pPr>
        <w:autoSpaceDE w:val="0"/>
        <w:autoSpaceDN w:val="0"/>
        <w:adjustRightInd w:val="0"/>
        <w:jc w:val="both"/>
        <w:rPr>
          <w:lang w:val="ro-RO"/>
        </w:rPr>
      </w:pPr>
      <w:r w:rsidRPr="00037DFA">
        <w:rPr>
          <w:b/>
          <w:bCs/>
          <w:lang w:val="ro-RO"/>
        </w:rPr>
        <w:t xml:space="preserve">2315 </w:t>
      </w:r>
      <w:r w:rsidRPr="00037DFA">
        <w:rPr>
          <w:lang w:val="ro-RO"/>
        </w:rPr>
        <w:t>Depozite de economii ale organizațiilor necomerciale</w:t>
      </w:r>
    </w:p>
    <w:p w14:paraId="0EEB7C43" w14:textId="77777777" w:rsidR="007F0303" w:rsidRPr="00037DFA" w:rsidRDefault="007F0303" w:rsidP="00FD0A25">
      <w:pPr>
        <w:autoSpaceDE w:val="0"/>
        <w:autoSpaceDN w:val="0"/>
        <w:adjustRightInd w:val="0"/>
        <w:jc w:val="both"/>
        <w:rPr>
          <w:lang w:val="ro-RO"/>
        </w:rPr>
      </w:pPr>
      <w:r w:rsidRPr="00037DFA">
        <w:rPr>
          <w:b/>
          <w:bCs/>
          <w:lang w:val="ro-RO"/>
        </w:rPr>
        <w:t xml:space="preserve">2331 </w:t>
      </w:r>
      <w:r w:rsidRPr="00037DFA">
        <w:rPr>
          <w:lang w:val="ro-RO"/>
        </w:rPr>
        <w:t>Depo</w:t>
      </w:r>
      <w:r w:rsidR="00490F93" w:rsidRPr="00037DFA">
        <w:rPr>
          <w:lang w:val="ro-RO"/>
        </w:rPr>
        <w:t xml:space="preserve">zite </w:t>
      </w:r>
      <w:proofErr w:type="spellStart"/>
      <w:r w:rsidR="00490F93" w:rsidRPr="00037DFA">
        <w:rPr>
          <w:lang w:val="ro-RO"/>
        </w:rPr>
        <w:t>overnight</w:t>
      </w:r>
      <w:proofErr w:type="spellEnd"/>
      <w:r w:rsidR="00490F93" w:rsidRPr="00037DFA">
        <w:rPr>
          <w:lang w:val="ro-RO"/>
        </w:rPr>
        <w:t xml:space="preserve"> ale băncilor – pă</w:t>
      </w:r>
      <w:r w:rsidRPr="00037DFA">
        <w:rPr>
          <w:lang w:val="ro-RO"/>
        </w:rPr>
        <w:t>rți ne</w:t>
      </w:r>
      <w:r w:rsidR="00490F93" w:rsidRPr="00037DFA">
        <w:rPr>
          <w:lang w:val="ro-RO"/>
        </w:rPr>
        <w:t>afiliate</w:t>
      </w:r>
    </w:p>
    <w:p w14:paraId="7B0ADA4C" w14:textId="77777777" w:rsidR="007F0303" w:rsidRPr="00037DFA" w:rsidRDefault="007F0303" w:rsidP="00FD0A25">
      <w:pPr>
        <w:autoSpaceDE w:val="0"/>
        <w:autoSpaceDN w:val="0"/>
        <w:adjustRightInd w:val="0"/>
        <w:jc w:val="both"/>
        <w:rPr>
          <w:lang w:val="ro-RO"/>
        </w:rPr>
      </w:pPr>
      <w:r w:rsidRPr="00037DFA">
        <w:rPr>
          <w:b/>
          <w:bCs/>
          <w:lang w:val="ro-RO"/>
        </w:rPr>
        <w:t xml:space="preserve">2332 </w:t>
      </w:r>
      <w:r w:rsidRPr="00037DFA">
        <w:rPr>
          <w:lang w:val="ro-RO"/>
        </w:rPr>
        <w:t>Depo</w:t>
      </w:r>
      <w:r w:rsidR="00490F93" w:rsidRPr="00037DFA">
        <w:rPr>
          <w:lang w:val="ro-RO"/>
        </w:rPr>
        <w:t xml:space="preserve">zite </w:t>
      </w:r>
      <w:proofErr w:type="spellStart"/>
      <w:r w:rsidR="00490F93" w:rsidRPr="00037DFA">
        <w:rPr>
          <w:lang w:val="ro-RO"/>
        </w:rPr>
        <w:t>overnight</w:t>
      </w:r>
      <w:proofErr w:type="spellEnd"/>
      <w:r w:rsidR="00490F93" w:rsidRPr="00037DFA">
        <w:rPr>
          <w:lang w:val="ro-RO"/>
        </w:rPr>
        <w:t xml:space="preserve"> ale băncilor – pă</w:t>
      </w:r>
      <w:r w:rsidRPr="00037DFA">
        <w:rPr>
          <w:lang w:val="ro-RO"/>
        </w:rPr>
        <w:t xml:space="preserve">rți </w:t>
      </w:r>
      <w:r w:rsidR="00490F93" w:rsidRPr="00037DFA">
        <w:rPr>
          <w:lang w:val="ro-RO"/>
        </w:rPr>
        <w:t>afiliate</w:t>
      </w:r>
    </w:p>
    <w:p w14:paraId="6A658C25" w14:textId="77777777" w:rsidR="009D2542" w:rsidRPr="00037DFA" w:rsidRDefault="009D2542" w:rsidP="00FD0A25">
      <w:pPr>
        <w:autoSpaceDE w:val="0"/>
        <w:autoSpaceDN w:val="0"/>
        <w:adjustRightInd w:val="0"/>
        <w:jc w:val="both"/>
        <w:rPr>
          <w:bCs/>
          <w:lang w:val="ro-RO"/>
        </w:rPr>
      </w:pPr>
      <w:r w:rsidRPr="00037DFA">
        <w:rPr>
          <w:b/>
          <w:bCs/>
          <w:lang w:val="ro-RO"/>
        </w:rPr>
        <w:t xml:space="preserve">2333 </w:t>
      </w:r>
      <w:r w:rsidRPr="00037DFA">
        <w:rPr>
          <w:bCs/>
          <w:lang w:val="ro-RO"/>
        </w:rPr>
        <w:t xml:space="preserve">Depozite </w:t>
      </w:r>
      <w:proofErr w:type="spellStart"/>
      <w:r w:rsidRPr="00037DFA">
        <w:rPr>
          <w:bCs/>
          <w:lang w:val="ro-RO"/>
        </w:rPr>
        <w:t>overnight</w:t>
      </w:r>
      <w:proofErr w:type="spellEnd"/>
      <w:r w:rsidRPr="00037DFA">
        <w:rPr>
          <w:bCs/>
          <w:lang w:val="ro-RO"/>
        </w:rPr>
        <w:t xml:space="preserve"> ale persoanelor juridice</w:t>
      </w:r>
    </w:p>
    <w:p w14:paraId="54BE4F11" w14:textId="77777777" w:rsidR="007F0303" w:rsidRPr="00037DFA" w:rsidRDefault="007F0303" w:rsidP="00FD0A25">
      <w:pPr>
        <w:autoSpaceDE w:val="0"/>
        <w:autoSpaceDN w:val="0"/>
        <w:adjustRightInd w:val="0"/>
        <w:jc w:val="both"/>
        <w:rPr>
          <w:lang w:val="ro-RO"/>
        </w:rPr>
      </w:pPr>
      <w:r w:rsidRPr="00037DFA">
        <w:rPr>
          <w:b/>
          <w:bCs/>
          <w:lang w:val="ro-RO"/>
        </w:rPr>
        <w:t xml:space="preserve">2341 </w:t>
      </w:r>
      <w:r w:rsidRPr="00037DFA">
        <w:rPr>
          <w:lang w:val="ro-RO"/>
        </w:rPr>
        <w:t>Depozite pe termen scurt ale băncilor (1 lună și mai puțin)</w:t>
      </w:r>
    </w:p>
    <w:p w14:paraId="23EC2109" w14:textId="77777777" w:rsidR="007F0303" w:rsidRPr="00037DFA" w:rsidRDefault="007F0303" w:rsidP="00FD0A25">
      <w:pPr>
        <w:autoSpaceDE w:val="0"/>
        <w:autoSpaceDN w:val="0"/>
        <w:adjustRightInd w:val="0"/>
        <w:jc w:val="both"/>
        <w:rPr>
          <w:lang w:val="ro-RO"/>
        </w:rPr>
      </w:pPr>
      <w:r w:rsidRPr="00037DFA">
        <w:rPr>
          <w:b/>
          <w:bCs/>
          <w:lang w:val="ro-RO"/>
        </w:rPr>
        <w:t xml:space="preserve">2342 </w:t>
      </w:r>
      <w:r w:rsidRPr="00037DFA">
        <w:rPr>
          <w:lang w:val="ro-RO"/>
        </w:rPr>
        <w:t>Depozite pe termen scurt ale băncilor (mai mult de 1 lună și până la 1 an)</w:t>
      </w:r>
    </w:p>
    <w:p w14:paraId="34BC124A" w14:textId="77777777" w:rsidR="007F0303" w:rsidRPr="00037DFA" w:rsidRDefault="007F0303" w:rsidP="00FD0A25">
      <w:pPr>
        <w:autoSpaceDE w:val="0"/>
        <w:autoSpaceDN w:val="0"/>
        <w:adjustRightInd w:val="0"/>
        <w:jc w:val="both"/>
        <w:rPr>
          <w:lang w:val="ro-RO"/>
        </w:rPr>
      </w:pPr>
      <w:r w:rsidRPr="00037DFA">
        <w:rPr>
          <w:b/>
          <w:bCs/>
          <w:lang w:val="ro-RO"/>
        </w:rPr>
        <w:t xml:space="preserve">2343 </w:t>
      </w:r>
      <w:r w:rsidRPr="00037DFA">
        <w:rPr>
          <w:lang w:val="ro-RO"/>
        </w:rPr>
        <w:t>Depozite pe termen mediu ale băncilor (mai mult de 1 an și până la 5 ani inclusiv)</w:t>
      </w:r>
    </w:p>
    <w:p w14:paraId="2E166751" w14:textId="77777777" w:rsidR="007F0303" w:rsidRPr="00037DFA" w:rsidRDefault="007F0303" w:rsidP="00FD0A25">
      <w:pPr>
        <w:autoSpaceDE w:val="0"/>
        <w:autoSpaceDN w:val="0"/>
        <w:adjustRightInd w:val="0"/>
        <w:jc w:val="both"/>
        <w:rPr>
          <w:lang w:val="ro-RO"/>
        </w:rPr>
      </w:pPr>
      <w:r w:rsidRPr="00037DFA">
        <w:rPr>
          <w:b/>
          <w:bCs/>
          <w:lang w:val="ro-RO"/>
        </w:rPr>
        <w:t xml:space="preserve">2344 </w:t>
      </w:r>
      <w:r w:rsidRPr="00037DFA">
        <w:rPr>
          <w:lang w:val="ro-RO"/>
        </w:rPr>
        <w:t>Depozite pe termen lung ale băncilor (mai mult de 5 ani)</w:t>
      </w:r>
    </w:p>
    <w:p w14:paraId="2C865E60" w14:textId="77777777" w:rsidR="007F0303" w:rsidRPr="00037DFA" w:rsidRDefault="007F0303" w:rsidP="00FD0A25">
      <w:pPr>
        <w:autoSpaceDE w:val="0"/>
        <w:autoSpaceDN w:val="0"/>
        <w:adjustRightInd w:val="0"/>
        <w:jc w:val="both"/>
        <w:rPr>
          <w:lang w:val="ro-RO"/>
        </w:rPr>
      </w:pPr>
      <w:r w:rsidRPr="00037DFA">
        <w:rPr>
          <w:b/>
          <w:bCs/>
          <w:lang w:val="ro-RO"/>
        </w:rPr>
        <w:t xml:space="preserve">2346 </w:t>
      </w:r>
      <w:r w:rsidRPr="00037DFA">
        <w:rPr>
          <w:lang w:val="ro-RO"/>
        </w:rPr>
        <w:t>Depozite-garanții pe termen scurt ale băncilor (1 lună și mai puțin)</w:t>
      </w:r>
    </w:p>
    <w:p w14:paraId="39DF5B72" w14:textId="77777777" w:rsidR="007F0303" w:rsidRPr="00037DFA" w:rsidRDefault="007F0303" w:rsidP="00FD0A25">
      <w:pPr>
        <w:autoSpaceDE w:val="0"/>
        <w:autoSpaceDN w:val="0"/>
        <w:adjustRightInd w:val="0"/>
        <w:jc w:val="both"/>
        <w:rPr>
          <w:lang w:val="ro-RO"/>
        </w:rPr>
      </w:pPr>
      <w:r w:rsidRPr="00037DFA">
        <w:rPr>
          <w:b/>
          <w:bCs/>
          <w:lang w:val="ro-RO"/>
        </w:rPr>
        <w:t xml:space="preserve">2347 </w:t>
      </w:r>
      <w:r w:rsidRPr="00037DFA">
        <w:rPr>
          <w:lang w:val="ro-RO"/>
        </w:rPr>
        <w:t>Depozite-garanții pe termen scurt ale băncilor (mai mult de 1 lună și până la 1 an inclusiv)</w:t>
      </w:r>
    </w:p>
    <w:p w14:paraId="48C404B2" w14:textId="77777777" w:rsidR="007F0303" w:rsidRPr="00037DFA" w:rsidRDefault="007F0303" w:rsidP="00FD0A25">
      <w:pPr>
        <w:autoSpaceDE w:val="0"/>
        <w:autoSpaceDN w:val="0"/>
        <w:adjustRightInd w:val="0"/>
        <w:jc w:val="both"/>
        <w:rPr>
          <w:lang w:val="ro-RO"/>
        </w:rPr>
      </w:pPr>
      <w:r w:rsidRPr="00037DFA">
        <w:rPr>
          <w:b/>
          <w:bCs/>
          <w:lang w:val="ro-RO"/>
        </w:rPr>
        <w:t xml:space="preserve">2348 </w:t>
      </w:r>
      <w:r w:rsidRPr="00037DFA">
        <w:rPr>
          <w:lang w:val="ro-RO"/>
        </w:rPr>
        <w:t>Depozite-garanții pe termen mediu ale băncilor (mai mult de 1 an și până la 5 ani inclusiv)</w:t>
      </w:r>
    </w:p>
    <w:p w14:paraId="22F50A2A" w14:textId="77777777" w:rsidR="007F0303" w:rsidRPr="00037DFA" w:rsidRDefault="007F0303" w:rsidP="00FD0A25">
      <w:pPr>
        <w:autoSpaceDE w:val="0"/>
        <w:autoSpaceDN w:val="0"/>
        <w:adjustRightInd w:val="0"/>
        <w:jc w:val="both"/>
        <w:rPr>
          <w:lang w:val="ro-RO"/>
        </w:rPr>
      </w:pPr>
      <w:r w:rsidRPr="00037DFA">
        <w:rPr>
          <w:b/>
          <w:bCs/>
          <w:lang w:val="ro-RO"/>
        </w:rPr>
        <w:t xml:space="preserve">2349 </w:t>
      </w:r>
      <w:r w:rsidRPr="00037DFA">
        <w:rPr>
          <w:lang w:val="ro-RO"/>
        </w:rPr>
        <w:t>Depozite-garanții pe termen lung ale băncilor (mai mult de 5 ani)</w:t>
      </w:r>
    </w:p>
    <w:p w14:paraId="2D93BD82" w14:textId="77777777" w:rsidR="007F0303" w:rsidRPr="00037DFA" w:rsidRDefault="007F0303" w:rsidP="00FD0A25">
      <w:pPr>
        <w:autoSpaceDE w:val="0"/>
        <w:autoSpaceDN w:val="0"/>
        <w:adjustRightInd w:val="0"/>
        <w:jc w:val="both"/>
        <w:rPr>
          <w:lang w:val="ro-RO"/>
        </w:rPr>
      </w:pPr>
      <w:r w:rsidRPr="00037DFA">
        <w:rPr>
          <w:b/>
          <w:bCs/>
          <w:lang w:val="ro-RO"/>
        </w:rPr>
        <w:t xml:space="preserve">2361 </w:t>
      </w:r>
      <w:r w:rsidRPr="00037DFA">
        <w:rPr>
          <w:lang w:val="ro-RO"/>
        </w:rPr>
        <w:t>Depozite pe termen scurt primite din sursele bugetului de stat (1 an și mai puțin)</w:t>
      </w:r>
    </w:p>
    <w:p w14:paraId="17D9EC4F" w14:textId="77777777" w:rsidR="007F0303" w:rsidRPr="00037DFA" w:rsidRDefault="007F0303" w:rsidP="00FD0A25">
      <w:pPr>
        <w:autoSpaceDE w:val="0"/>
        <w:autoSpaceDN w:val="0"/>
        <w:adjustRightInd w:val="0"/>
        <w:jc w:val="both"/>
        <w:rPr>
          <w:lang w:val="ro-RO"/>
        </w:rPr>
      </w:pPr>
      <w:r w:rsidRPr="00037DFA">
        <w:rPr>
          <w:b/>
          <w:bCs/>
          <w:lang w:val="ro-RO"/>
        </w:rPr>
        <w:t xml:space="preserve">2362 </w:t>
      </w:r>
      <w:r w:rsidRPr="00037DFA">
        <w:rPr>
          <w:lang w:val="ro-RO"/>
        </w:rPr>
        <w:t>Depozite pe termen mediu primite din sursele bugetului de stat (mai mult de 1 an și până la 5 ani inclusiv)</w:t>
      </w:r>
    </w:p>
    <w:p w14:paraId="1E4B6280" w14:textId="77777777" w:rsidR="007F0303" w:rsidRPr="00037DFA" w:rsidRDefault="007F0303" w:rsidP="00FD0A25">
      <w:pPr>
        <w:autoSpaceDE w:val="0"/>
        <w:autoSpaceDN w:val="0"/>
        <w:adjustRightInd w:val="0"/>
        <w:jc w:val="both"/>
        <w:rPr>
          <w:lang w:val="ro-RO"/>
        </w:rPr>
      </w:pPr>
      <w:r w:rsidRPr="00037DFA">
        <w:rPr>
          <w:b/>
          <w:bCs/>
          <w:lang w:val="ro-RO"/>
        </w:rPr>
        <w:lastRenderedPageBreak/>
        <w:t xml:space="preserve">2363 </w:t>
      </w:r>
      <w:r w:rsidRPr="00037DFA">
        <w:rPr>
          <w:lang w:val="ro-RO"/>
        </w:rPr>
        <w:t>Depozite pe termen lung primite din sursele bugetului de stat (mai mult de 5 ani)</w:t>
      </w:r>
    </w:p>
    <w:p w14:paraId="4D0E8D22" w14:textId="77777777" w:rsidR="007F0303" w:rsidRPr="00037DFA" w:rsidRDefault="007F0303" w:rsidP="00FD0A25">
      <w:pPr>
        <w:autoSpaceDE w:val="0"/>
        <w:autoSpaceDN w:val="0"/>
        <w:adjustRightInd w:val="0"/>
        <w:jc w:val="both"/>
        <w:rPr>
          <w:lang w:val="ro-RO"/>
        </w:rPr>
      </w:pPr>
      <w:r w:rsidRPr="00037DFA">
        <w:rPr>
          <w:b/>
          <w:bCs/>
          <w:lang w:val="ro-RO"/>
        </w:rPr>
        <w:t xml:space="preserve">2371 </w:t>
      </w:r>
      <w:r w:rsidRPr="00037DFA">
        <w:rPr>
          <w:lang w:val="ro-RO"/>
        </w:rPr>
        <w:t>Depozite pe termen scurt ale persoanelor juridice (1 an și mai puțin)</w:t>
      </w:r>
    </w:p>
    <w:p w14:paraId="424939E0" w14:textId="77777777" w:rsidR="007F0303" w:rsidRPr="00037DFA" w:rsidRDefault="007F0303" w:rsidP="00FD0A25">
      <w:pPr>
        <w:autoSpaceDE w:val="0"/>
        <w:autoSpaceDN w:val="0"/>
        <w:adjustRightInd w:val="0"/>
        <w:jc w:val="both"/>
        <w:rPr>
          <w:lang w:val="ro-RO"/>
        </w:rPr>
      </w:pPr>
      <w:r w:rsidRPr="00037DFA">
        <w:rPr>
          <w:b/>
          <w:bCs/>
          <w:lang w:val="ro-RO"/>
        </w:rPr>
        <w:t xml:space="preserve">2372 </w:t>
      </w:r>
      <w:r w:rsidRPr="00037DFA">
        <w:rPr>
          <w:lang w:val="ro-RO"/>
        </w:rPr>
        <w:t>Depozite pe termen mediu ale persoanelor juridice (mai mult de 1 an și până la 5 ani inclusiv)</w:t>
      </w:r>
    </w:p>
    <w:p w14:paraId="0E3E2F21" w14:textId="77777777" w:rsidR="007F0303" w:rsidRPr="00037DFA" w:rsidRDefault="007F0303" w:rsidP="00FD0A25">
      <w:pPr>
        <w:autoSpaceDE w:val="0"/>
        <w:autoSpaceDN w:val="0"/>
        <w:adjustRightInd w:val="0"/>
        <w:jc w:val="both"/>
        <w:rPr>
          <w:lang w:val="ro-RO"/>
        </w:rPr>
      </w:pPr>
      <w:r w:rsidRPr="00037DFA">
        <w:rPr>
          <w:b/>
          <w:bCs/>
          <w:lang w:val="ro-RO"/>
        </w:rPr>
        <w:t xml:space="preserve">2373 </w:t>
      </w:r>
      <w:r w:rsidRPr="00037DFA">
        <w:rPr>
          <w:lang w:val="ro-RO"/>
        </w:rPr>
        <w:t>Depozite pe termen lung ale persoanelor juridice (mai mult de 5 ani)</w:t>
      </w:r>
    </w:p>
    <w:p w14:paraId="02A2B5EC" w14:textId="77777777" w:rsidR="007F0303" w:rsidRPr="00037DFA" w:rsidRDefault="007F0303" w:rsidP="00FD0A25">
      <w:pPr>
        <w:autoSpaceDE w:val="0"/>
        <w:autoSpaceDN w:val="0"/>
        <w:adjustRightInd w:val="0"/>
        <w:jc w:val="both"/>
        <w:rPr>
          <w:lang w:val="ro-RO"/>
        </w:rPr>
      </w:pPr>
      <w:r w:rsidRPr="00037DFA">
        <w:rPr>
          <w:b/>
          <w:bCs/>
          <w:lang w:val="ro-RO"/>
        </w:rPr>
        <w:t xml:space="preserve">2374 </w:t>
      </w:r>
      <w:r w:rsidRPr="00037DFA">
        <w:rPr>
          <w:lang w:val="ro-RO"/>
        </w:rPr>
        <w:t>Depozite pe termen scurt ale persoanelor fizice (1 an și mai puțin)</w:t>
      </w:r>
    </w:p>
    <w:p w14:paraId="3729C34D" w14:textId="77777777" w:rsidR="007F0303" w:rsidRPr="00037DFA" w:rsidRDefault="007F0303" w:rsidP="00FD0A25">
      <w:pPr>
        <w:autoSpaceDE w:val="0"/>
        <w:autoSpaceDN w:val="0"/>
        <w:adjustRightInd w:val="0"/>
        <w:jc w:val="both"/>
        <w:rPr>
          <w:lang w:val="ro-RO"/>
        </w:rPr>
      </w:pPr>
      <w:r w:rsidRPr="00037DFA">
        <w:rPr>
          <w:b/>
          <w:bCs/>
          <w:lang w:val="ro-RO"/>
        </w:rPr>
        <w:t xml:space="preserve">2375 </w:t>
      </w:r>
      <w:r w:rsidRPr="00037DFA">
        <w:rPr>
          <w:lang w:val="ro-RO"/>
        </w:rPr>
        <w:t>Depozite pe termen mediu ale persoanelor fizice (mai mult de 1 an și până la 5 ani inclusiv)</w:t>
      </w:r>
    </w:p>
    <w:p w14:paraId="58362D07" w14:textId="77777777" w:rsidR="007F0303" w:rsidRPr="00037DFA" w:rsidRDefault="007F0303" w:rsidP="00FD0A25">
      <w:pPr>
        <w:autoSpaceDE w:val="0"/>
        <w:autoSpaceDN w:val="0"/>
        <w:adjustRightInd w:val="0"/>
        <w:jc w:val="both"/>
        <w:rPr>
          <w:lang w:val="ro-RO"/>
        </w:rPr>
      </w:pPr>
      <w:r w:rsidRPr="00037DFA">
        <w:rPr>
          <w:b/>
          <w:bCs/>
          <w:lang w:val="ro-RO"/>
        </w:rPr>
        <w:t xml:space="preserve">2376 </w:t>
      </w:r>
      <w:r w:rsidRPr="00037DFA">
        <w:rPr>
          <w:lang w:val="ro-RO"/>
        </w:rPr>
        <w:t>Depozite pe termen lung ale persoanelor fizice (mai mult de 5 ani)</w:t>
      </w:r>
    </w:p>
    <w:p w14:paraId="316A3E09" w14:textId="77777777" w:rsidR="007F0303" w:rsidRPr="00037DFA" w:rsidRDefault="007F0303" w:rsidP="00FD0A25">
      <w:pPr>
        <w:autoSpaceDE w:val="0"/>
        <w:autoSpaceDN w:val="0"/>
        <w:adjustRightInd w:val="0"/>
        <w:jc w:val="both"/>
        <w:rPr>
          <w:lang w:val="ro-RO"/>
        </w:rPr>
      </w:pPr>
      <w:r w:rsidRPr="00037DFA">
        <w:rPr>
          <w:b/>
          <w:bCs/>
          <w:lang w:val="ro-RO"/>
        </w:rPr>
        <w:t xml:space="preserve">2381 </w:t>
      </w:r>
      <w:r w:rsidRPr="00037DFA">
        <w:rPr>
          <w:lang w:val="ro-RO"/>
        </w:rPr>
        <w:t>Depozite-garanții pe termen scurt ale persoanelor juridice (1 an și mai puțin)</w:t>
      </w:r>
    </w:p>
    <w:p w14:paraId="53DAA69A" w14:textId="77777777" w:rsidR="007F0303" w:rsidRPr="00037DFA" w:rsidRDefault="007F0303" w:rsidP="00FD0A25">
      <w:pPr>
        <w:autoSpaceDE w:val="0"/>
        <w:autoSpaceDN w:val="0"/>
        <w:adjustRightInd w:val="0"/>
        <w:jc w:val="both"/>
        <w:rPr>
          <w:lang w:val="ro-RO"/>
        </w:rPr>
      </w:pPr>
      <w:r w:rsidRPr="00037DFA">
        <w:rPr>
          <w:b/>
          <w:bCs/>
          <w:lang w:val="ro-RO"/>
        </w:rPr>
        <w:t xml:space="preserve">2382 </w:t>
      </w:r>
      <w:r w:rsidRPr="00037DFA">
        <w:rPr>
          <w:lang w:val="ro-RO"/>
        </w:rPr>
        <w:t>Depozite-garanții pe termen mediu ale persoanelor juridice (mai mult de 1 an și până la 5 ani inclusiv)</w:t>
      </w:r>
    </w:p>
    <w:p w14:paraId="063638CB" w14:textId="77777777" w:rsidR="007F0303" w:rsidRPr="00037DFA" w:rsidRDefault="007F0303" w:rsidP="00FD0A25">
      <w:pPr>
        <w:autoSpaceDE w:val="0"/>
        <w:autoSpaceDN w:val="0"/>
        <w:adjustRightInd w:val="0"/>
        <w:jc w:val="both"/>
        <w:rPr>
          <w:lang w:val="ro-RO"/>
        </w:rPr>
      </w:pPr>
      <w:r w:rsidRPr="00037DFA">
        <w:rPr>
          <w:b/>
          <w:bCs/>
          <w:lang w:val="ro-RO"/>
        </w:rPr>
        <w:t xml:space="preserve">2383 </w:t>
      </w:r>
      <w:r w:rsidRPr="00037DFA">
        <w:rPr>
          <w:lang w:val="ro-RO"/>
        </w:rPr>
        <w:t>Depozite-garanții pe termen lung ale persoanelor juridice (mai mult de 5 ani)</w:t>
      </w:r>
    </w:p>
    <w:p w14:paraId="692D64DD" w14:textId="77777777" w:rsidR="007F0303" w:rsidRPr="00037DFA" w:rsidRDefault="007F0303" w:rsidP="00FD0A25">
      <w:pPr>
        <w:autoSpaceDE w:val="0"/>
        <w:autoSpaceDN w:val="0"/>
        <w:adjustRightInd w:val="0"/>
        <w:jc w:val="both"/>
        <w:rPr>
          <w:lang w:val="ro-RO"/>
        </w:rPr>
      </w:pPr>
      <w:r w:rsidRPr="00037DFA">
        <w:rPr>
          <w:b/>
          <w:bCs/>
          <w:lang w:val="ro-RO"/>
        </w:rPr>
        <w:t xml:space="preserve">2384 </w:t>
      </w:r>
      <w:r w:rsidRPr="00037DFA">
        <w:rPr>
          <w:lang w:val="ro-RO"/>
        </w:rPr>
        <w:t>Depozite-garanții pe termen scurt ale persoanelor fizice (1 an și mai puțin)</w:t>
      </w:r>
    </w:p>
    <w:p w14:paraId="0D835711" w14:textId="77777777" w:rsidR="007F0303" w:rsidRPr="00037DFA" w:rsidRDefault="007F0303" w:rsidP="00FD0A25">
      <w:pPr>
        <w:autoSpaceDE w:val="0"/>
        <w:autoSpaceDN w:val="0"/>
        <w:adjustRightInd w:val="0"/>
        <w:jc w:val="both"/>
        <w:rPr>
          <w:lang w:val="ro-RO"/>
        </w:rPr>
      </w:pPr>
      <w:r w:rsidRPr="00037DFA">
        <w:rPr>
          <w:b/>
          <w:bCs/>
          <w:lang w:val="ro-RO"/>
        </w:rPr>
        <w:t xml:space="preserve">2385 </w:t>
      </w:r>
      <w:r w:rsidRPr="00037DFA">
        <w:rPr>
          <w:lang w:val="ro-RO"/>
        </w:rPr>
        <w:t>Depozite-garanții pe termen mediu ale persoanelor fizice (mai mult de 1 an și până la 5 ani inclusiv)</w:t>
      </w:r>
    </w:p>
    <w:p w14:paraId="02AFE66B" w14:textId="77777777" w:rsidR="007F0303" w:rsidRPr="00037DFA" w:rsidRDefault="007F0303" w:rsidP="00FD0A25">
      <w:pPr>
        <w:jc w:val="both"/>
        <w:rPr>
          <w:lang w:val="ro-RO"/>
        </w:rPr>
      </w:pPr>
      <w:r w:rsidRPr="00037DFA">
        <w:rPr>
          <w:b/>
          <w:bCs/>
          <w:lang w:val="ro-RO"/>
        </w:rPr>
        <w:t xml:space="preserve">2386 </w:t>
      </w:r>
      <w:r w:rsidRPr="00037DFA">
        <w:rPr>
          <w:lang w:val="ro-RO"/>
        </w:rPr>
        <w:t>Depozite-garanții pe termen lung ale persoanelor fizice (mai mult de 5 ani)</w:t>
      </w:r>
    </w:p>
    <w:p w14:paraId="31275609" w14:textId="77777777" w:rsidR="007F0303" w:rsidRPr="00037DFA" w:rsidRDefault="007F0303" w:rsidP="00FD0A25">
      <w:pPr>
        <w:autoSpaceDE w:val="0"/>
        <w:autoSpaceDN w:val="0"/>
        <w:adjustRightInd w:val="0"/>
        <w:jc w:val="both"/>
        <w:rPr>
          <w:lang w:val="ro-RO"/>
        </w:rPr>
      </w:pPr>
      <w:r w:rsidRPr="00037DFA">
        <w:rPr>
          <w:b/>
          <w:bCs/>
          <w:lang w:val="ro-RO"/>
        </w:rPr>
        <w:t xml:space="preserve">2411 </w:t>
      </w:r>
      <w:r w:rsidRPr="00037DFA">
        <w:rPr>
          <w:lang w:val="ro-RO"/>
        </w:rPr>
        <w:t>Depozite pe termen scurt ale organizațiilor necomerciale (1 an și mai puțin)</w:t>
      </w:r>
    </w:p>
    <w:p w14:paraId="4D1C75D5" w14:textId="77777777" w:rsidR="007F0303" w:rsidRPr="00037DFA" w:rsidRDefault="007F0303" w:rsidP="00FD0A25">
      <w:pPr>
        <w:autoSpaceDE w:val="0"/>
        <w:autoSpaceDN w:val="0"/>
        <w:adjustRightInd w:val="0"/>
        <w:jc w:val="both"/>
        <w:rPr>
          <w:lang w:val="ro-RO"/>
        </w:rPr>
      </w:pPr>
      <w:r w:rsidRPr="00037DFA">
        <w:rPr>
          <w:b/>
          <w:bCs/>
          <w:lang w:val="ro-RO"/>
        </w:rPr>
        <w:t xml:space="preserve">2412 </w:t>
      </w:r>
      <w:r w:rsidRPr="00037DFA">
        <w:rPr>
          <w:lang w:val="ro-RO"/>
        </w:rPr>
        <w:t>Depozite pe termen mediu ale organizațiilor necomerciale (mai mult de 1 an și până la 5 ani inclusiv)</w:t>
      </w:r>
    </w:p>
    <w:p w14:paraId="57E13FB3" w14:textId="77777777" w:rsidR="007F0303" w:rsidRPr="00037DFA" w:rsidRDefault="007F0303" w:rsidP="00FD0A25">
      <w:pPr>
        <w:autoSpaceDE w:val="0"/>
        <w:autoSpaceDN w:val="0"/>
        <w:adjustRightInd w:val="0"/>
        <w:jc w:val="both"/>
        <w:rPr>
          <w:lang w:val="ro-RO"/>
        </w:rPr>
      </w:pPr>
      <w:r w:rsidRPr="00037DFA">
        <w:rPr>
          <w:b/>
          <w:bCs/>
          <w:lang w:val="ro-RO"/>
        </w:rPr>
        <w:t xml:space="preserve">2413 </w:t>
      </w:r>
      <w:r w:rsidRPr="00037DFA">
        <w:rPr>
          <w:lang w:val="ro-RO"/>
        </w:rPr>
        <w:t>Depozite pe termen lung ale organizațiilor necomerciale (mai mult de 5 ani)</w:t>
      </w:r>
    </w:p>
    <w:p w14:paraId="77558F44" w14:textId="77777777" w:rsidR="007F0303" w:rsidRPr="00037DFA" w:rsidRDefault="007F0303" w:rsidP="00FD0A25">
      <w:pPr>
        <w:autoSpaceDE w:val="0"/>
        <w:autoSpaceDN w:val="0"/>
        <w:adjustRightInd w:val="0"/>
        <w:jc w:val="both"/>
        <w:rPr>
          <w:lang w:val="ro-RO"/>
        </w:rPr>
      </w:pPr>
      <w:r w:rsidRPr="00037DFA">
        <w:rPr>
          <w:b/>
          <w:bCs/>
          <w:lang w:val="ro-RO"/>
        </w:rPr>
        <w:t xml:space="preserve">2414 </w:t>
      </w:r>
      <w:r w:rsidRPr="00037DFA">
        <w:rPr>
          <w:lang w:val="ro-RO"/>
        </w:rPr>
        <w:t>Depozite-garanții pe termen scurt ale organizațiilor necomerciale (1 an și mai puțin)</w:t>
      </w:r>
    </w:p>
    <w:p w14:paraId="28660A5B" w14:textId="77777777" w:rsidR="007F0303" w:rsidRPr="00037DFA" w:rsidRDefault="007F0303" w:rsidP="00FD0A25">
      <w:pPr>
        <w:autoSpaceDE w:val="0"/>
        <w:autoSpaceDN w:val="0"/>
        <w:adjustRightInd w:val="0"/>
        <w:jc w:val="both"/>
        <w:rPr>
          <w:lang w:val="ro-RO"/>
        </w:rPr>
      </w:pPr>
      <w:r w:rsidRPr="00037DFA">
        <w:rPr>
          <w:b/>
          <w:bCs/>
          <w:lang w:val="ro-RO"/>
        </w:rPr>
        <w:t xml:space="preserve">2415 </w:t>
      </w:r>
      <w:r w:rsidRPr="00037DFA">
        <w:rPr>
          <w:lang w:val="ro-RO"/>
        </w:rPr>
        <w:t>Depozite-garanții pe termen mediu ale organizațiilor necomerciale (mai mult de 1 an și până la 5 ani inclusiv)</w:t>
      </w:r>
    </w:p>
    <w:p w14:paraId="6DA81933" w14:textId="77777777" w:rsidR="007F0303" w:rsidRPr="00037DFA" w:rsidRDefault="007F0303" w:rsidP="00FD0A25">
      <w:pPr>
        <w:autoSpaceDE w:val="0"/>
        <w:autoSpaceDN w:val="0"/>
        <w:adjustRightInd w:val="0"/>
        <w:jc w:val="both"/>
        <w:rPr>
          <w:lang w:val="ro-RO"/>
        </w:rPr>
      </w:pPr>
      <w:r w:rsidRPr="00037DFA">
        <w:rPr>
          <w:b/>
          <w:bCs/>
          <w:lang w:val="ro-RO"/>
        </w:rPr>
        <w:t xml:space="preserve">2416 </w:t>
      </w:r>
      <w:r w:rsidRPr="00037DFA">
        <w:rPr>
          <w:lang w:val="ro-RO"/>
        </w:rPr>
        <w:t>Depozite-garanții pe termen lung ale organizațiilor necomerciale (mai mult de 5 ani)</w:t>
      </w:r>
    </w:p>
    <w:p w14:paraId="64DBB90E" w14:textId="77777777" w:rsidR="007F0303" w:rsidRPr="00037DFA" w:rsidRDefault="007F0303" w:rsidP="00FD0A25">
      <w:pPr>
        <w:autoSpaceDE w:val="0"/>
        <w:autoSpaceDN w:val="0"/>
        <w:adjustRightInd w:val="0"/>
        <w:jc w:val="both"/>
        <w:rPr>
          <w:lang w:val="ro-RO"/>
        </w:rPr>
      </w:pPr>
      <w:r w:rsidRPr="00037DFA">
        <w:rPr>
          <w:b/>
          <w:bCs/>
          <w:lang w:val="ro-RO"/>
        </w:rPr>
        <w:t xml:space="preserve">2421 </w:t>
      </w:r>
      <w:r w:rsidRPr="00037DFA">
        <w:rPr>
          <w:lang w:val="ro-RO"/>
        </w:rPr>
        <w:t>Depozite pe termen scurt ale mediului financiar nebancar (1 an și mai puțin)</w:t>
      </w:r>
    </w:p>
    <w:p w14:paraId="5C572DEB" w14:textId="77777777" w:rsidR="007F0303" w:rsidRPr="00037DFA" w:rsidRDefault="007F0303" w:rsidP="00FD0A25">
      <w:pPr>
        <w:autoSpaceDE w:val="0"/>
        <w:autoSpaceDN w:val="0"/>
        <w:adjustRightInd w:val="0"/>
        <w:jc w:val="both"/>
        <w:rPr>
          <w:lang w:val="ro-RO"/>
        </w:rPr>
      </w:pPr>
      <w:r w:rsidRPr="00037DFA">
        <w:rPr>
          <w:b/>
          <w:bCs/>
          <w:lang w:val="ro-RO"/>
        </w:rPr>
        <w:t xml:space="preserve">2422 </w:t>
      </w:r>
      <w:r w:rsidRPr="00037DFA">
        <w:rPr>
          <w:lang w:val="ro-RO"/>
        </w:rPr>
        <w:t>Depozite pe termen mediu ale mediului financiar nebancar (mai mult de 1 an și până la 5 ani inclusiv)</w:t>
      </w:r>
    </w:p>
    <w:p w14:paraId="1789766D" w14:textId="77777777" w:rsidR="007F0303" w:rsidRPr="00037DFA" w:rsidRDefault="007F0303" w:rsidP="00FD0A25">
      <w:pPr>
        <w:autoSpaceDE w:val="0"/>
        <w:autoSpaceDN w:val="0"/>
        <w:adjustRightInd w:val="0"/>
        <w:jc w:val="both"/>
        <w:rPr>
          <w:lang w:val="ro-RO"/>
        </w:rPr>
      </w:pPr>
      <w:r w:rsidRPr="00037DFA">
        <w:rPr>
          <w:b/>
          <w:bCs/>
          <w:lang w:val="ro-RO"/>
        </w:rPr>
        <w:t xml:space="preserve">2423 </w:t>
      </w:r>
      <w:r w:rsidRPr="00037DFA">
        <w:rPr>
          <w:lang w:val="ro-RO"/>
        </w:rPr>
        <w:t>Depozite pe termen lung ale mediului financiar nebancar (mai mult de 5 ani)</w:t>
      </w:r>
    </w:p>
    <w:p w14:paraId="0F90F636" w14:textId="77777777" w:rsidR="007F0303" w:rsidRPr="00037DFA" w:rsidRDefault="007F0303" w:rsidP="00FD0A25">
      <w:pPr>
        <w:autoSpaceDE w:val="0"/>
        <w:autoSpaceDN w:val="0"/>
        <w:adjustRightInd w:val="0"/>
        <w:jc w:val="both"/>
        <w:rPr>
          <w:lang w:val="ro-RO"/>
        </w:rPr>
      </w:pPr>
      <w:r w:rsidRPr="00037DFA">
        <w:rPr>
          <w:b/>
          <w:bCs/>
          <w:lang w:val="ro-RO"/>
        </w:rPr>
        <w:t xml:space="preserve">2424 </w:t>
      </w:r>
      <w:r w:rsidRPr="00037DFA">
        <w:rPr>
          <w:lang w:val="ro-RO"/>
        </w:rPr>
        <w:t>Depozite-garanții pe termen scurt ale mediului financiar nebancar (1 an și mai puțin)</w:t>
      </w:r>
    </w:p>
    <w:p w14:paraId="47423B73" w14:textId="77777777" w:rsidR="007F0303" w:rsidRPr="00037DFA" w:rsidRDefault="007F0303" w:rsidP="00FD0A25">
      <w:pPr>
        <w:autoSpaceDE w:val="0"/>
        <w:autoSpaceDN w:val="0"/>
        <w:adjustRightInd w:val="0"/>
        <w:jc w:val="both"/>
        <w:rPr>
          <w:lang w:val="ro-RO"/>
        </w:rPr>
      </w:pPr>
      <w:r w:rsidRPr="00037DFA">
        <w:rPr>
          <w:b/>
          <w:bCs/>
          <w:lang w:val="ro-RO"/>
        </w:rPr>
        <w:t xml:space="preserve">2425 </w:t>
      </w:r>
      <w:r w:rsidRPr="00037DFA">
        <w:rPr>
          <w:lang w:val="ro-RO"/>
        </w:rPr>
        <w:t>Depozite-garanții pe termen mediu ale mediului financiar nebancar (mai mult de 1 an și până la 5 ani inclusiv)</w:t>
      </w:r>
    </w:p>
    <w:p w14:paraId="52EF8FB4" w14:textId="77777777" w:rsidR="007F0303" w:rsidRPr="00037DFA" w:rsidRDefault="007F0303" w:rsidP="00FD0A25">
      <w:pPr>
        <w:autoSpaceDE w:val="0"/>
        <w:autoSpaceDN w:val="0"/>
        <w:adjustRightInd w:val="0"/>
        <w:jc w:val="both"/>
        <w:rPr>
          <w:lang w:val="ro-RO"/>
        </w:rPr>
      </w:pPr>
      <w:r w:rsidRPr="00037DFA">
        <w:rPr>
          <w:b/>
          <w:bCs/>
          <w:lang w:val="ro-RO"/>
        </w:rPr>
        <w:t xml:space="preserve">2426 </w:t>
      </w:r>
      <w:r w:rsidRPr="00037DFA">
        <w:rPr>
          <w:lang w:val="ro-RO"/>
        </w:rPr>
        <w:t>Depozite-garanții pe termen lung ale mediului financiar nebancar (mai mult de 5 ani)</w:t>
      </w:r>
    </w:p>
    <w:p w14:paraId="4B68DFEE" w14:textId="77777777" w:rsidR="007F0303" w:rsidRPr="00037DFA" w:rsidRDefault="007F0303" w:rsidP="00FD0A25">
      <w:pPr>
        <w:autoSpaceDE w:val="0"/>
        <w:autoSpaceDN w:val="0"/>
        <w:adjustRightInd w:val="0"/>
        <w:jc w:val="both"/>
        <w:rPr>
          <w:lang w:val="ro-RO"/>
        </w:rPr>
      </w:pPr>
      <w:r w:rsidRPr="00037DFA">
        <w:rPr>
          <w:b/>
          <w:bCs/>
          <w:lang w:val="ro-RO"/>
        </w:rPr>
        <w:t xml:space="preserve">2431 </w:t>
      </w:r>
      <w:r w:rsidRPr="00037DFA">
        <w:rPr>
          <w:lang w:val="ro-RO"/>
        </w:rPr>
        <w:t>Depozite pe termen scurt ale persoanelor fizice care practică activitate (1 an și mai puțin)</w:t>
      </w:r>
    </w:p>
    <w:p w14:paraId="11638AC0" w14:textId="77777777" w:rsidR="007F0303" w:rsidRPr="00037DFA" w:rsidRDefault="007F0303" w:rsidP="00FD0A25">
      <w:pPr>
        <w:autoSpaceDE w:val="0"/>
        <w:autoSpaceDN w:val="0"/>
        <w:adjustRightInd w:val="0"/>
        <w:jc w:val="both"/>
        <w:rPr>
          <w:lang w:val="ro-RO"/>
        </w:rPr>
      </w:pPr>
      <w:r w:rsidRPr="00037DFA">
        <w:rPr>
          <w:b/>
          <w:bCs/>
          <w:lang w:val="ro-RO"/>
        </w:rPr>
        <w:t xml:space="preserve">2432 </w:t>
      </w:r>
      <w:r w:rsidRPr="00037DFA">
        <w:rPr>
          <w:lang w:val="ro-RO"/>
        </w:rPr>
        <w:t>Depozite pe termen mediu ale persoanelor fizice care practică activitate (mai mult de 1 an și până la 5 ani inclusiv)</w:t>
      </w:r>
    </w:p>
    <w:p w14:paraId="32CEA0B2" w14:textId="77777777" w:rsidR="007F0303" w:rsidRPr="00037DFA" w:rsidRDefault="007F0303" w:rsidP="00FD0A25">
      <w:pPr>
        <w:autoSpaceDE w:val="0"/>
        <w:autoSpaceDN w:val="0"/>
        <w:adjustRightInd w:val="0"/>
        <w:jc w:val="both"/>
        <w:rPr>
          <w:lang w:val="ro-RO"/>
        </w:rPr>
      </w:pPr>
      <w:r w:rsidRPr="00037DFA">
        <w:rPr>
          <w:b/>
          <w:bCs/>
          <w:lang w:val="ro-RO"/>
        </w:rPr>
        <w:t xml:space="preserve">2433 </w:t>
      </w:r>
      <w:r w:rsidRPr="00037DFA">
        <w:rPr>
          <w:lang w:val="ro-RO"/>
        </w:rPr>
        <w:t>Depozite pe termen lung ale persoanelor fizice care practică activitate (mai mult de 5 ani)</w:t>
      </w:r>
    </w:p>
    <w:p w14:paraId="3BF7A84D" w14:textId="77777777" w:rsidR="007F0303" w:rsidRPr="00037DFA" w:rsidRDefault="007F0303" w:rsidP="00FD0A25">
      <w:pPr>
        <w:autoSpaceDE w:val="0"/>
        <w:autoSpaceDN w:val="0"/>
        <w:adjustRightInd w:val="0"/>
        <w:jc w:val="both"/>
        <w:rPr>
          <w:lang w:val="ro-RO"/>
        </w:rPr>
      </w:pPr>
      <w:r w:rsidRPr="00037DFA">
        <w:rPr>
          <w:b/>
          <w:bCs/>
          <w:lang w:val="ro-RO"/>
        </w:rPr>
        <w:t xml:space="preserve">2434 </w:t>
      </w:r>
      <w:r w:rsidRPr="00037DFA">
        <w:rPr>
          <w:lang w:val="ro-RO"/>
        </w:rPr>
        <w:t>Depozite-garanții pe termen scurt ale persoanelor fizice care practică activitate (1 an și mai puțin)</w:t>
      </w:r>
    </w:p>
    <w:p w14:paraId="2700716F" w14:textId="77777777" w:rsidR="007F0303" w:rsidRPr="00037DFA" w:rsidRDefault="007F0303" w:rsidP="00FD0A25">
      <w:pPr>
        <w:autoSpaceDE w:val="0"/>
        <w:autoSpaceDN w:val="0"/>
        <w:adjustRightInd w:val="0"/>
        <w:jc w:val="both"/>
        <w:rPr>
          <w:lang w:val="ro-RO"/>
        </w:rPr>
      </w:pPr>
      <w:r w:rsidRPr="00037DFA">
        <w:rPr>
          <w:b/>
          <w:bCs/>
          <w:lang w:val="ro-RO"/>
        </w:rPr>
        <w:t xml:space="preserve">2435 </w:t>
      </w:r>
      <w:r w:rsidRPr="00037DFA">
        <w:rPr>
          <w:lang w:val="ro-RO"/>
        </w:rPr>
        <w:t>Depozite-garanții pe termen mediu ale persoanelor fizice care practică activitate (mai mult de 1 an și până la 5 ani inclusiv)</w:t>
      </w:r>
    </w:p>
    <w:p w14:paraId="570C7289" w14:textId="77777777" w:rsidR="007F0303" w:rsidRPr="00037DFA" w:rsidRDefault="007F0303" w:rsidP="00FD0A25">
      <w:pPr>
        <w:autoSpaceDE w:val="0"/>
        <w:autoSpaceDN w:val="0"/>
        <w:adjustRightInd w:val="0"/>
        <w:jc w:val="both"/>
        <w:rPr>
          <w:lang w:val="ro-RO"/>
        </w:rPr>
      </w:pPr>
      <w:r w:rsidRPr="00037DFA">
        <w:rPr>
          <w:b/>
          <w:bCs/>
          <w:lang w:val="ro-RO"/>
        </w:rPr>
        <w:t xml:space="preserve">2436 </w:t>
      </w:r>
      <w:r w:rsidRPr="00037DFA">
        <w:rPr>
          <w:lang w:val="ro-RO"/>
        </w:rPr>
        <w:t>Depozite-garanții pe termen lung ale persoanelor fizice care practică activitate (mai mult de 5 ani)</w:t>
      </w:r>
    </w:p>
    <w:p w14:paraId="1392C8FD" w14:textId="77777777" w:rsidR="007F0303" w:rsidRPr="00037DFA" w:rsidRDefault="007F0303" w:rsidP="00FD0A25">
      <w:pPr>
        <w:autoSpaceDE w:val="0"/>
        <w:autoSpaceDN w:val="0"/>
        <w:adjustRightInd w:val="0"/>
        <w:jc w:val="both"/>
        <w:rPr>
          <w:lang w:val="ro-RO"/>
        </w:rPr>
      </w:pPr>
      <w:r w:rsidRPr="00037DFA">
        <w:rPr>
          <w:b/>
          <w:bCs/>
          <w:lang w:val="ro-RO"/>
        </w:rPr>
        <w:t xml:space="preserve">2531 </w:t>
      </w:r>
      <w:r w:rsidRPr="00037DFA">
        <w:rPr>
          <w:lang w:val="ro-RO"/>
        </w:rPr>
        <w:t>Datorii față de bănci privind leasingul financiar</w:t>
      </w:r>
    </w:p>
    <w:p w14:paraId="013555E0" w14:textId="77777777" w:rsidR="007F0303" w:rsidRPr="00037DFA" w:rsidRDefault="007F0303" w:rsidP="00FD0A25">
      <w:pPr>
        <w:autoSpaceDE w:val="0"/>
        <w:autoSpaceDN w:val="0"/>
        <w:adjustRightInd w:val="0"/>
        <w:jc w:val="both"/>
        <w:rPr>
          <w:lang w:val="ro-RO"/>
        </w:rPr>
      </w:pPr>
      <w:r w:rsidRPr="00037DFA">
        <w:rPr>
          <w:b/>
          <w:bCs/>
          <w:lang w:val="ro-RO"/>
        </w:rPr>
        <w:t xml:space="preserve">2532 </w:t>
      </w:r>
      <w:r w:rsidRPr="00037DFA">
        <w:rPr>
          <w:lang w:val="ro-RO"/>
        </w:rPr>
        <w:t xml:space="preserve">Datorii față de clienți privind leasingul financiar </w:t>
      </w:r>
    </w:p>
    <w:p w14:paraId="762C1C2F" w14:textId="77777777" w:rsidR="007F0303" w:rsidRPr="00037DFA" w:rsidRDefault="007F0303" w:rsidP="00FD0A25">
      <w:pPr>
        <w:autoSpaceDE w:val="0"/>
        <w:autoSpaceDN w:val="0"/>
        <w:adjustRightInd w:val="0"/>
        <w:jc w:val="both"/>
        <w:rPr>
          <w:lang w:val="ro-RO"/>
        </w:rPr>
      </w:pPr>
      <w:r w:rsidRPr="00037DFA">
        <w:rPr>
          <w:b/>
          <w:bCs/>
          <w:lang w:val="ro-RO"/>
        </w:rPr>
        <w:t xml:space="preserve">2541 </w:t>
      </w:r>
      <w:r w:rsidRPr="00037DFA">
        <w:rPr>
          <w:lang w:val="ro-RO"/>
        </w:rPr>
        <w:t xml:space="preserve">Depozite pe termen scurt ale unităților de implementare a proiectelor investiționale din granturi externe (1 an </w:t>
      </w:r>
      <w:proofErr w:type="spellStart"/>
      <w:r w:rsidRPr="00037DFA">
        <w:rPr>
          <w:lang w:val="ro-RO"/>
        </w:rPr>
        <w:t>şi</w:t>
      </w:r>
      <w:proofErr w:type="spellEnd"/>
      <w:r w:rsidRPr="00037DFA">
        <w:rPr>
          <w:lang w:val="ro-RO"/>
        </w:rPr>
        <w:t xml:space="preserve"> mai puțin)</w:t>
      </w:r>
    </w:p>
    <w:p w14:paraId="15421E8E" w14:textId="77777777" w:rsidR="007F0303" w:rsidRPr="00037DFA" w:rsidRDefault="007F0303" w:rsidP="00FD0A25">
      <w:pPr>
        <w:autoSpaceDE w:val="0"/>
        <w:autoSpaceDN w:val="0"/>
        <w:adjustRightInd w:val="0"/>
        <w:jc w:val="both"/>
        <w:rPr>
          <w:lang w:val="ro-RO"/>
        </w:rPr>
      </w:pPr>
      <w:r w:rsidRPr="00037DFA">
        <w:rPr>
          <w:b/>
          <w:bCs/>
          <w:lang w:val="ro-RO"/>
        </w:rPr>
        <w:t xml:space="preserve">2542 </w:t>
      </w:r>
      <w:r w:rsidRPr="00037DFA">
        <w:rPr>
          <w:lang w:val="ro-RO"/>
        </w:rPr>
        <w:t>Depozite pe termen mediu ale unităților de implementare a proiectelor investiționale din granturi externe (mai mult de 1 an și până la 5 ani inclusiv)</w:t>
      </w:r>
    </w:p>
    <w:p w14:paraId="249AE6C2" w14:textId="77777777" w:rsidR="007F0303" w:rsidRPr="00037DFA" w:rsidRDefault="007F0303" w:rsidP="00FD0A25">
      <w:pPr>
        <w:autoSpaceDE w:val="0"/>
        <w:autoSpaceDN w:val="0"/>
        <w:adjustRightInd w:val="0"/>
        <w:jc w:val="both"/>
        <w:rPr>
          <w:lang w:val="ro-RO"/>
        </w:rPr>
      </w:pPr>
      <w:r w:rsidRPr="00037DFA">
        <w:rPr>
          <w:b/>
          <w:bCs/>
          <w:lang w:val="ro-RO"/>
        </w:rPr>
        <w:t xml:space="preserve">2544 </w:t>
      </w:r>
      <w:r w:rsidRPr="00037DFA">
        <w:rPr>
          <w:lang w:val="ro-RO"/>
        </w:rPr>
        <w:t>Depozite pe termen scurt ale unităților de implementare a proiectelor investiționale din credite externe (1 an și mai puțin)</w:t>
      </w:r>
    </w:p>
    <w:p w14:paraId="65936AA7" w14:textId="77777777" w:rsidR="007F0303" w:rsidRPr="00037DFA" w:rsidRDefault="007F0303" w:rsidP="00FD0A25">
      <w:pPr>
        <w:autoSpaceDE w:val="0"/>
        <w:autoSpaceDN w:val="0"/>
        <w:adjustRightInd w:val="0"/>
        <w:jc w:val="both"/>
        <w:rPr>
          <w:lang w:val="ro-RO"/>
        </w:rPr>
      </w:pPr>
      <w:r w:rsidRPr="00037DFA">
        <w:rPr>
          <w:b/>
          <w:bCs/>
          <w:lang w:val="ro-RO"/>
        </w:rPr>
        <w:t xml:space="preserve">2545 </w:t>
      </w:r>
      <w:r w:rsidRPr="00037DFA">
        <w:rPr>
          <w:lang w:val="ro-RO"/>
        </w:rPr>
        <w:t>Depozite pe termen mediu ale unităților de implementare a proiectelor investiționale din credite externe (mai mult de 1 an și până la 5 ani inclusiv)</w:t>
      </w:r>
    </w:p>
    <w:p w14:paraId="636F8220" w14:textId="77777777" w:rsidR="007F0303" w:rsidRPr="00037DFA" w:rsidRDefault="007F0303" w:rsidP="00FD0A25">
      <w:pPr>
        <w:autoSpaceDE w:val="0"/>
        <w:autoSpaceDN w:val="0"/>
        <w:adjustRightInd w:val="0"/>
        <w:jc w:val="both"/>
        <w:rPr>
          <w:lang w:val="ro-RO"/>
        </w:rPr>
      </w:pPr>
      <w:r w:rsidRPr="00037DFA">
        <w:rPr>
          <w:b/>
          <w:bCs/>
          <w:lang w:val="ro-RO"/>
        </w:rPr>
        <w:t xml:space="preserve">2561 </w:t>
      </w:r>
      <w:r w:rsidRPr="00037DFA">
        <w:rPr>
          <w:lang w:val="ro-RO"/>
        </w:rPr>
        <w:t>Depozite pe termen scurt ale bugetelor locale</w:t>
      </w:r>
      <w:r w:rsidRPr="00037DFA" w:rsidDel="00B67E58">
        <w:rPr>
          <w:lang w:val="ro-RO"/>
        </w:rPr>
        <w:t xml:space="preserve"> </w:t>
      </w:r>
      <w:r w:rsidRPr="00037DFA">
        <w:rPr>
          <w:lang w:val="ro-RO"/>
        </w:rPr>
        <w:t>(1 an și mai puțin)</w:t>
      </w:r>
    </w:p>
    <w:p w14:paraId="47DFF053" w14:textId="77777777" w:rsidR="007F0303" w:rsidRPr="00037DFA" w:rsidRDefault="007F0303" w:rsidP="00FD0A25">
      <w:pPr>
        <w:autoSpaceDE w:val="0"/>
        <w:autoSpaceDN w:val="0"/>
        <w:adjustRightInd w:val="0"/>
        <w:jc w:val="both"/>
        <w:rPr>
          <w:lang w:val="ro-RO"/>
        </w:rPr>
      </w:pPr>
      <w:r w:rsidRPr="00037DFA">
        <w:rPr>
          <w:b/>
          <w:bCs/>
          <w:lang w:val="ro-RO"/>
        </w:rPr>
        <w:t xml:space="preserve">2562 </w:t>
      </w:r>
      <w:r w:rsidRPr="00037DFA">
        <w:rPr>
          <w:lang w:val="ro-RO"/>
        </w:rPr>
        <w:t>Depozite pe termen mediu ale bugetelor locale</w:t>
      </w:r>
      <w:r w:rsidRPr="00037DFA" w:rsidDel="00B67E58">
        <w:rPr>
          <w:lang w:val="ro-RO"/>
        </w:rPr>
        <w:t xml:space="preserve"> </w:t>
      </w:r>
      <w:r w:rsidRPr="00037DFA">
        <w:rPr>
          <w:lang w:val="ro-RO"/>
        </w:rPr>
        <w:t>(mai mult de 1 an și până la 5 ani inclusiv)</w:t>
      </w:r>
    </w:p>
    <w:p w14:paraId="75136CCD" w14:textId="77777777" w:rsidR="007F0303" w:rsidRPr="00037DFA" w:rsidRDefault="007F0303" w:rsidP="00FD0A25">
      <w:pPr>
        <w:autoSpaceDE w:val="0"/>
        <w:autoSpaceDN w:val="0"/>
        <w:adjustRightInd w:val="0"/>
        <w:jc w:val="both"/>
        <w:rPr>
          <w:lang w:val="ro-RO"/>
        </w:rPr>
      </w:pPr>
      <w:r w:rsidRPr="00037DFA">
        <w:rPr>
          <w:b/>
          <w:bCs/>
          <w:lang w:val="ro-RO"/>
        </w:rPr>
        <w:t xml:space="preserve">2563 </w:t>
      </w:r>
      <w:r w:rsidRPr="00037DFA">
        <w:rPr>
          <w:lang w:val="ro-RO"/>
        </w:rPr>
        <w:t>Depozite pe termen lung ale bugetelor locale</w:t>
      </w:r>
      <w:r w:rsidRPr="00037DFA" w:rsidDel="00B67E58">
        <w:rPr>
          <w:lang w:val="ro-RO"/>
        </w:rPr>
        <w:t xml:space="preserve"> </w:t>
      </w:r>
      <w:r w:rsidRPr="00037DFA">
        <w:rPr>
          <w:lang w:val="ro-RO"/>
        </w:rPr>
        <w:t>(mai mult de 5 ani)</w:t>
      </w:r>
    </w:p>
    <w:p w14:paraId="0541EDB6" w14:textId="77777777" w:rsidR="007F0303" w:rsidRPr="00037DFA" w:rsidRDefault="007F0303" w:rsidP="00FD0A25">
      <w:pPr>
        <w:autoSpaceDE w:val="0"/>
        <w:autoSpaceDN w:val="0"/>
        <w:adjustRightInd w:val="0"/>
        <w:jc w:val="both"/>
        <w:rPr>
          <w:lang w:val="ro-RO"/>
        </w:rPr>
      </w:pPr>
      <w:r w:rsidRPr="00037DFA">
        <w:rPr>
          <w:b/>
          <w:bCs/>
          <w:lang w:val="ro-RO"/>
        </w:rPr>
        <w:t xml:space="preserve">2571 </w:t>
      </w:r>
      <w:r w:rsidRPr="00037DFA">
        <w:rPr>
          <w:lang w:val="ro-RO"/>
        </w:rPr>
        <w:t>Datorii financiare deținute în vederea tranzacționării</w:t>
      </w:r>
    </w:p>
    <w:p w14:paraId="4D490EB2" w14:textId="77777777" w:rsidR="007F0303" w:rsidRPr="00037DFA" w:rsidRDefault="007F0303" w:rsidP="00FD0A25">
      <w:pPr>
        <w:autoSpaceDE w:val="0"/>
        <w:autoSpaceDN w:val="0"/>
        <w:adjustRightInd w:val="0"/>
        <w:jc w:val="both"/>
        <w:rPr>
          <w:lang w:val="ro-RO"/>
        </w:rPr>
      </w:pPr>
      <w:r w:rsidRPr="00037DFA">
        <w:rPr>
          <w:b/>
          <w:bCs/>
          <w:lang w:val="ro-RO"/>
        </w:rPr>
        <w:t xml:space="preserve">2572 </w:t>
      </w:r>
      <w:r w:rsidRPr="00037DFA">
        <w:rPr>
          <w:lang w:val="ro-RO"/>
        </w:rPr>
        <w:t>Datorii financiare desemnate ca fiind evaluate la valoarea justă prin profit sau pierdere</w:t>
      </w:r>
    </w:p>
    <w:p w14:paraId="06C5A99F" w14:textId="77777777" w:rsidR="007F0303" w:rsidRPr="00037DFA" w:rsidRDefault="007F0303" w:rsidP="00FD0A25">
      <w:pPr>
        <w:autoSpaceDE w:val="0"/>
        <w:autoSpaceDN w:val="0"/>
        <w:adjustRightInd w:val="0"/>
        <w:jc w:val="both"/>
        <w:rPr>
          <w:lang w:val="ro-RO"/>
        </w:rPr>
      </w:pPr>
      <w:r w:rsidRPr="00037DFA">
        <w:rPr>
          <w:b/>
          <w:bCs/>
          <w:lang w:val="ro-RO"/>
        </w:rPr>
        <w:t xml:space="preserve">2791 </w:t>
      </w:r>
      <w:r w:rsidRPr="00037DFA">
        <w:rPr>
          <w:lang w:val="ro-RO"/>
        </w:rPr>
        <w:t>Sume de tranzit și clearing</w:t>
      </w:r>
    </w:p>
    <w:p w14:paraId="6808DBE7" w14:textId="77777777" w:rsidR="007F0303" w:rsidRPr="00037DFA" w:rsidRDefault="007F0303" w:rsidP="00FD0A25">
      <w:pPr>
        <w:autoSpaceDE w:val="0"/>
        <w:autoSpaceDN w:val="0"/>
        <w:adjustRightInd w:val="0"/>
        <w:jc w:val="both"/>
        <w:rPr>
          <w:lang w:val="ro-RO"/>
        </w:rPr>
      </w:pPr>
      <w:r w:rsidRPr="00037DFA">
        <w:rPr>
          <w:b/>
          <w:bCs/>
          <w:lang w:val="ro-RO"/>
        </w:rPr>
        <w:t xml:space="preserve">2792 </w:t>
      </w:r>
      <w:r w:rsidRPr="00037DFA">
        <w:rPr>
          <w:lang w:val="ro-RO"/>
        </w:rPr>
        <w:t>Încasări bănești</w:t>
      </w:r>
    </w:p>
    <w:p w14:paraId="36E90E07" w14:textId="77777777" w:rsidR="007F0303" w:rsidRPr="00037DFA" w:rsidRDefault="007F0303" w:rsidP="00FD0A25">
      <w:pPr>
        <w:autoSpaceDE w:val="0"/>
        <w:autoSpaceDN w:val="0"/>
        <w:adjustRightInd w:val="0"/>
        <w:jc w:val="both"/>
        <w:rPr>
          <w:lang w:val="ro-RO"/>
        </w:rPr>
      </w:pPr>
      <w:r w:rsidRPr="00037DFA">
        <w:rPr>
          <w:b/>
          <w:bCs/>
          <w:lang w:val="ro-RO"/>
        </w:rPr>
        <w:lastRenderedPageBreak/>
        <w:t xml:space="preserve">2793 </w:t>
      </w:r>
      <w:r w:rsidRPr="00037DFA">
        <w:rPr>
          <w:lang w:val="ro-RO"/>
        </w:rPr>
        <w:t>Sume cu caracter neidentificat</w:t>
      </w:r>
    </w:p>
    <w:p w14:paraId="25CBE59B" w14:textId="77777777" w:rsidR="007F0303" w:rsidRPr="00037DFA" w:rsidRDefault="007F0303" w:rsidP="00FD0A25">
      <w:pPr>
        <w:autoSpaceDE w:val="0"/>
        <w:autoSpaceDN w:val="0"/>
        <w:adjustRightInd w:val="0"/>
        <w:jc w:val="both"/>
        <w:rPr>
          <w:lang w:val="ro-RO"/>
        </w:rPr>
      </w:pPr>
      <w:r w:rsidRPr="00037DFA">
        <w:rPr>
          <w:b/>
          <w:bCs/>
          <w:lang w:val="ro-RO"/>
        </w:rPr>
        <w:t xml:space="preserve">2794 </w:t>
      </w:r>
      <w:r w:rsidRPr="00037DFA">
        <w:rPr>
          <w:lang w:val="ro-RO"/>
        </w:rPr>
        <w:t>Sume în așteptarea indicațiilor clientului</w:t>
      </w:r>
    </w:p>
    <w:p w14:paraId="1A343497" w14:textId="77777777" w:rsidR="007F0303" w:rsidRPr="00037DFA" w:rsidRDefault="007F0303" w:rsidP="00FD0A25">
      <w:pPr>
        <w:autoSpaceDE w:val="0"/>
        <w:autoSpaceDN w:val="0"/>
        <w:adjustRightInd w:val="0"/>
        <w:jc w:val="both"/>
        <w:rPr>
          <w:lang w:val="ro-RO"/>
        </w:rPr>
      </w:pPr>
      <w:r w:rsidRPr="00037DFA">
        <w:rPr>
          <w:b/>
          <w:bCs/>
          <w:lang w:val="ro-RO"/>
        </w:rPr>
        <w:t xml:space="preserve">2795 </w:t>
      </w:r>
      <w:r w:rsidRPr="00037DFA">
        <w:rPr>
          <w:lang w:val="ro-RO"/>
        </w:rPr>
        <w:t>Trate avizate și emise</w:t>
      </w:r>
    </w:p>
    <w:p w14:paraId="5FD2510E" w14:textId="77777777" w:rsidR="007F0303" w:rsidRPr="00037DFA" w:rsidRDefault="007F0303" w:rsidP="00FD0A25">
      <w:pPr>
        <w:autoSpaceDE w:val="0"/>
        <w:autoSpaceDN w:val="0"/>
        <w:adjustRightInd w:val="0"/>
        <w:jc w:val="both"/>
        <w:rPr>
          <w:lang w:val="ro-RO"/>
        </w:rPr>
      </w:pPr>
      <w:r w:rsidRPr="00037DFA">
        <w:rPr>
          <w:b/>
          <w:bCs/>
          <w:lang w:val="ro-RO"/>
        </w:rPr>
        <w:t xml:space="preserve">2796 </w:t>
      </w:r>
      <w:r w:rsidR="00CD0BC4" w:rsidRPr="00037DFA">
        <w:rPr>
          <w:lang w:val="ro-RO"/>
        </w:rPr>
        <w:t>Plăț</w:t>
      </w:r>
      <w:r w:rsidRPr="00037DFA">
        <w:rPr>
          <w:lang w:val="ro-RO"/>
        </w:rPr>
        <w:t>i încasate pentru transfer după destinație</w:t>
      </w:r>
    </w:p>
    <w:p w14:paraId="227C7BE0" w14:textId="77777777" w:rsidR="007F0303" w:rsidRDefault="007F0303" w:rsidP="00FD0A25">
      <w:pPr>
        <w:autoSpaceDE w:val="0"/>
        <w:autoSpaceDN w:val="0"/>
        <w:adjustRightInd w:val="0"/>
        <w:jc w:val="both"/>
        <w:rPr>
          <w:lang w:val="ro-RO"/>
        </w:rPr>
      </w:pPr>
      <w:r w:rsidRPr="00037DFA">
        <w:rPr>
          <w:b/>
          <w:bCs/>
          <w:lang w:val="ro-RO"/>
        </w:rPr>
        <w:t xml:space="preserve">2797 </w:t>
      </w:r>
      <w:r w:rsidRPr="00037DFA">
        <w:rPr>
          <w:lang w:val="ro-RO"/>
        </w:rPr>
        <w:t>Operațiuni cu carduri de plată</w:t>
      </w:r>
    </w:p>
    <w:p w14:paraId="39180A5D" w14:textId="6D23BAB2" w:rsidR="00501552" w:rsidRPr="00755A21" w:rsidRDefault="00501552" w:rsidP="00FD0A25">
      <w:pPr>
        <w:autoSpaceDE w:val="0"/>
        <w:autoSpaceDN w:val="0"/>
        <w:adjustRightInd w:val="0"/>
        <w:jc w:val="both"/>
        <w:rPr>
          <w:lang w:val="en-US"/>
        </w:rPr>
      </w:pPr>
      <w:r w:rsidRPr="00755A21">
        <w:rPr>
          <w:b/>
          <w:bCs/>
          <w:lang w:val="en-US"/>
        </w:rPr>
        <w:t xml:space="preserve">2799 </w:t>
      </w:r>
      <w:proofErr w:type="spellStart"/>
      <w:r w:rsidRPr="00755A21">
        <w:rPr>
          <w:lang w:val="en-US"/>
        </w:rPr>
        <w:t>Operațiuni</w:t>
      </w:r>
      <w:proofErr w:type="spellEnd"/>
      <w:r w:rsidRPr="00755A21">
        <w:rPr>
          <w:lang w:val="en-US"/>
        </w:rPr>
        <w:t xml:space="preserve"> </w:t>
      </w:r>
      <w:proofErr w:type="spellStart"/>
      <w:r w:rsidRPr="00755A21">
        <w:rPr>
          <w:lang w:val="en-US"/>
        </w:rPr>
        <w:t>prin</w:t>
      </w:r>
      <w:proofErr w:type="spellEnd"/>
      <w:r w:rsidRPr="00755A21">
        <w:rPr>
          <w:lang w:val="en-US"/>
        </w:rPr>
        <w:t xml:space="preserve"> </w:t>
      </w:r>
      <w:proofErr w:type="spellStart"/>
      <w:r w:rsidRPr="00755A21">
        <w:rPr>
          <w:lang w:val="en-US"/>
        </w:rPr>
        <w:t>sistemul</w:t>
      </w:r>
      <w:proofErr w:type="spellEnd"/>
      <w:r w:rsidRPr="00755A21">
        <w:rPr>
          <w:lang w:val="en-US"/>
        </w:rPr>
        <w:t xml:space="preserve"> de </w:t>
      </w:r>
      <w:proofErr w:type="spellStart"/>
      <w:r w:rsidRPr="00755A21">
        <w:rPr>
          <w:lang w:val="en-US"/>
        </w:rPr>
        <w:t>plăți</w:t>
      </w:r>
      <w:proofErr w:type="spellEnd"/>
      <w:r w:rsidRPr="00755A21">
        <w:rPr>
          <w:lang w:val="en-US"/>
        </w:rPr>
        <w:t xml:space="preserve"> instant</w:t>
      </w:r>
    </w:p>
    <w:p w14:paraId="1CA90889" w14:textId="77777777" w:rsidR="007F0303" w:rsidRPr="00037DFA" w:rsidRDefault="007F0303" w:rsidP="00FD0A25">
      <w:pPr>
        <w:autoSpaceDE w:val="0"/>
        <w:autoSpaceDN w:val="0"/>
        <w:adjustRightInd w:val="0"/>
        <w:jc w:val="both"/>
        <w:rPr>
          <w:lang w:val="ro-RO"/>
        </w:rPr>
      </w:pPr>
      <w:r w:rsidRPr="00037DFA">
        <w:rPr>
          <w:b/>
          <w:bCs/>
          <w:lang w:val="ro-RO"/>
        </w:rPr>
        <w:t xml:space="preserve">2806 </w:t>
      </w:r>
      <w:r w:rsidRPr="00037DFA">
        <w:rPr>
          <w:lang w:val="ro-RO"/>
        </w:rPr>
        <w:t>Decontări privind procurarea/vânzarea valorilor mobiliare și valutei străine</w:t>
      </w:r>
    </w:p>
    <w:p w14:paraId="1BB9202D" w14:textId="77777777" w:rsidR="007F0303" w:rsidRPr="00037DFA" w:rsidRDefault="007F0303" w:rsidP="00FD0A25">
      <w:pPr>
        <w:autoSpaceDE w:val="0"/>
        <w:autoSpaceDN w:val="0"/>
        <w:adjustRightInd w:val="0"/>
        <w:jc w:val="both"/>
        <w:rPr>
          <w:lang w:val="ro-RO"/>
        </w:rPr>
      </w:pPr>
      <w:r w:rsidRPr="00037DFA">
        <w:rPr>
          <w:b/>
          <w:bCs/>
          <w:lang w:val="ro-RO"/>
        </w:rPr>
        <w:t xml:space="preserve">2807 </w:t>
      </w:r>
      <w:r w:rsidRPr="00037DFA">
        <w:rPr>
          <w:lang w:val="ro-RO"/>
        </w:rPr>
        <w:t>Creditori privind decontări documentare</w:t>
      </w:r>
    </w:p>
    <w:p w14:paraId="28141EDD" w14:textId="77777777" w:rsidR="007F0303" w:rsidRPr="00037DFA" w:rsidRDefault="007F0303" w:rsidP="00FD0A25">
      <w:pPr>
        <w:autoSpaceDE w:val="0"/>
        <w:autoSpaceDN w:val="0"/>
        <w:adjustRightInd w:val="0"/>
        <w:jc w:val="both"/>
        <w:rPr>
          <w:lang w:val="ro-RO"/>
        </w:rPr>
      </w:pPr>
      <w:r w:rsidRPr="00037DFA">
        <w:rPr>
          <w:b/>
          <w:bCs/>
          <w:lang w:val="ro-RO"/>
        </w:rPr>
        <w:t xml:space="preserve">2808 </w:t>
      </w:r>
      <w:r w:rsidRPr="00037DFA">
        <w:rPr>
          <w:lang w:val="ro-RO"/>
        </w:rPr>
        <w:t>Dividende către plată</w:t>
      </w:r>
    </w:p>
    <w:p w14:paraId="26F0C6D3" w14:textId="77777777" w:rsidR="007F0303" w:rsidRPr="00037DFA" w:rsidRDefault="007F0303" w:rsidP="00FD0A25">
      <w:pPr>
        <w:autoSpaceDE w:val="0"/>
        <w:autoSpaceDN w:val="0"/>
        <w:adjustRightInd w:val="0"/>
        <w:jc w:val="both"/>
        <w:rPr>
          <w:lang w:val="ro-RO"/>
        </w:rPr>
      </w:pPr>
      <w:r w:rsidRPr="00037DFA">
        <w:rPr>
          <w:b/>
          <w:bCs/>
          <w:lang w:val="ro-RO"/>
        </w:rPr>
        <w:t xml:space="preserve">2809 </w:t>
      </w:r>
      <w:r w:rsidRPr="00037DFA">
        <w:rPr>
          <w:lang w:val="ro-RO"/>
        </w:rPr>
        <w:t xml:space="preserve">Alte pasive </w:t>
      </w:r>
    </w:p>
    <w:p w14:paraId="7E084B84" w14:textId="77777777" w:rsidR="007F0303" w:rsidRPr="00037DFA" w:rsidRDefault="007F0303" w:rsidP="00FD0A25">
      <w:pPr>
        <w:autoSpaceDE w:val="0"/>
        <w:autoSpaceDN w:val="0"/>
        <w:adjustRightInd w:val="0"/>
        <w:jc w:val="both"/>
        <w:rPr>
          <w:lang w:val="ro-RO"/>
        </w:rPr>
      </w:pPr>
      <w:r w:rsidRPr="00037DFA">
        <w:rPr>
          <w:b/>
          <w:bCs/>
          <w:lang w:val="ro-RO"/>
        </w:rPr>
        <w:t xml:space="preserve">2817 </w:t>
      </w:r>
      <w:r w:rsidRPr="00037DFA">
        <w:rPr>
          <w:lang w:val="ro-RO"/>
        </w:rPr>
        <w:t>Decontări cu persoane fizice și juridice aferente mijloacelor bănești primite (granturilor) conform contractelor de împrumut</w:t>
      </w:r>
    </w:p>
    <w:p w14:paraId="1F45F001" w14:textId="77777777" w:rsidR="007F0303" w:rsidRPr="00037DFA" w:rsidRDefault="007F0303" w:rsidP="00FD0A25">
      <w:pPr>
        <w:autoSpaceDE w:val="0"/>
        <w:autoSpaceDN w:val="0"/>
        <w:adjustRightInd w:val="0"/>
        <w:jc w:val="both"/>
        <w:rPr>
          <w:lang w:val="ro-RO"/>
        </w:rPr>
      </w:pPr>
      <w:r w:rsidRPr="00037DFA">
        <w:rPr>
          <w:b/>
          <w:bCs/>
          <w:lang w:val="ro-RO"/>
        </w:rPr>
        <w:t xml:space="preserve">2818 </w:t>
      </w:r>
      <w:r w:rsidRPr="00037DFA">
        <w:rPr>
          <w:lang w:val="ro-RO"/>
        </w:rPr>
        <w:t>Decontări privind vânzarea altor active</w:t>
      </w:r>
    </w:p>
    <w:p w14:paraId="59152350" w14:textId="77777777" w:rsidR="007F0303" w:rsidRPr="00037DFA" w:rsidRDefault="007F0303" w:rsidP="00FD0A25">
      <w:pPr>
        <w:autoSpaceDE w:val="0"/>
        <w:autoSpaceDN w:val="0"/>
        <w:adjustRightInd w:val="0"/>
        <w:jc w:val="both"/>
        <w:rPr>
          <w:lang w:val="ro-RO"/>
        </w:rPr>
      </w:pPr>
      <w:r w:rsidRPr="00037DFA">
        <w:rPr>
          <w:b/>
          <w:bCs/>
          <w:lang w:val="ro-RO"/>
        </w:rPr>
        <w:t xml:space="preserve">2821 </w:t>
      </w:r>
      <w:r w:rsidRPr="00037DFA">
        <w:rPr>
          <w:lang w:val="ro-RO"/>
        </w:rPr>
        <w:t>Datorii subordonate cu termenul achitării 5 ani și mai puțin</w:t>
      </w:r>
    </w:p>
    <w:p w14:paraId="1AF8A2CF" w14:textId="77777777" w:rsidR="007F0303" w:rsidRPr="00037DFA" w:rsidRDefault="007F0303" w:rsidP="00FD0A25">
      <w:pPr>
        <w:autoSpaceDE w:val="0"/>
        <w:autoSpaceDN w:val="0"/>
        <w:adjustRightInd w:val="0"/>
        <w:jc w:val="both"/>
        <w:rPr>
          <w:lang w:val="ro-RO"/>
        </w:rPr>
      </w:pPr>
      <w:r w:rsidRPr="00037DFA">
        <w:rPr>
          <w:b/>
          <w:bCs/>
          <w:lang w:val="ro-RO"/>
        </w:rPr>
        <w:t xml:space="preserve">2822 </w:t>
      </w:r>
      <w:r w:rsidRPr="00037DFA">
        <w:rPr>
          <w:lang w:val="ro-RO"/>
        </w:rPr>
        <w:t>Datorii subordonate cu termenul achitării mai mare de 5 ani</w:t>
      </w:r>
    </w:p>
    <w:p w14:paraId="4F8AA482" w14:textId="77777777" w:rsidR="007F0303" w:rsidRPr="00037DFA" w:rsidRDefault="007F0303" w:rsidP="00FD0A25">
      <w:pPr>
        <w:autoSpaceDE w:val="0"/>
        <w:autoSpaceDN w:val="0"/>
        <w:adjustRightInd w:val="0"/>
        <w:jc w:val="both"/>
        <w:rPr>
          <w:lang w:val="ro-RO"/>
        </w:rPr>
      </w:pPr>
      <w:r w:rsidRPr="00037DFA">
        <w:rPr>
          <w:b/>
          <w:bCs/>
          <w:lang w:val="ro-RO"/>
        </w:rPr>
        <w:t xml:space="preserve">2831 </w:t>
      </w:r>
      <w:r w:rsidRPr="00037DFA">
        <w:rPr>
          <w:lang w:val="ro-RO"/>
        </w:rPr>
        <w:t>Acțiuni ordinare cu termen limitat</w:t>
      </w:r>
    </w:p>
    <w:p w14:paraId="14D5E9BE" w14:textId="77777777" w:rsidR="007F0303" w:rsidRPr="00037DFA" w:rsidRDefault="007F0303" w:rsidP="00FD0A25">
      <w:pPr>
        <w:autoSpaceDE w:val="0"/>
        <w:autoSpaceDN w:val="0"/>
        <w:adjustRightInd w:val="0"/>
        <w:jc w:val="both"/>
        <w:rPr>
          <w:lang w:val="ro-RO"/>
        </w:rPr>
      </w:pPr>
      <w:r w:rsidRPr="00037DFA">
        <w:rPr>
          <w:b/>
          <w:bCs/>
          <w:lang w:val="ro-RO"/>
        </w:rPr>
        <w:t xml:space="preserve">2832 </w:t>
      </w:r>
      <w:r w:rsidRPr="00037DFA">
        <w:rPr>
          <w:lang w:val="ro-RO"/>
        </w:rPr>
        <w:t>Acțiuni preferențiale cu termen limitat</w:t>
      </w:r>
    </w:p>
    <w:p w14:paraId="6D74E1AE" w14:textId="77777777" w:rsidR="007F0303" w:rsidRPr="00037DFA" w:rsidRDefault="007F0303" w:rsidP="00FD0A25">
      <w:pPr>
        <w:autoSpaceDE w:val="0"/>
        <w:autoSpaceDN w:val="0"/>
        <w:adjustRightInd w:val="0"/>
        <w:jc w:val="both"/>
        <w:rPr>
          <w:lang w:val="ro-RO"/>
        </w:rPr>
      </w:pPr>
      <w:r w:rsidRPr="00037DFA">
        <w:rPr>
          <w:b/>
          <w:bCs/>
          <w:lang w:val="ro-RO"/>
        </w:rPr>
        <w:t xml:space="preserve">2843 </w:t>
      </w:r>
      <w:r w:rsidRPr="00037DFA">
        <w:rPr>
          <w:lang w:val="ro-RO"/>
        </w:rPr>
        <w:t xml:space="preserve">Împrumuturi de la </w:t>
      </w:r>
      <w:r w:rsidR="004356FB" w:rsidRPr="00037DFA">
        <w:rPr>
          <w:lang w:val="ro-RO"/>
        </w:rPr>
        <w:t>sucursalele</w:t>
      </w:r>
      <w:r w:rsidRPr="00037DFA">
        <w:rPr>
          <w:lang w:val="ro-RO"/>
        </w:rPr>
        <w:t xml:space="preserve"> de peste hotare</w:t>
      </w:r>
    </w:p>
    <w:p w14:paraId="3802D13D" w14:textId="77777777" w:rsidR="007F0303" w:rsidRPr="00037DFA" w:rsidRDefault="007F0303" w:rsidP="00FD0A25">
      <w:pPr>
        <w:autoSpaceDE w:val="0"/>
        <w:autoSpaceDN w:val="0"/>
        <w:adjustRightInd w:val="0"/>
        <w:jc w:val="both"/>
        <w:rPr>
          <w:lang w:val="ro-RO"/>
        </w:rPr>
      </w:pPr>
      <w:r w:rsidRPr="00037DFA">
        <w:rPr>
          <w:b/>
          <w:bCs/>
          <w:lang w:val="ro-RO"/>
        </w:rPr>
        <w:t xml:space="preserve">2851 </w:t>
      </w:r>
      <w:r w:rsidRPr="00037DFA">
        <w:rPr>
          <w:lang w:val="ro-RO"/>
        </w:rPr>
        <w:t>Depozite primite de către sediul central al băncii</w:t>
      </w:r>
    </w:p>
    <w:p w14:paraId="5F21E2E8" w14:textId="77777777" w:rsidR="007F0303" w:rsidRPr="00037DFA" w:rsidRDefault="007F0303" w:rsidP="00FD0A25">
      <w:pPr>
        <w:autoSpaceDE w:val="0"/>
        <w:autoSpaceDN w:val="0"/>
        <w:adjustRightInd w:val="0"/>
        <w:jc w:val="both"/>
        <w:rPr>
          <w:lang w:val="ro-RO"/>
        </w:rPr>
      </w:pPr>
      <w:r w:rsidRPr="00037DFA">
        <w:rPr>
          <w:b/>
          <w:bCs/>
          <w:lang w:val="ro-RO"/>
        </w:rPr>
        <w:t xml:space="preserve">2861 </w:t>
      </w:r>
      <w:r w:rsidRPr="00037DFA">
        <w:rPr>
          <w:lang w:val="ro-RO"/>
        </w:rPr>
        <w:t>Conturi „</w:t>
      </w:r>
      <w:proofErr w:type="spellStart"/>
      <w:r w:rsidRPr="00037DFA">
        <w:rPr>
          <w:lang w:val="ro-RO"/>
        </w:rPr>
        <w:t>Loro</w:t>
      </w:r>
      <w:proofErr w:type="spellEnd"/>
      <w:r w:rsidRPr="00037DFA">
        <w:rPr>
          <w:lang w:val="ro-RO"/>
        </w:rPr>
        <w:t xml:space="preserve">” ale </w:t>
      </w:r>
      <w:r w:rsidR="00CF40B9" w:rsidRPr="00037DFA">
        <w:rPr>
          <w:lang w:val="ro-RO"/>
        </w:rPr>
        <w:t>sucursalelor</w:t>
      </w:r>
      <w:r w:rsidRPr="00037DFA">
        <w:rPr>
          <w:lang w:val="ro-RO"/>
        </w:rPr>
        <w:t xml:space="preserve"> locale</w:t>
      </w:r>
    </w:p>
    <w:p w14:paraId="320ABEA4" w14:textId="77777777" w:rsidR="007F0303" w:rsidRPr="00037DFA" w:rsidRDefault="007F0303" w:rsidP="00FD0A25">
      <w:pPr>
        <w:autoSpaceDE w:val="0"/>
        <w:autoSpaceDN w:val="0"/>
        <w:adjustRightInd w:val="0"/>
        <w:jc w:val="both"/>
        <w:rPr>
          <w:lang w:val="ro-RO"/>
        </w:rPr>
      </w:pPr>
      <w:r w:rsidRPr="00037DFA">
        <w:rPr>
          <w:b/>
          <w:bCs/>
          <w:lang w:val="ro-RO"/>
        </w:rPr>
        <w:t xml:space="preserve">2862 </w:t>
      </w:r>
      <w:r w:rsidRPr="00037DFA">
        <w:rPr>
          <w:lang w:val="ro-RO"/>
        </w:rPr>
        <w:t>Conturi „</w:t>
      </w:r>
      <w:proofErr w:type="spellStart"/>
      <w:r w:rsidRPr="00037DFA">
        <w:rPr>
          <w:lang w:val="ro-RO"/>
        </w:rPr>
        <w:t>Loro</w:t>
      </w:r>
      <w:proofErr w:type="spellEnd"/>
      <w:r w:rsidRPr="00037DFA">
        <w:rPr>
          <w:lang w:val="ro-RO"/>
        </w:rPr>
        <w:t xml:space="preserve">” ale </w:t>
      </w:r>
      <w:r w:rsidR="00CF40B9" w:rsidRPr="00037DFA">
        <w:rPr>
          <w:lang w:val="ro-RO"/>
        </w:rPr>
        <w:t>sucursalelor</w:t>
      </w:r>
      <w:r w:rsidRPr="00037DFA">
        <w:rPr>
          <w:lang w:val="ro-RO"/>
        </w:rPr>
        <w:t xml:space="preserve"> de peste hotare</w:t>
      </w:r>
    </w:p>
    <w:p w14:paraId="7E3CFCB3" w14:textId="77777777" w:rsidR="00F8186A" w:rsidRDefault="00F8186A" w:rsidP="00DC6516">
      <w:pPr>
        <w:pStyle w:val="NormalWeb"/>
        <w:spacing w:line="276" w:lineRule="auto"/>
        <w:rPr>
          <w:lang w:val="ro-RO"/>
        </w:rPr>
      </w:pPr>
      <w:r w:rsidRPr="00D81EE6">
        <w:rPr>
          <w:lang w:val="ro-RO"/>
        </w:rPr>
        <w:t xml:space="preserve">În </w:t>
      </w:r>
      <w:r w:rsidR="00252764" w:rsidRPr="00D81EE6">
        <w:rPr>
          <w:lang w:val="ro-RO"/>
        </w:rPr>
        <w:t xml:space="preserve">baza de </w:t>
      </w:r>
      <w:r w:rsidRPr="00D81EE6">
        <w:rPr>
          <w:lang w:val="ro-RO"/>
        </w:rPr>
        <w:t>calcul se includ soldurile pasive la conturile nr.2861 și nr.2862 minus soldurile active la conturil</w:t>
      </w:r>
      <w:r w:rsidR="00CF5F8D" w:rsidRPr="00D81EE6">
        <w:rPr>
          <w:lang w:val="ro-RO"/>
        </w:rPr>
        <w:t>e nr.1861 și nr.1862, respectiv, doar în cazul în care rezultatul este o valoare pozitivă.</w:t>
      </w:r>
    </w:p>
    <w:p w14:paraId="08A43604" w14:textId="42BAE48A" w:rsidR="00600C36" w:rsidRPr="00D81EE6" w:rsidRDefault="00600C36" w:rsidP="00600C36">
      <w:pPr>
        <w:pStyle w:val="ListParagraph"/>
        <w:tabs>
          <w:tab w:val="left" w:pos="993"/>
        </w:tabs>
        <w:spacing w:line="276" w:lineRule="auto"/>
        <w:ind w:left="567"/>
        <w:contextualSpacing w:val="0"/>
        <w:jc w:val="both"/>
        <w:rPr>
          <w:lang w:val="ro-RO"/>
        </w:rPr>
      </w:pPr>
      <w:r w:rsidRPr="005A7E17">
        <w:rPr>
          <w:i/>
          <w:iCs/>
          <w:sz w:val="20"/>
          <w:szCs w:val="20"/>
          <w:lang w:val="ro-RO"/>
        </w:rPr>
        <w:t>(</w:t>
      </w:r>
      <w:r>
        <w:rPr>
          <w:i/>
          <w:iCs/>
          <w:sz w:val="20"/>
          <w:szCs w:val="20"/>
          <w:lang w:val="ro-RO"/>
        </w:rPr>
        <w:t>Pct.1</w:t>
      </w:r>
      <w:r w:rsidRPr="005A7E17">
        <w:rPr>
          <w:i/>
          <w:iCs/>
          <w:sz w:val="20"/>
          <w:szCs w:val="20"/>
          <w:lang w:val="ro-RO"/>
        </w:rPr>
        <w:t xml:space="preserve"> </w:t>
      </w:r>
      <w:r>
        <w:rPr>
          <w:i/>
          <w:iCs/>
          <w:sz w:val="20"/>
          <w:szCs w:val="20"/>
          <w:lang w:val="ro-RO"/>
        </w:rPr>
        <w:t>modificat</w:t>
      </w:r>
      <w:r w:rsidRPr="005A7E17" w:rsidDel="00501552">
        <w:rPr>
          <w:i/>
          <w:iCs/>
          <w:sz w:val="20"/>
          <w:szCs w:val="20"/>
          <w:lang w:val="ro-RO"/>
        </w:rPr>
        <w:t xml:space="preserve"> </w:t>
      </w:r>
      <w:r w:rsidRPr="005A7E17">
        <w:rPr>
          <w:i/>
          <w:iCs/>
          <w:sz w:val="20"/>
          <w:szCs w:val="20"/>
          <w:lang w:val="ro-RO"/>
        </w:rPr>
        <w:t>prin HCE al BNM nr. 208 din 04.09.2025, în vigoare 16.09.2025)</w:t>
      </w:r>
    </w:p>
    <w:p w14:paraId="04B74DDA" w14:textId="5D820905" w:rsidR="00F8186A" w:rsidRPr="00037DFA" w:rsidRDefault="00F8186A" w:rsidP="0053419A">
      <w:pPr>
        <w:pStyle w:val="NormalWeb"/>
        <w:numPr>
          <w:ilvl w:val="1"/>
          <w:numId w:val="8"/>
        </w:numPr>
        <w:tabs>
          <w:tab w:val="left" w:pos="709"/>
          <w:tab w:val="left" w:pos="851"/>
          <w:tab w:val="left" w:pos="993"/>
        </w:tabs>
        <w:spacing w:line="276" w:lineRule="auto"/>
        <w:ind w:left="0" w:firstLine="567"/>
        <w:rPr>
          <w:lang w:val="ro-RO"/>
        </w:rPr>
      </w:pPr>
      <w:r w:rsidRPr="00D81EE6">
        <w:rPr>
          <w:lang w:val="ro-RO"/>
        </w:rPr>
        <w:t xml:space="preserve">La determinarea bazei de calcul nu se includ soldurile împrumuturilor, depozitelor și depozitelor-garanții în </w:t>
      </w:r>
      <w:r w:rsidR="009D2542" w:rsidRPr="00D81EE6">
        <w:rPr>
          <w:lang w:val="ro-RO"/>
        </w:rPr>
        <w:t>MDL</w:t>
      </w:r>
      <w:r w:rsidRPr="00D81EE6">
        <w:rPr>
          <w:lang w:val="ro-RO"/>
        </w:rPr>
        <w:t xml:space="preserve">, în valute neconvertibile și în valute liber convertibile obținute de la </w:t>
      </w:r>
      <w:r w:rsidR="00CF0165" w:rsidRPr="00D81EE6">
        <w:rPr>
          <w:lang w:val="ro-RO"/>
        </w:rPr>
        <w:t>bănci</w:t>
      </w:r>
      <w:r w:rsidR="0075440E" w:rsidRPr="00D81EE6">
        <w:rPr>
          <w:lang w:val="ro-RO"/>
        </w:rPr>
        <w:t xml:space="preserve"> </w:t>
      </w:r>
      <w:r w:rsidR="00A851D8" w:rsidRPr="00D81EE6">
        <w:rPr>
          <w:lang w:val="ro-RO"/>
        </w:rPr>
        <w:t>(subiecți ai regimului rezervelor obligatorii stabilit de Banca Na</w:t>
      </w:r>
      <w:proofErr w:type="spellStart"/>
      <w:r w:rsidR="00A851D8" w:rsidRPr="00D81EE6">
        <w:rPr>
          <w:lang w:val="ro-MD"/>
        </w:rPr>
        <w:t>țională</w:t>
      </w:r>
      <w:proofErr w:type="spellEnd"/>
      <w:r w:rsidR="00A851D8" w:rsidRPr="00D81EE6">
        <w:rPr>
          <w:lang w:val="ro-RO"/>
        </w:rPr>
        <w:t>)</w:t>
      </w:r>
      <w:r w:rsidRPr="00D81EE6">
        <w:rPr>
          <w:lang w:val="ro-RO"/>
        </w:rPr>
        <w:t>,</w:t>
      </w:r>
      <w:r w:rsidR="006D1B66" w:rsidRPr="00D81EE6">
        <w:rPr>
          <w:lang w:val="ro-RO"/>
        </w:rPr>
        <w:t xml:space="preserve"> </w:t>
      </w:r>
      <w:r w:rsidRPr="00D81EE6">
        <w:rPr>
          <w:lang w:val="ro-RO"/>
        </w:rPr>
        <w:t xml:space="preserve">reflectate în conturile </w:t>
      </w:r>
      <w:r w:rsidR="00AD6471" w:rsidRPr="002A430A">
        <w:rPr>
          <w:lang w:val="ro-MD"/>
        </w:rPr>
        <w:t>nr.2032, nr.2033, nr.2034</w:t>
      </w:r>
      <w:r w:rsidR="00AD6471">
        <w:rPr>
          <w:lang w:val="ro-MD"/>
        </w:rPr>
        <w:t xml:space="preserve">, </w:t>
      </w:r>
      <w:r w:rsidRPr="00D81EE6">
        <w:rPr>
          <w:lang w:val="ro-RO"/>
        </w:rPr>
        <w:t xml:space="preserve">nr.2062, nr.2075, nr.2095, nr.2096, nr.2097, nr.2098, nr.2331, nr.2332, nr.2341, nr.2342, nr.2343, nr.2344, nr.2346, nr.2347, nr.2348, nr.2349, soldurile împrumuturilor obținute de la </w:t>
      </w:r>
      <w:r w:rsidR="00BA73D6" w:rsidRPr="00D81EE6">
        <w:rPr>
          <w:lang w:val="ro-RO"/>
        </w:rPr>
        <w:t xml:space="preserve">Banca Națională </w:t>
      </w:r>
      <w:r w:rsidR="00270283" w:rsidRPr="00D81EE6">
        <w:rPr>
          <w:lang w:val="ro-RO"/>
        </w:rPr>
        <w:t>ș</w:t>
      </w:r>
      <w:r w:rsidRPr="00D81EE6">
        <w:rPr>
          <w:lang w:val="ro-RO"/>
        </w:rPr>
        <w:t xml:space="preserve">i </w:t>
      </w:r>
      <w:r w:rsidR="00CF0165" w:rsidRPr="00D81EE6">
        <w:rPr>
          <w:lang w:val="ro-RO"/>
        </w:rPr>
        <w:t>bănci</w:t>
      </w:r>
      <w:r w:rsidR="00AB2BEE" w:rsidRPr="00D81EE6">
        <w:rPr>
          <w:lang w:val="ro-RO"/>
        </w:rPr>
        <w:t xml:space="preserve"> </w:t>
      </w:r>
      <w:r w:rsidR="00A851D8" w:rsidRPr="00D81EE6">
        <w:rPr>
          <w:lang w:val="ro-RO"/>
        </w:rPr>
        <w:t>(subiecți ai regimului rezervelor obligatorii stabilit de Banca Na</w:t>
      </w:r>
      <w:proofErr w:type="spellStart"/>
      <w:r w:rsidR="00A851D8" w:rsidRPr="00D81EE6">
        <w:rPr>
          <w:lang w:val="ro-MD"/>
        </w:rPr>
        <w:t>țional</w:t>
      </w:r>
      <w:r w:rsidR="00A851D8" w:rsidRPr="00037DFA">
        <w:rPr>
          <w:lang w:val="ro-MD"/>
        </w:rPr>
        <w:t>ă</w:t>
      </w:r>
      <w:proofErr w:type="spellEnd"/>
      <w:r w:rsidR="00A851D8" w:rsidRPr="00037DFA">
        <w:rPr>
          <w:lang w:val="ro-RO"/>
        </w:rPr>
        <w:t>)</w:t>
      </w:r>
      <w:r w:rsidR="00CF0165" w:rsidRPr="00037DFA">
        <w:rPr>
          <w:lang w:val="ro-RO"/>
        </w:rPr>
        <w:t xml:space="preserve"> </w:t>
      </w:r>
      <w:r w:rsidRPr="00037DFA">
        <w:rPr>
          <w:lang w:val="ro-RO"/>
        </w:rPr>
        <w:t xml:space="preserve">prin acorduri </w:t>
      </w:r>
      <w:proofErr w:type="spellStart"/>
      <w:r w:rsidR="005975DA" w:rsidRPr="00037DFA">
        <w:rPr>
          <w:lang w:val="ro-RO"/>
        </w:rPr>
        <w:t>repo</w:t>
      </w:r>
      <w:proofErr w:type="spellEnd"/>
      <w:r w:rsidR="005975DA" w:rsidRPr="00037DFA">
        <w:rPr>
          <w:lang w:val="ro-RO"/>
        </w:rPr>
        <w:t xml:space="preserve"> </w:t>
      </w:r>
      <w:r w:rsidRPr="00037DFA">
        <w:rPr>
          <w:lang w:val="ro-RO"/>
        </w:rPr>
        <w:t>reflectate în contul n</w:t>
      </w:r>
      <w:r w:rsidR="00E831D0" w:rsidRPr="00037DFA">
        <w:rPr>
          <w:lang w:val="ro-RO"/>
        </w:rPr>
        <w:t>r.2151, soldurile datoriilor faț</w:t>
      </w:r>
      <w:r w:rsidRPr="00037DFA">
        <w:rPr>
          <w:lang w:val="ro-RO"/>
        </w:rPr>
        <w:t>ă de bănci privind leasingul financi</w:t>
      </w:r>
      <w:r w:rsidR="008D6384">
        <w:rPr>
          <w:lang w:val="ro-RO"/>
        </w:rPr>
        <w:t xml:space="preserve">ar reflectate în contul nr.2531 </w:t>
      </w:r>
      <w:r w:rsidRPr="00037DFA">
        <w:rPr>
          <w:lang w:val="ro-RO"/>
        </w:rPr>
        <w:t xml:space="preserve">și soldurile datoriilor financiare provenite de la </w:t>
      </w:r>
      <w:r w:rsidR="00CF0165" w:rsidRPr="00037DFA">
        <w:rPr>
          <w:lang w:val="ro-RO"/>
        </w:rPr>
        <w:t xml:space="preserve">bănci </w:t>
      </w:r>
      <w:r w:rsidR="00A851D8" w:rsidRPr="00037DFA">
        <w:rPr>
          <w:lang w:val="ro-RO"/>
        </w:rPr>
        <w:t>(subiecți ai regimului rezervelor obligatorii stabilit de Banca Na</w:t>
      </w:r>
      <w:proofErr w:type="spellStart"/>
      <w:r w:rsidR="00A851D8" w:rsidRPr="00037DFA">
        <w:rPr>
          <w:lang w:val="ro-MD"/>
        </w:rPr>
        <w:t>țională</w:t>
      </w:r>
      <w:proofErr w:type="spellEnd"/>
      <w:r w:rsidR="00A851D8" w:rsidRPr="00037DFA">
        <w:rPr>
          <w:lang w:val="ro-RO"/>
        </w:rPr>
        <w:t>)</w:t>
      </w:r>
      <w:r w:rsidR="00A85E71" w:rsidRPr="00037DFA">
        <w:rPr>
          <w:lang w:val="ro-RO"/>
        </w:rPr>
        <w:t>,</w:t>
      </w:r>
      <w:r w:rsidRPr="00037DFA">
        <w:rPr>
          <w:lang w:val="ro-RO"/>
        </w:rPr>
        <w:t xml:space="preserve"> reflectate în conturile nr.2571, nr.2572.</w:t>
      </w:r>
    </w:p>
    <w:p w14:paraId="07324A30" w14:textId="77777777" w:rsidR="00F8186A" w:rsidRPr="00037DFA" w:rsidRDefault="00F8186A" w:rsidP="00DC6516">
      <w:pPr>
        <w:pStyle w:val="NormalWeb"/>
        <w:spacing w:line="276" w:lineRule="auto"/>
        <w:rPr>
          <w:lang w:val="ro-RO"/>
        </w:rPr>
      </w:pPr>
      <w:r w:rsidRPr="00037DFA">
        <w:rPr>
          <w:lang w:val="ro-RO"/>
        </w:rPr>
        <w:t xml:space="preserve">Soldul creditor al conturilor nr.2181 și nr.2183 va fi </w:t>
      </w:r>
      <w:r w:rsidRPr="00D81EE6">
        <w:rPr>
          <w:lang w:val="ro-RO"/>
        </w:rPr>
        <w:t xml:space="preserve">diminuat cu soldul debitor </w:t>
      </w:r>
      <w:r w:rsidR="00D10345" w:rsidRPr="00D81EE6">
        <w:rPr>
          <w:lang w:val="ro-RO"/>
        </w:rPr>
        <w:t xml:space="preserve">corespunzător </w:t>
      </w:r>
      <w:r w:rsidRPr="00D81EE6">
        <w:rPr>
          <w:lang w:val="ro-RO"/>
        </w:rPr>
        <w:t>al contului nr.2186.</w:t>
      </w:r>
    </w:p>
    <w:p w14:paraId="2F54CA70" w14:textId="77777777" w:rsidR="003673D8" w:rsidRPr="00037DFA" w:rsidRDefault="003673D8" w:rsidP="00DC6516">
      <w:pPr>
        <w:pStyle w:val="NormalWeb"/>
        <w:spacing w:line="276" w:lineRule="auto"/>
        <w:rPr>
          <w:lang w:val="en-US"/>
        </w:rPr>
      </w:pPr>
      <w:r w:rsidRPr="00037DFA">
        <w:rPr>
          <w:lang w:val="ro-RO"/>
        </w:rPr>
        <w:t>Soldul creditor al contului 2532 va fi diminuat cu soldul debitor al contului 2534</w:t>
      </w:r>
      <w:r w:rsidRPr="00037DFA">
        <w:rPr>
          <w:lang w:val="en-US"/>
        </w:rPr>
        <w:t>.</w:t>
      </w:r>
    </w:p>
    <w:p w14:paraId="62E6EA99" w14:textId="77777777" w:rsidR="00F8186A" w:rsidRPr="00037DFA" w:rsidRDefault="00F8186A" w:rsidP="00DC6516">
      <w:pPr>
        <w:pStyle w:val="NormalWeb"/>
        <w:spacing w:line="276" w:lineRule="auto"/>
        <w:rPr>
          <w:lang w:val="ro-RO"/>
        </w:rPr>
      </w:pPr>
      <w:r w:rsidRPr="00037DFA">
        <w:rPr>
          <w:lang w:val="ro-RO"/>
        </w:rPr>
        <w:t>Pentru contul nr.2807 în calcul nu se includ sumele acordate plătitorului din creditele bancare pentru a deschide la ordinul acestuia și/sau a completa acreditivele.</w:t>
      </w:r>
    </w:p>
    <w:p w14:paraId="041CA7B4" w14:textId="01320C69" w:rsidR="00F8186A" w:rsidRDefault="00F8186A" w:rsidP="00DC6516">
      <w:pPr>
        <w:pStyle w:val="NormalWeb"/>
        <w:spacing w:line="276" w:lineRule="auto"/>
        <w:rPr>
          <w:lang w:val="ro-RO"/>
        </w:rPr>
      </w:pPr>
      <w:r w:rsidRPr="00037DFA">
        <w:rPr>
          <w:lang w:val="ro-RO"/>
        </w:rPr>
        <w:t xml:space="preserve">Pentru contul nr.2851 în calcul nu se includ sumele depozitelor primite de la </w:t>
      </w:r>
      <w:r w:rsidR="00CF40B9" w:rsidRPr="00037DFA">
        <w:rPr>
          <w:lang w:val="ro-RO"/>
        </w:rPr>
        <w:t>sucursalel</w:t>
      </w:r>
      <w:r w:rsidR="0018203C" w:rsidRPr="00037DFA">
        <w:rPr>
          <w:lang w:val="ro-RO"/>
        </w:rPr>
        <w:t>e</w:t>
      </w:r>
      <w:r w:rsidRPr="00037DFA">
        <w:rPr>
          <w:lang w:val="ro-RO"/>
        </w:rPr>
        <w:t xml:space="preserve"> băncii aflate în Republica Moldova.</w:t>
      </w:r>
    </w:p>
    <w:p w14:paraId="7C5BAB3E" w14:textId="654474B3" w:rsidR="00600C36" w:rsidRPr="00037DFA" w:rsidRDefault="00600C36" w:rsidP="00600C36">
      <w:pPr>
        <w:pStyle w:val="ListParagraph"/>
        <w:tabs>
          <w:tab w:val="left" w:pos="993"/>
        </w:tabs>
        <w:spacing w:line="276" w:lineRule="auto"/>
        <w:ind w:left="567"/>
        <w:contextualSpacing w:val="0"/>
        <w:jc w:val="both"/>
        <w:rPr>
          <w:lang w:val="ro-RO"/>
        </w:rPr>
      </w:pPr>
      <w:r w:rsidRPr="005A7E17">
        <w:rPr>
          <w:i/>
          <w:iCs/>
          <w:sz w:val="20"/>
          <w:szCs w:val="20"/>
          <w:lang w:val="ro-RO"/>
        </w:rPr>
        <w:t>(</w:t>
      </w:r>
      <w:r>
        <w:rPr>
          <w:i/>
          <w:iCs/>
          <w:sz w:val="20"/>
          <w:szCs w:val="20"/>
          <w:lang w:val="ro-RO"/>
        </w:rPr>
        <w:t>Pct.2</w:t>
      </w:r>
      <w:r w:rsidRPr="005A7E17">
        <w:rPr>
          <w:i/>
          <w:iCs/>
          <w:sz w:val="20"/>
          <w:szCs w:val="20"/>
          <w:lang w:val="ro-RO"/>
        </w:rPr>
        <w:t xml:space="preserve"> </w:t>
      </w:r>
      <w:r>
        <w:rPr>
          <w:i/>
          <w:iCs/>
          <w:sz w:val="20"/>
          <w:szCs w:val="20"/>
          <w:lang w:val="ro-RO"/>
        </w:rPr>
        <w:t>modificat</w:t>
      </w:r>
      <w:r w:rsidRPr="005A7E17" w:rsidDel="00501552">
        <w:rPr>
          <w:i/>
          <w:iCs/>
          <w:sz w:val="20"/>
          <w:szCs w:val="20"/>
          <w:lang w:val="ro-RO"/>
        </w:rPr>
        <w:t xml:space="preserve"> </w:t>
      </w:r>
      <w:r w:rsidRPr="005A7E17">
        <w:rPr>
          <w:i/>
          <w:iCs/>
          <w:sz w:val="20"/>
          <w:szCs w:val="20"/>
          <w:lang w:val="ro-RO"/>
        </w:rPr>
        <w:t>prin HCE al BNM nr. 208 din 04.09.2025, în vigoare 16.09.2025)</w:t>
      </w:r>
    </w:p>
    <w:p w14:paraId="5A5A6414" w14:textId="79EC8187" w:rsidR="00DD44CF" w:rsidRPr="0011363C" w:rsidRDefault="00F8186A" w:rsidP="00EA5ABC">
      <w:pPr>
        <w:pStyle w:val="NormalWeb"/>
        <w:numPr>
          <w:ilvl w:val="1"/>
          <w:numId w:val="8"/>
        </w:numPr>
        <w:tabs>
          <w:tab w:val="left" w:pos="851"/>
        </w:tabs>
        <w:spacing w:line="276" w:lineRule="auto"/>
        <w:ind w:left="0" w:firstLine="567"/>
        <w:rPr>
          <w:lang w:val="ro-RO"/>
        </w:rPr>
      </w:pPr>
      <w:r w:rsidRPr="0011363C">
        <w:rPr>
          <w:lang w:val="ro-RO"/>
        </w:rPr>
        <w:t xml:space="preserve">Pentru sumele mijloacelor atrase în </w:t>
      </w:r>
      <w:r w:rsidR="009D2542" w:rsidRPr="0011363C">
        <w:rPr>
          <w:lang w:val="ro-RO"/>
        </w:rPr>
        <w:t>MDL</w:t>
      </w:r>
      <w:r w:rsidRPr="0011363C">
        <w:rPr>
          <w:lang w:val="ro-RO"/>
        </w:rPr>
        <w:t xml:space="preserve">, în valute neconvertibile și în valute liber convertibile,  reflectate în conturile de bilanț nr.2097, nr.2098, </w:t>
      </w:r>
      <w:r w:rsidR="005F437E">
        <w:rPr>
          <w:lang w:val="ro-RO"/>
        </w:rPr>
        <w:t>nr.</w:t>
      </w:r>
      <w:r w:rsidRPr="0011363C">
        <w:rPr>
          <w:lang w:val="ro-RO"/>
        </w:rPr>
        <w:t xml:space="preserve">2103, </w:t>
      </w:r>
      <w:r w:rsidR="005F437E">
        <w:rPr>
          <w:lang w:val="ro-RO"/>
        </w:rPr>
        <w:t>nr.</w:t>
      </w:r>
      <w:r w:rsidRPr="0011363C">
        <w:rPr>
          <w:lang w:val="ro-RO"/>
        </w:rPr>
        <w:t xml:space="preserve">2104, nr.2113, nr.2114, nr.2123, nr.2124, </w:t>
      </w:r>
      <w:r w:rsidR="005F437E">
        <w:rPr>
          <w:lang w:val="ro-RO"/>
        </w:rPr>
        <w:t>nr.</w:t>
      </w:r>
      <w:r w:rsidRPr="0011363C">
        <w:rPr>
          <w:lang w:val="ro-RO"/>
        </w:rPr>
        <w:t xml:space="preserve">2181, nr.2183, </w:t>
      </w:r>
      <w:r w:rsidR="005F437E">
        <w:rPr>
          <w:lang w:val="ro-RO"/>
        </w:rPr>
        <w:t>nr.</w:t>
      </w:r>
      <w:r w:rsidRPr="0011363C">
        <w:rPr>
          <w:lang w:val="ro-RO"/>
        </w:rPr>
        <w:t>221</w:t>
      </w:r>
      <w:r w:rsidR="009817D1" w:rsidRPr="0011363C">
        <w:rPr>
          <w:lang w:val="ro-RO"/>
        </w:rPr>
        <w:t xml:space="preserve">2, nr.2213, nr.2215, </w:t>
      </w:r>
      <w:r w:rsidR="005F437E">
        <w:rPr>
          <w:lang w:val="ro-RO"/>
        </w:rPr>
        <w:t>nr.</w:t>
      </w:r>
      <w:r w:rsidR="009817D1" w:rsidRPr="0011363C">
        <w:rPr>
          <w:lang w:val="ro-RO"/>
        </w:rPr>
        <w:t xml:space="preserve">2216, </w:t>
      </w:r>
      <w:r w:rsidRPr="0011363C">
        <w:rPr>
          <w:lang w:val="ro-RO"/>
        </w:rPr>
        <w:t>nr.2311, nr.23</w:t>
      </w:r>
      <w:r w:rsidR="009817D1" w:rsidRPr="0011363C">
        <w:rPr>
          <w:lang w:val="ro-RO"/>
        </w:rPr>
        <w:t xml:space="preserve">12, nr.2313, nr.2314, nr.2315, </w:t>
      </w:r>
      <w:r w:rsidRPr="0011363C">
        <w:rPr>
          <w:lang w:val="ro-RO"/>
        </w:rPr>
        <w:t xml:space="preserve">nr.2343, </w:t>
      </w:r>
      <w:r w:rsidR="005F437E">
        <w:rPr>
          <w:lang w:val="ro-RO"/>
        </w:rPr>
        <w:t>nr.</w:t>
      </w:r>
      <w:r w:rsidRPr="0011363C">
        <w:rPr>
          <w:lang w:val="ro-RO"/>
        </w:rPr>
        <w:t xml:space="preserve">2344, </w:t>
      </w:r>
      <w:r w:rsidR="005F437E">
        <w:rPr>
          <w:lang w:val="ro-RO"/>
        </w:rPr>
        <w:t>nr.</w:t>
      </w:r>
      <w:r w:rsidRPr="0011363C">
        <w:rPr>
          <w:lang w:val="ro-RO"/>
        </w:rPr>
        <w:t xml:space="preserve">2362, nr.2363 </w:t>
      </w:r>
      <w:r w:rsidR="005F437E">
        <w:rPr>
          <w:lang w:val="ro-RO"/>
        </w:rPr>
        <w:t>nr.</w:t>
      </w:r>
      <w:r w:rsidRPr="0011363C">
        <w:rPr>
          <w:lang w:val="ro-RO"/>
        </w:rPr>
        <w:t>2372, n</w:t>
      </w:r>
      <w:r w:rsidR="005715F2" w:rsidRPr="0011363C">
        <w:rPr>
          <w:lang w:val="ro-RO"/>
        </w:rPr>
        <w:t xml:space="preserve">r.2373, nr.2375, nr.2376, </w:t>
      </w:r>
      <w:r w:rsidRPr="0011363C">
        <w:rPr>
          <w:lang w:val="ro-RO"/>
        </w:rPr>
        <w:t xml:space="preserve">nr.2412, nr.2413, nr.2422, nr.2423, </w:t>
      </w:r>
      <w:r w:rsidR="005715F2" w:rsidRPr="0011363C">
        <w:rPr>
          <w:lang w:val="ro-RO"/>
        </w:rPr>
        <w:t xml:space="preserve">nr.2432, nr.2433, </w:t>
      </w:r>
      <w:r w:rsidRPr="0011363C">
        <w:rPr>
          <w:lang w:val="ro-RO"/>
        </w:rPr>
        <w:t>nr.2531, nr.2532, nr.2542, nr.2545, nr.2562, nr.2563,</w:t>
      </w:r>
      <w:r w:rsidR="006D75D3" w:rsidRPr="0011363C">
        <w:rPr>
          <w:lang w:val="ro-RO"/>
        </w:rPr>
        <w:t xml:space="preserve"> </w:t>
      </w:r>
      <w:r w:rsidR="00AD6471" w:rsidRPr="002A430A">
        <w:rPr>
          <w:lang w:val="ro-MD"/>
        </w:rPr>
        <w:t>nr.2817,</w:t>
      </w:r>
      <w:r w:rsidR="00AD6471">
        <w:rPr>
          <w:lang w:val="ro-MD"/>
        </w:rPr>
        <w:t xml:space="preserve"> </w:t>
      </w:r>
      <w:r w:rsidR="006D75D3" w:rsidRPr="0011363C">
        <w:rPr>
          <w:lang w:val="ro-RO"/>
        </w:rPr>
        <w:t xml:space="preserve">nr.2821, nr.2822, nr.2831, nr.2832, </w:t>
      </w:r>
      <w:r w:rsidRPr="0011363C">
        <w:rPr>
          <w:lang w:val="ro-RO"/>
        </w:rPr>
        <w:t xml:space="preserve">care corespund criteriilor stabilite la </w:t>
      </w:r>
      <w:r w:rsidR="006D75D3" w:rsidRPr="0011363C">
        <w:rPr>
          <w:lang w:val="ro-RO"/>
        </w:rPr>
        <w:t xml:space="preserve">punctul 5 se exceptează de la rezervare, iar care </w:t>
      </w:r>
      <w:r w:rsidR="006D75D3" w:rsidRPr="0011363C">
        <w:rPr>
          <w:lang w:val="ro-RO"/>
        </w:rPr>
        <w:lastRenderedPageBreak/>
        <w:t xml:space="preserve">corespund criteriilor stabilite la </w:t>
      </w:r>
      <w:r w:rsidR="00641A76" w:rsidRPr="0011363C">
        <w:rPr>
          <w:lang w:val="ro-RO"/>
        </w:rPr>
        <w:t xml:space="preserve">punctul </w:t>
      </w:r>
      <w:r w:rsidRPr="0011363C">
        <w:rPr>
          <w:lang w:val="ro-RO"/>
        </w:rPr>
        <w:t>1</w:t>
      </w:r>
      <w:r w:rsidR="009D2542" w:rsidRPr="0011363C">
        <w:rPr>
          <w:lang w:val="ro-RO"/>
        </w:rPr>
        <w:t>5</w:t>
      </w:r>
      <w:r w:rsidR="00D41BA7" w:rsidRPr="0011363C">
        <w:rPr>
          <w:lang w:val="ro-RO"/>
        </w:rPr>
        <w:t xml:space="preserve"> din r</w:t>
      </w:r>
      <w:r w:rsidRPr="0011363C">
        <w:rPr>
          <w:lang w:val="ro-RO"/>
        </w:rPr>
        <w:t>egulament, se aplică o norm</w:t>
      </w:r>
      <w:r w:rsidR="00F23502" w:rsidRPr="0011363C">
        <w:rPr>
          <w:lang w:val="ro-RO"/>
        </w:rPr>
        <w:t>ă a rezervelor obligatorii egală cu 0</w:t>
      </w:r>
      <w:r w:rsidRPr="0011363C">
        <w:rPr>
          <w:lang w:val="ro-RO"/>
        </w:rPr>
        <w:t>%.</w:t>
      </w:r>
    </w:p>
    <w:p w14:paraId="4DFD36BB" w14:textId="59138618" w:rsidR="000F4690" w:rsidRDefault="00552E11" w:rsidP="00DC6516">
      <w:pPr>
        <w:pStyle w:val="NormalWeb"/>
        <w:spacing w:line="276" w:lineRule="auto"/>
        <w:ind w:firstLine="0"/>
        <w:jc w:val="left"/>
        <w:rPr>
          <w:lang w:val="ro-RO"/>
        </w:rPr>
      </w:pPr>
      <w:r w:rsidRPr="005A7E17">
        <w:rPr>
          <w:i/>
          <w:iCs/>
          <w:sz w:val="20"/>
          <w:szCs w:val="20"/>
          <w:lang w:val="ro-RO"/>
        </w:rPr>
        <w:t>(</w:t>
      </w:r>
      <w:r w:rsidR="003C3D55">
        <w:rPr>
          <w:i/>
          <w:iCs/>
          <w:sz w:val="20"/>
          <w:szCs w:val="20"/>
          <w:lang w:val="ro-RO"/>
        </w:rPr>
        <w:t xml:space="preserve">Pct.3 </w:t>
      </w:r>
      <w:r w:rsidRPr="005A7E17">
        <w:rPr>
          <w:i/>
          <w:iCs/>
          <w:sz w:val="20"/>
          <w:szCs w:val="20"/>
          <w:lang w:val="ro-RO"/>
        </w:rPr>
        <w:t>modificat prin HCE al BNM nr. 208 din 04.09.2025, în vigoare 16.09.2025)</w:t>
      </w:r>
    </w:p>
    <w:p w14:paraId="58BE3C3D" w14:textId="7CFE847D" w:rsidR="000F4690" w:rsidRPr="00037DFA" w:rsidRDefault="000F4690" w:rsidP="00DC6516">
      <w:pPr>
        <w:pStyle w:val="NormalWeb"/>
        <w:spacing w:line="276" w:lineRule="auto"/>
        <w:ind w:firstLine="0"/>
        <w:jc w:val="left"/>
        <w:rPr>
          <w:lang w:val="ro-RO"/>
        </w:rPr>
        <w:sectPr w:rsidR="000F4690" w:rsidRPr="00037DFA" w:rsidSect="00622342">
          <w:headerReference w:type="even" r:id="rId8"/>
          <w:headerReference w:type="default" r:id="rId9"/>
          <w:footerReference w:type="even" r:id="rId10"/>
          <w:footerReference w:type="default" r:id="rId11"/>
          <w:headerReference w:type="first" r:id="rId12"/>
          <w:pgSz w:w="11906" w:h="16838" w:code="9"/>
          <w:pgMar w:top="902" w:right="567" w:bottom="902" w:left="1259" w:header="340" w:footer="567" w:gutter="0"/>
          <w:pgNumType w:start="0"/>
          <w:cols w:space="708"/>
          <w:titlePg/>
          <w:docGrid w:linePitch="360"/>
        </w:sectPr>
      </w:pPr>
    </w:p>
    <w:p w14:paraId="1519DC5C" w14:textId="77777777" w:rsidR="00B3790E" w:rsidRPr="00037DFA" w:rsidRDefault="00B3790E" w:rsidP="00DC6516">
      <w:pPr>
        <w:spacing w:line="276" w:lineRule="auto"/>
        <w:ind w:left="2880" w:firstLine="720"/>
        <w:jc w:val="right"/>
        <w:rPr>
          <w:b/>
          <w:bCs/>
          <w:sz w:val="22"/>
          <w:szCs w:val="22"/>
          <w:lang w:val="ro-RO"/>
        </w:rPr>
      </w:pPr>
      <w:r w:rsidRPr="00037DFA">
        <w:rPr>
          <w:b/>
          <w:bCs/>
          <w:sz w:val="22"/>
          <w:szCs w:val="22"/>
          <w:lang w:val="ro-RO"/>
        </w:rPr>
        <w:lastRenderedPageBreak/>
        <w:t>Anexa</w:t>
      </w:r>
      <w:r w:rsidR="00FB291C" w:rsidRPr="00037DFA">
        <w:rPr>
          <w:b/>
          <w:bCs/>
          <w:sz w:val="22"/>
          <w:szCs w:val="22"/>
          <w:lang w:val="ro-RO"/>
        </w:rPr>
        <w:t xml:space="preserve"> nr.</w:t>
      </w:r>
      <w:r w:rsidR="00E822D1" w:rsidRPr="00037DFA">
        <w:rPr>
          <w:b/>
          <w:bCs/>
          <w:sz w:val="22"/>
          <w:szCs w:val="22"/>
          <w:lang w:val="ro-RO"/>
        </w:rPr>
        <w:t xml:space="preserve">2 </w:t>
      </w:r>
    </w:p>
    <w:p w14:paraId="1C2773FD" w14:textId="77777777" w:rsidR="00B3790E" w:rsidRPr="00037DFA" w:rsidRDefault="00B3790E" w:rsidP="00DC6516">
      <w:pPr>
        <w:spacing w:line="276" w:lineRule="auto"/>
        <w:ind w:left="2880" w:firstLine="720"/>
        <w:jc w:val="right"/>
        <w:rPr>
          <w:b/>
          <w:bCs/>
          <w:sz w:val="22"/>
          <w:szCs w:val="22"/>
          <w:lang w:val="ro-RO"/>
        </w:rPr>
      </w:pPr>
      <w:r w:rsidRPr="00037DFA">
        <w:rPr>
          <w:b/>
          <w:bCs/>
          <w:sz w:val="22"/>
          <w:szCs w:val="22"/>
          <w:lang w:val="ro-RO"/>
        </w:rPr>
        <w:t>la Regulamentul cu privire la regimul rezervelor obligatorii</w:t>
      </w:r>
    </w:p>
    <w:p w14:paraId="30997E16" w14:textId="77777777" w:rsidR="00B3790E" w:rsidRPr="00037DFA" w:rsidRDefault="00B3790E" w:rsidP="00DC6516">
      <w:pPr>
        <w:spacing w:line="276" w:lineRule="auto"/>
        <w:jc w:val="right"/>
        <w:rPr>
          <w:b/>
          <w:bCs/>
          <w:sz w:val="18"/>
          <w:szCs w:val="18"/>
          <w:lang w:val="ro-RO"/>
        </w:rPr>
      </w:pPr>
    </w:p>
    <w:p w14:paraId="0B86EF48" w14:textId="77777777" w:rsidR="00B3790E" w:rsidRPr="00037DFA" w:rsidRDefault="00B3790E" w:rsidP="00DC6516">
      <w:pPr>
        <w:spacing w:line="276" w:lineRule="auto"/>
        <w:jc w:val="right"/>
        <w:rPr>
          <w:b/>
          <w:bCs/>
          <w:sz w:val="18"/>
          <w:szCs w:val="18"/>
          <w:lang w:val="ro-RO"/>
        </w:rPr>
      </w:pPr>
      <w:r w:rsidRPr="00037DFA">
        <w:rPr>
          <w:b/>
          <w:bCs/>
          <w:sz w:val="18"/>
          <w:szCs w:val="18"/>
          <w:lang w:val="ro-RO"/>
        </w:rPr>
        <w:t>ORD0202</w:t>
      </w:r>
    </w:p>
    <w:p w14:paraId="5296561A" w14:textId="77777777" w:rsidR="00B3790E" w:rsidRPr="00037DFA" w:rsidRDefault="001E3712" w:rsidP="00DC6516">
      <w:pPr>
        <w:spacing w:line="276" w:lineRule="auto"/>
        <w:rPr>
          <w:lang w:val="ro-RO"/>
        </w:rPr>
      </w:pPr>
      <w:r w:rsidRPr="00037DFA">
        <w:rPr>
          <w:sz w:val="18"/>
          <w:szCs w:val="18"/>
          <w:bdr w:val="single" w:sz="4" w:space="0" w:color="auto"/>
          <w:lang w:val="ro-RO"/>
        </w:rPr>
        <w:t xml:space="preserve">                         </w:t>
      </w:r>
      <w:r w:rsidRPr="00037DFA">
        <w:rPr>
          <w:lang w:val="ro-RO"/>
        </w:rPr>
        <w:t xml:space="preserve">                                                                                                                                                                                                                     C</w:t>
      </w:r>
      <w:r w:rsidR="00B3790E" w:rsidRPr="00037DFA">
        <w:rPr>
          <w:lang w:val="ro-RO"/>
        </w:rPr>
        <w:t>odul formularului</w:t>
      </w:r>
    </w:p>
    <w:p w14:paraId="6C71FF15" w14:textId="77777777" w:rsidR="00B3790E" w:rsidRPr="00037DFA" w:rsidRDefault="00B3790E" w:rsidP="00DC6516">
      <w:pPr>
        <w:spacing w:line="276" w:lineRule="auto"/>
        <w:rPr>
          <w:lang w:val="ro-RO"/>
        </w:rPr>
      </w:pPr>
      <w:r w:rsidRPr="00037DFA">
        <w:rPr>
          <w:lang w:val="ro-RO"/>
        </w:rPr>
        <w:t>Codul băncii</w:t>
      </w:r>
    </w:p>
    <w:p w14:paraId="6C53A816" w14:textId="77777777" w:rsidR="003F7973" w:rsidRPr="00037DFA" w:rsidRDefault="003F7973" w:rsidP="00DC6516">
      <w:pPr>
        <w:spacing w:line="276" w:lineRule="auto"/>
        <w:rPr>
          <w:lang w:val="ro-RO"/>
        </w:rPr>
      </w:pPr>
    </w:p>
    <w:p w14:paraId="60643DB7" w14:textId="77777777" w:rsidR="00B3790E" w:rsidRPr="00037DFA" w:rsidRDefault="00B3790E" w:rsidP="00DC6516">
      <w:pPr>
        <w:spacing w:line="276" w:lineRule="auto"/>
        <w:jc w:val="center"/>
        <w:rPr>
          <w:b/>
          <w:lang w:val="ro-RO"/>
        </w:rPr>
      </w:pPr>
      <w:r w:rsidRPr="00037DFA">
        <w:rPr>
          <w:b/>
          <w:lang w:val="ro-RO"/>
        </w:rPr>
        <w:t xml:space="preserve">ORD 2.2 A      Mărimea mijloacelor atrase în lei </w:t>
      </w:r>
      <w:r w:rsidR="00BE3164" w:rsidRPr="00037DFA">
        <w:rPr>
          <w:b/>
          <w:lang w:val="ro-RO"/>
        </w:rPr>
        <w:t>moldovenești</w:t>
      </w:r>
      <w:r w:rsidRPr="00037DFA">
        <w:rPr>
          <w:b/>
          <w:lang w:val="ro-RO"/>
        </w:rPr>
        <w:t xml:space="preserve"> </w:t>
      </w:r>
      <w:r w:rsidR="00426D4A" w:rsidRPr="00037DFA">
        <w:rPr>
          <w:b/>
          <w:lang w:val="ro-RO"/>
        </w:rPr>
        <w:t>și</w:t>
      </w:r>
      <w:r w:rsidRPr="00037DFA">
        <w:rPr>
          <w:b/>
          <w:lang w:val="ro-RO"/>
        </w:rPr>
        <w:t xml:space="preserve"> în </w:t>
      </w:r>
      <w:r w:rsidR="00A522B2" w:rsidRPr="00037DFA">
        <w:rPr>
          <w:b/>
          <w:lang w:val="ro-RO"/>
        </w:rPr>
        <w:t>valut</w:t>
      </w:r>
      <w:r w:rsidR="00524168" w:rsidRPr="00037DFA">
        <w:rPr>
          <w:b/>
          <w:lang w:val="ro-RO"/>
        </w:rPr>
        <w:t>ă străină</w:t>
      </w:r>
      <w:r w:rsidRPr="00037DFA">
        <w:rPr>
          <w:b/>
          <w:lang w:val="ro-RO"/>
        </w:rPr>
        <w:t xml:space="preserve"> incluse în baza de calcul </w:t>
      </w:r>
      <w:r w:rsidR="00426D4A" w:rsidRPr="00037DFA">
        <w:rPr>
          <w:b/>
          <w:lang w:val="ro-RO"/>
        </w:rPr>
        <w:t>și</w:t>
      </w:r>
      <w:r w:rsidRPr="00037DFA">
        <w:rPr>
          <w:b/>
          <w:lang w:val="ro-RO"/>
        </w:rPr>
        <w:t xml:space="preserve"> mărimea rezervelor obligatorii în lei </w:t>
      </w:r>
      <w:r w:rsidR="00BE3164" w:rsidRPr="00037DFA">
        <w:rPr>
          <w:b/>
          <w:lang w:val="ro-RO"/>
        </w:rPr>
        <w:t>moldovenești</w:t>
      </w:r>
    </w:p>
    <w:p w14:paraId="00A07AB6" w14:textId="77777777" w:rsidR="00B3790E" w:rsidRPr="00037DFA" w:rsidRDefault="00B3790E" w:rsidP="00DC6516">
      <w:pPr>
        <w:spacing w:line="276" w:lineRule="auto"/>
        <w:jc w:val="center"/>
        <w:rPr>
          <w:b/>
          <w:lang w:val="ro-RO"/>
        </w:rPr>
      </w:pPr>
    </w:p>
    <w:p w14:paraId="27905ACE" w14:textId="77777777" w:rsidR="00B3790E" w:rsidRPr="00037DFA" w:rsidRDefault="00B3790E" w:rsidP="00DC6516">
      <w:pPr>
        <w:spacing w:line="276" w:lineRule="auto"/>
        <w:ind w:left="3261"/>
        <w:rPr>
          <w:b/>
          <w:bCs/>
          <w:sz w:val="22"/>
          <w:szCs w:val="22"/>
          <w:lang w:val="ro-RO"/>
        </w:rPr>
      </w:pPr>
      <w:r w:rsidRPr="00037DFA">
        <w:rPr>
          <w:b/>
          <w:bCs/>
          <w:sz w:val="22"/>
          <w:szCs w:val="22"/>
          <w:lang w:val="ro-RO"/>
        </w:rPr>
        <w:t xml:space="preserve">Totaluri pentru perioada de observare de la_________ </w:t>
      </w:r>
      <w:r w:rsidR="00BE3164" w:rsidRPr="00037DFA">
        <w:rPr>
          <w:b/>
          <w:bCs/>
          <w:sz w:val="22"/>
          <w:szCs w:val="22"/>
          <w:lang w:val="ro-RO"/>
        </w:rPr>
        <w:t>până</w:t>
      </w:r>
      <w:r w:rsidRPr="00037DFA">
        <w:rPr>
          <w:b/>
          <w:bCs/>
          <w:sz w:val="22"/>
          <w:szCs w:val="22"/>
          <w:lang w:val="ro-RO"/>
        </w:rPr>
        <w:t xml:space="preserve"> la_________ (inclusiv)</w:t>
      </w:r>
    </w:p>
    <w:p w14:paraId="67F85DA3" w14:textId="77777777" w:rsidR="00B3790E" w:rsidRPr="00037DFA" w:rsidRDefault="00B3790E" w:rsidP="00DC6516">
      <w:pPr>
        <w:spacing w:line="276" w:lineRule="auto"/>
        <w:ind w:left="3261"/>
        <w:rPr>
          <w:b/>
          <w:bCs/>
          <w:sz w:val="22"/>
          <w:szCs w:val="22"/>
          <w:lang w:val="ro-RO"/>
        </w:rPr>
      </w:pPr>
    </w:p>
    <w:p w14:paraId="3E2D2286" w14:textId="77777777" w:rsidR="00B3790E" w:rsidRPr="00037DFA" w:rsidRDefault="00B3790E" w:rsidP="00DC6516">
      <w:pPr>
        <w:spacing w:line="276" w:lineRule="auto"/>
        <w:jc w:val="right"/>
        <w:rPr>
          <w:sz w:val="16"/>
          <w:szCs w:val="16"/>
          <w:lang w:val="ro-RO"/>
        </w:rPr>
      </w:pPr>
      <w:r w:rsidRPr="00037DFA">
        <w:rPr>
          <w:sz w:val="16"/>
          <w:szCs w:val="16"/>
          <w:lang w:val="ro-RO"/>
        </w:rPr>
        <w:t>001-lei</w:t>
      </w: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4"/>
        <w:gridCol w:w="2694"/>
        <w:gridCol w:w="425"/>
        <w:gridCol w:w="425"/>
        <w:gridCol w:w="426"/>
        <w:gridCol w:w="425"/>
        <w:gridCol w:w="425"/>
        <w:gridCol w:w="315"/>
        <w:gridCol w:w="394"/>
        <w:gridCol w:w="320"/>
        <w:gridCol w:w="389"/>
        <w:gridCol w:w="447"/>
        <w:gridCol w:w="358"/>
        <w:gridCol w:w="329"/>
        <w:gridCol w:w="387"/>
        <w:gridCol w:w="321"/>
        <w:gridCol w:w="395"/>
        <w:gridCol w:w="358"/>
        <w:gridCol w:w="358"/>
        <w:gridCol w:w="358"/>
        <w:gridCol w:w="358"/>
        <w:gridCol w:w="358"/>
        <w:gridCol w:w="358"/>
        <w:gridCol w:w="358"/>
        <w:gridCol w:w="358"/>
        <w:gridCol w:w="358"/>
        <w:gridCol w:w="358"/>
        <w:gridCol w:w="420"/>
        <w:gridCol w:w="406"/>
        <w:gridCol w:w="302"/>
        <w:gridCol w:w="426"/>
        <w:gridCol w:w="425"/>
        <w:gridCol w:w="567"/>
        <w:gridCol w:w="992"/>
      </w:tblGrid>
      <w:tr w:rsidR="00B3790E" w:rsidRPr="00A86EFA" w14:paraId="39D2DE62" w14:textId="77777777" w:rsidTr="0097477A">
        <w:trPr>
          <w:trHeight w:val="285"/>
        </w:trPr>
        <w:tc>
          <w:tcPr>
            <w:tcW w:w="425" w:type="dxa"/>
            <w:vMerge w:val="restart"/>
            <w:vAlign w:val="center"/>
          </w:tcPr>
          <w:p w14:paraId="64924AD7" w14:textId="77777777" w:rsidR="00B3790E" w:rsidRPr="00037DFA" w:rsidRDefault="00B3790E" w:rsidP="00DC6516">
            <w:pPr>
              <w:spacing w:line="276" w:lineRule="auto"/>
              <w:ind w:left="-108" w:right="-108"/>
              <w:jc w:val="center"/>
              <w:rPr>
                <w:b/>
                <w:bCs/>
                <w:sz w:val="14"/>
                <w:szCs w:val="14"/>
                <w:lang w:val="ro-RO"/>
              </w:rPr>
            </w:pPr>
            <w:r w:rsidRPr="00037DFA">
              <w:rPr>
                <w:b/>
                <w:bCs/>
                <w:sz w:val="14"/>
                <w:szCs w:val="14"/>
                <w:lang w:val="ro-RO"/>
              </w:rPr>
              <w:t>Nr. compartiment</w:t>
            </w:r>
          </w:p>
        </w:tc>
        <w:tc>
          <w:tcPr>
            <w:tcW w:w="284" w:type="dxa"/>
            <w:vMerge w:val="restart"/>
            <w:shd w:val="clear" w:color="000000" w:fill="FFFFFF"/>
            <w:textDirection w:val="btLr"/>
            <w:vAlign w:val="center"/>
          </w:tcPr>
          <w:p w14:paraId="5B4E03FA" w14:textId="77777777" w:rsidR="00B3790E" w:rsidRPr="00037DFA" w:rsidRDefault="00B3790E" w:rsidP="00DC6516">
            <w:pPr>
              <w:spacing w:line="276" w:lineRule="auto"/>
              <w:ind w:left="-108" w:right="-108"/>
              <w:jc w:val="center"/>
              <w:rPr>
                <w:b/>
                <w:bCs/>
                <w:sz w:val="14"/>
                <w:szCs w:val="14"/>
                <w:lang w:val="ro-RO"/>
              </w:rPr>
            </w:pPr>
            <w:r w:rsidRPr="00037DFA">
              <w:rPr>
                <w:b/>
                <w:bCs/>
                <w:sz w:val="14"/>
                <w:szCs w:val="14"/>
                <w:lang w:val="ro-RO"/>
              </w:rPr>
              <w:t>Nr. capitol</w:t>
            </w:r>
          </w:p>
        </w:tc>
        <w:tc>
          <w:tcPr>
            <w:tcW w:w="2694" w:type="dxa"/>
            <w:vMerge w:val="restart"/>
            <w:vAlign w:val="center"/>
          </w:tcPr>
          <w:p w14:paraId="5AFB80E9" w14:textId="77777777" w:rsidR="00B3790E" w:rsidRPr="00037DFA" w:rsidRDefault="00B3790E" w:rsidP="00DC6516">
            <w:pPr>
              <w:spacing w:line="276" w:lineRule="auto"/>
              <w:ind w:left="-108" w:right="-108"/>
              <w:jc w:val="center"/>
              <w:rPr>
                <w:b/>
                <w:bCs/>
                <w:sz w:val="18"/>
                <w:szCs w:val="18"/>
                <w:lang w:val="ro-RO"/>
              </w:rPr>
            </w:pPr>
            <w:r w:rsidRPr="00037DFA">
              <w:rPr>
                <w:b/>
                <w:bCs/>
                <w:sz w:val="18"/>
                <w:szCs w:val="18"/>
                <w:lang w:val="ro-RO"/>
              </w:rPr>
              <w:t>Denumirea indicatorilor</w:t>
            </w:r>
          </w:p>
        </w:tc>
        <w:tc>
          <w:tcPr>
            <w:tcW w:w="11907" w:type="dxa"/>
            <w:gridSpan w:val="31"/>
            <w:vAlign w:val="center"/>
          </w:tcPr>
          <w:p w14:paraId="7D8D447B" w14:textId="77777777" w:rsidR="00B3790E" w:rsidRPr="00037DFA" w:rsidRDefault="00B3790E" w:rsidP="00DC6516">
            <w:pPr>
              <w:spacing w:line="276" w:lineRule="auto"/>
              <w:jc w:val="center"/>
              <w:rPr>
                <w:b/>
                <w:bCs/>
                <w:sz w:val="18"/>
                <w:szCs w:val="18"/>
                <w:lang w:val="ro-RO"/>
              </w:rPr>
            </w:pPr>
            <w:r w:rsidRPr="00037DFA">
              <w:rPr>
                <w:b/>
                <w:bCs/>
                <w:sz w:val="18"/>
                <w:szCs w:val="18"/>
                <w:lang w:val="ro-RO"/>
              </w:rPr>
              <w:t xml:space="preserve"> Soldul la </w:t>
            </w:r>
            <w:r w:rsidR="00BE3164" w:rsidRPr="00037DFA">
              <w:rPr>
                <w:b/>
                <w:bCs/>
                <w:sz w:val="18"/>
                <w:szCs w:val="18"/>
                <w:lang w:val="ro-RO"/>
              </w:rPr>
              <w:t>situațiile</w:t>
            </w:r>
            <w:r w:rsidRPr="00037DFA">
              <w:rPr>
                <w:b/>
                <w:bCs/>
                <w:sz w:val="18"/>
                <w:szCs w:val="18"/>
                <w:lang w:val="ro-RO"/>
              </w:rPr>
              <w:t xml:space="preserve"> </w:t>
            </w:r>
          </w:p>
        </w:tc>
        <w:tc>
          <w:tcPr>
            <w:tcW w:w="992" w:type="dxa"/>
            <w:vAlign w:val="center"/>
          </w:tcPr>
          <w:p w14:paraId="2F891AB8" w14:textId="77777777" w:rsidR="00B3790E" w:rsidRPr="00037DFA" w:rsidRDefault="00B3790E" w:rsidP="00DC6516">
            <w:pPr>
              <w:spacing w:line="276" w:lineRule="auto"/>
              <w:ind w:right="-70" w:hanging="47"/>
              <w:jc w:val="center"/>
              <w:rPr>
                <w:b/>
                <w:bCs/>
                <w:sz w:val="18"/>
                <w:szCs w:val="18"/>
                <w:vertAlign w:val="subscript"/>
                <w:lang w:val="ro-RO"/>
              </w:rPr>
            </w:pPr>
            <w:r w:rsidRPr="00037DFA">
              <w:rPr>
                <w:b/>
                <w:bCs/>
                <w:sz w:val="18"/>
                <w:szCs w:val="18"/>
                <w:lang w:val="ro-RO"/>
              </w:rPr>
              <w:t xml:space="preserve"> Suma medie pe perioada de observare</w:t>
            </w:r>
          </w:p>
        </w:tc>
      </w:tr>
      <w:tr w:rsidR="00735B66" w:rsidRPr="00037DFA" w14:paraId="572CA8E8" w14:textId="77777777" w:rsidTr="0097477A">
        <w:trPr>
          <w:trHeight w:val="480"/>
        </w:trPr>
        <w:tc>
          <w:tcPr>
            <w:tcW w:w="425" w:type="dxa"/>
            <w:vMerge/>
            <w:vAlign w:val="center"/>
          </w:tcPr>
          <w:p w14:paraId="69AA31C3" w14:textId="77777777" w:rsidR="00735B66" w:rsidRPr="00037DFA" w:rsidRDefault="00735B66" w:rsidP="00DC6516">
            <w:pPr>
              <w:spacing w:line="276" w:lineRule="auto"/>
              <w:rPr>
                <w:b/>
                <w:bCs/>
                <w:sz w:val="18"/>
                <w:szCs w:val="18"/>
                <w:lang w:val="ro-RO"/>
              </w:rPr>
            </w:pPr>
          </w:p>
        </w:tc>
        <w:tc>
          <w:tcPr>
            <w:tcW w:w="284" w:type="dxa"/>
            <w:vMerge/>
            <w:vAlign w:val="center"/>
          </w:tcPr>
          <w:p w14:paraId="4143EFB7" w14:textId="77777777" w:rsidR="00735B66" w:rsidRPr="00037DFA" w:rsidRDefault="00735B66" w:rsidP="00DC6516">
            <w:pPr>
              <w:spacing w:line="276" w:lineRule="auto"/>
              <w:rPr>
                <w:b/>
                <w:bCs/>
                <w:sz w:val="18"/>
                <w:szCs w:val="18"/>
                <w:lang w:val="ro-RO"/>
              </w:rPr>
            </w:pPr>
          </w:p>
        </w:tc>
        <w:tc>
          <w:tcPr>
            <w:tcW w:w="2694" w:type="dxa"/>
            <w:vMerge/>
            <w:vAlign w:val="center"/>
          </w:tcPr>
          <w:p w14:paraId="66500C34" w14:textId="77777777" w:rsidR="00735B66" w:rsidRPr="00037DFA" w:rsidRDefault="00735B66" w:rsidP="00DC6516">
            <w:pPr>
              <w:spacing w:line="276" w:lineRule="auto"/>
              <w:ind w:left="-108" w:right="-108"/>
              <w:rPr>
                <w:b/>
                <w:bCs/>
                <w:sz w:val="18"/>
                <w:szCs w:val="18"/>
                <w:lang w:val="ro-RO"/>
              </w:rPr>
            </w:pPr>
          </w:p>
        </w:tc>
        <w:tc>
          <w:tcPr>
            <w:tcW w:w="425" w:type="dxa"/>
            <w:vAlign w:val="center"/>
          </w:tcPr>
          <w:p w14:paraId="27F12718"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16</w:t>
            </w:r>
          </w:p>
        </w:tc>
        <w:tc>
          <w:tcPr>
            <w:tcW w:w="425" w:type="dxa"/>
            <w:vAlign w:val="center"/>
          </w:tcPr>
          <w:p w14:paraId="69759563"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17</w:t>
            </w:r>
          </w:p>
        </w:tc>
        <w:tc>
          <w:tcPr>
            <w:tcW w:w="426" w:type="dxa"/>
            <w:vAlign w:val="center"/>
          </w:tcPr>
          <w:p w14:paraId="5EF0F6B7"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18</w:t>
            </w:r>
          </w:p>
        </w:tc>
        <w:tc>
          <w:tcPr>
            <w:tcW w:w="425" w:type="dxa"/>
            <w:vAlign w:val="center"/>
          </w:tcPr>
          <w:p w14:paraId="5D35BF11"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19</w:t>
            </w:r>
          </w:p>
        </w:tc>
        <w:tc>
          <w:tcPr>
            <w:tcW w:w="425" w:type="dxa"/>
            <w:vAlign w:val="center"/>
          </w:tcPr>
          <w:p w14:paraId="71EFE14A"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20</w:t>
            </w:r>
          </w:p>
        </w:tc>
        <w:tc>
          <w:tcPr>
            <w:tcW w:w="315" w:type="dxa"/>
            <w:vAlign w:val="center"/>
          </w:tcPr>
          <w:p w14:paraId="1AA2C63A"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21</w:t>
            </w:r>
          </w:p>
        </w:tc>
        <w:tc>
          <w:tcPr>
            <w:tcW w:w="394" w:type="dxa"/>
            <w:vAlign w:val="center"/>
          </w:tcPr>
          <w:p w14:paraId="719B59BD"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22</w:t>
            </w:r>
          </w:p>
        </w:tc>
        <w:tc>
          <w:tcPr>
            <w:tcW w:w="320" w:type="dxa"/>
            <w:vAlign w:val="center"/>
          </w:tcPr>
          <w:p w14:paraId="6FCE8A1D"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23</w:t>
            </w:r>
          </w:p>
        </w:tc>
        <w:tc>
          <w:tcPr>
            <w:tcW w:w="389" w:type="dxa"/>
            <w:vAlign w:val="center"/>
          </w:tcPr>
          <w:p w14:paraId="61956E73"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24</w:t>
            </w:r>
          </w:p>
        </w:tc>
        <w:tc>
          <w:tcPr>
            <w:tcW w:w="447" w:type="dxa"/>
            <w:vAlign w:val="center"/>
          </w:tcPr>
          <w:p w14:paraId="3CBB0B9E"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25</w:t>
            </w:r>
          </w:p>
        </w:tc>
        <w:tc>
          <w:tcPr>
            <w:tcW w:w="358" w:type="dxa"/>
            <w:vAlign w:val="center"/>
          </w:tcPr>
          <w:p w14:paraId="6EB97E11"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26</w:t>
            </w:r>
          </w:p>
        </w:tc>
        <w:tc>
          <w:tcPr>
            <w:tcW w:w="329" w:type="dxa"/>
            <w:vAlign w:val="center"/>
          </w:tcPr>
          <w:p w14:paraId="5D2651ED"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27</w:t>
            </w:r>
          </w:p>
        </w:tc>
        <w:tc>
          <w:tcPr>
            <w:tcW w:w="387" w:type="dxa"/>
            <w:vAlign w:val="center"/>
          </w:tcPr>
          <w:p w14:paraId="2221E5C3"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28</w:t>
            </w:r>
          </w:p>
        </w:tc>
        <w:tc>
          <w:tcPr>
            <w:tcW w:w="321" w:type="dxa"/>
            <w:vAlign w:val="center"/>
          </w:tcPr>
          <w:p w14:paraId="09783C90"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29</w:t>
            </w:r>
          </w:p>
        </w:tc>
        <w:tc>
          <w:tcPr>
            <w:tcW w:w="395" w:type="dxa"/>
            <w:vAlign w:val="center"/>
          </w:tcPr>
          <w:p w14:paraId="64B8282B"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30</w:t>
            </w:r>
          </w:p>
        </w:tc>
        <w:tc>
          <w:tcPr>
            <w:tcW w:w="358" w:type="dxa"/>
            <w:vAlign w:val="center"/>
          </w:tcPr>
          <w:p w14:paraId="07E9DAE2" w14:textId="77777777" w:rsidR="00735B66" w:rsidRPr="00037DFA" w:rsidRDefault="00735B66" w:rsidP="00DC6516">
            <w:pPr>
              <w:spacing w:line="276" w:lineRule="auto"/>
              <w:ind w:left="-121"/>
              <w:jc w:val="center"/>
              <w:rPr>
                <w:b/>
                <w:bCs/>
                <w:sz w:val="18"/>
                <w:szCs w:val="18"/>
                <w:lang w:val="ro-RO"/>
              </w:rPr>
            </w:pPr>
            <w:r w:rsidRPr="00037DFA">
              <w:rPr>
                <w:b/>
                <w:bCs/>
                <w:sz w:val="18"/>
                <w:szCs w:val="18"/>
                <w:lang w:val="ro-RO"/>
              </w:rPr>
              <w:t>31</w:t>
            </w:r>
          </w:p>
        </w:tc>
        <w:tc>
          <w:tcPr>
            <w:tcW w:w="358" w:type="dxa"/>
            <w:vAlign w:val="center"/>
          </w:tcPr>
          <w:p w14:paraId="317EBABD"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1</w:t>
            </w:r>
          </w:p>
        </w:tc>
        <w:tc>
          <w:tcPr>
            <w:tcW w:w="358" w:type="dxa"/>
            <w:vAlign w:val="center"/>
          </w:tcPr>
          <w:p w14:paraId="65CEA5B2"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2</w:t>
            </w:r>
          </w:p>
        </w:tc>
        <w:tc>
          <w:tcPr>
            <w:tcW w:w="358" w:type="dxa"/>
            <w:vAlign w:val="center"/>
          </w:tcPr>
          <w:p w14:paraId="43B790FB"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3</w:t>
            </w:r>
          </w:p>
        </w:tc>
        <w:tc>
          <w:tcPr>
            <w:tcW w:w="358" w:type="dxa"/>
            <w:vAlign w:val="center"/>
          </w:tcPr>
          <w:p w14:paraId="7441B590"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4</w:t>
            </w:r>
          </w:p>
        </w:tc>
        <w:tc>
          <w:tcPr>
            <w:tcW w:w="358" w:type="dxa"/>
            <w:vAlign w:val="center"/>
          </w:tcPr>
          <w:p w14:paraId="17DF40FD"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5</w:t>
            </w:r>
          </w:p>
        </w:tc>
        <w:tc>
          <w:tcPr>
            <w:tcW w:w="358" w:type="dxa"/>
            <w:vAlign w:val="center"/>
          </w:tcPr>
          <w:p w14:paraId="6ACCDE22"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6</w:t>
            </w:r>
          </w:p>
        </w:tc>
        <w:tc>
          <w:tcPr>
            <w:tcW w:w="358" w:type="dxa"/>
            <w:vAlign w:val="center"/>
          </w:tcPr>
          <w:p w14:paraId="5072AF58"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7</w:t>
            </w:r>
          </w:p>
        </w:tc>
        <w:tc>
          <w:tcPr>
            <w:tcW w:w="358" w:type="dxa"/>
            <w:vAlign w:val="center"/>
          </w:tcPr>
          <w:p w14:paraId="5ABD9982"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8</w:t>
            </w:r>
          </w:p>
        </w:tc>
        <w:tc>
          <w:tcPr>
            <w:tcW w:w="358" w:type="dxa"/>
            <w:vAlign w:val="center"/>
          </w:tcPr>
          <w:p w14:paraId="36B70890"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9</w:t>
            </w:r>
          </w:p>
        </w:tc>
        <w:tc>
          <w:tcPr>
            <w:tcW w:w="420" w:type="dxa"/>
            <w:vAlign w:val="center"/>
          </w:tcPr>
          <w:p w14:paraId="26D04B37"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10</w:t>
            </w:r>
          </w:p>
        </w:tc>
        <w:tc>
          <w:tcPr>
            <w:tcW w:w="406" w:type="dxa"/>
            <w:vAlign w:val="center"/>
          </w:tcPr>
          <w:p w14:paraId="1FE23AB9"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11</w:t>
            </w:r>
          </w:p>
        </w:tc>
        <w:tc>
          <w:tcPr>
            <w:tcW w:w="302" w:type="dxa"/>
            <w:vAlign w:val="center"/>
          </w:tcPr>
          <w:p w14:paraId="44F39875"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12</w:t>
            </w:r>
          </w:p>
        </w:tc>
        <w:tc>
          <w:tcPr>
            <w:tcW w:w="426" w:type="dxa"/>
            <w:vAlign w:val="center"/>
          </w:tcPr>
          <w:p w14:paraId="502CA4C2"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13</w:t>
            </w:r>
          </w:p>
        </w:tc>
        <w:tc>
          <w:tcPr>
            <w:tcW w:w="425" w:type="dxa"/>
            <w:vAlign w:val="center"/>
          </w:tcPr>
          <w:p w14:paraId="5BB981AA"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14</w:t>
            </w:r>
          </w:p>
        </w:tc>
        <w:tc>
          <w:tcPr>
            <w:tcW w:w="567" w:type="dxa"/>
            <w:vAlign w:val="center"/>
          </w:tcPr>
          <w:p w14:paraId="76B032C4"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15</w:t>
            </w:r>
          </w:p>
        </w:tc>
        <w:tc>
          <w:tcPr>
            <w:tcW w:w="992" w:type="dxa"/>
            <w:vAlign w:val="center"/>
          </w:tcPr>
          <w:p w14:paraId="60988B80" w14:textId="77777777" w:rsidR="00735B66" w:rsidRPr="00037DFA" w:rsidRDefault="00735B66" w:rsidP="00DC6516">
            <w:pPr>
              <w:spacing w:line="276" w:lineRule="auto"/>
              <w:rPr>
                <w:b/>
                <w:bCs/>
                <w:sz w:val="18"/>
                <w:szCs w:val="18"/>
                <w:lang w:val="ro-RO"/>
              </w:rPr>
            </w:pPr>
          </w:p>
        </w:tc>
      </w:tr>
      <w:tr w:rsidR="00735B66" w:rsidRPr="00037DFA" w14:paraId="3E9C56E6" w14:textId="77777777" w:rsidTr="0097477A">
        <w:trPr>
          <w:trHeight w:val="240"/>
        </w:trPr>
        <w:tc>
          <w:tcPr>
            <w:tcW w:w="425" w:type="dxa"/>
            <w:vAlign w:val="center"/>
          </w:tcPr>
          <w:p w14:paraId="6758AC56"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A</w:t>
            </w:r>
          </w:p>
        </w:tc>
        <w:tc>
          <w:tcPr>
            <w:tcW w:w="284" w:type="dxa"/>
            <w:vAlign w:val="center"/>
          </w:tcPr>
          <w:p w14:paraId="4FD85A33"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B</w:t>
            </w:r>
          </w:p>
        </w:tc>
        <w:tc>
          <w:tcPr>
            <w:tcW w:w="2694" w:type="dxa"/>
            <w:vAlign w:val="center"/>
          </w:tcPr>
          <w:p w14:paraId="3A093324" w14:textId="77777777" w:rsidR="00735B66" w:rsidRPr="00037DFA" w:rsidRDefault="00735B66" w:rsidP="00DC6516">
            <w:pPr>
              <w:spacing w:line="276" w:lineRule="auto"/>
              <w:ind w:left="-108" w:right="-108"/>
              <w:jc w:val="center"/>
              <w:rPr>
                <w:b/>
                <w:bCs/>
                <w:sz w:val="18"/>
                <w:szCs w:val="18"/>
                <w:lang w:val="ro-RO"/>
              </w:rPr>
            </w:pPr>
            <w:r w:rsidRPr="00037DFA">
              <w:rPr>
                <w:b/>
                <w:bCs/>
                <w:sz w:val="18"/>
                <w:szCs w:val="18"/>
                <w:lang w:val="ro-RO"/>
              </w:rPr>
              <w:t>C</w:t>
            </w:r>
          </w:p>
        </w:tc>
        <w:tc>
          <w:tcPr>
            <w:tcW w:w="425" w:type="dxa"/>
            <w:vAlign w:val="center"/>
          </w:tcPr>
          <w:p w14:paraId="0DFBB30A"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w:t>
            </w:r>
          </w:p>
        </w:tc>
        <w:tc>
          <w:tcPr>
            <w:tcW w:w="425" w:type="dxa"/>
            <w:vAlign w:val="center"/>
          </w:tcPr>
          <w:p w14:paraId="0C103AA3"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w:t>
            </w:r>
          </w:p>
        </w:tc>
        <w:tc>
          <w:tcPr>
            <w:tcW w:w="426" w:type="dxa"/>
            <w:vAlign w:val="center"/>
          </w:tcPr>
          <w:p w14:paraId="65A634F0"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3</w:t>
            </w:r>
          </w:p>
        </w:tc>
        <w:tc>
          <w:tcPr>
            <w:tcW w:w="425" w:type="dxa"/>
            <w:vAlign w:val="center"/>
          </w:tcPr>
          <w:p w14:paraId="3449BE18"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4</w:t>
            </w:r>
          </w:p>
        </w:tc>
        <w:tc>
          <w:tcPr>
            <w:tcW w:w="425" w:type="dxa"/>
            <w:vAlign w:val="center"/>
          </w:tcPr>
          <w:p w14:paraId="0C0E6F92"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5</w:t>
            </w:r>
          </w:p>
        </w:tc>
        <w:tc>
          <w:tcPr>
            <w:tcW w:w="315" w:type="dxa"/>
            <w:vAlign w:val="center"/>
          </w:tcPr>
          <w:p w14:paraId="20DAE724"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6</w:t>
            </w:r>
          </w:p>
        </w:tc>
        <w:tc>
          <w:tcPr>
            <w:tcW w:w="394" w:type="dxa"/>
            <w:vAlign w:val="center"/>
          </w:tcPr>
          <w:p w14:paraId="08E22546"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7</w:t>
            </w:r>
          </w:p>
        </w:tc>
        <w:tc>
          <w:tcPr>
            <w:tcW w:w="320" w:type="dxa"/>
            <w:vAlign w:val="center"/>
          </w:tcPr>
          <w:p w14:paraId="66BCB60F"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8</w:t>
            </w:r>
          </w:p>
        </w:tc>
        <w:tc>
          <w:tcPr>
            <w:tcW w:w="389" w:type="dxa"/>
            <w:vAlign w:val="center"/>
          </w:tcPr>
          <w:p w14:paraId="70A15029"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9</w:t>
            </w:r>
          </w:p>
        </w:tc>
        <w:tc>
          <w:tcPr>
            <w:tcW w:w="447" w:type="dxa"/>
            <w:vAlign w:val="center"/>
          </w:tcPr>
          <w:p w14:paraId="778D389E"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10</w:t>
            </w:r>
          </w:p>
        </w:tc>
        <w:tc>
          <w:tcPr>
            <w:tcW w:w="358" w:type="dxa"/>
            <w:vAlign w:val="center"/>
          </w:tcPr>
          <w:p w14:paraId="7FC1EBD2"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11</w:t>
            </w:r>
          </w:p>
        </w:tc>
        <w:tc>
          <w:tcPr>
            <w:tcW w:w="329" w:type="dxa"/>
            <w:vAlign w:val="center"/>
          </w:tcPr>
          <w:p w14:paraId="4D80E32E"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12</w:t>
            </w:r>
          </w:p>
        </w:tc>
        <w:tc>
          <w:tcPr>
            <w:tcW w:w="387" w:type="dxa"/>
            <w:vAlign w:val="center"/>
          </w:tcPr>
          <w:p w14:paraId="64983A58"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13</w:t>
            </w:r>
          </w:p>
        </w:tc>
        <w:tc>
          <w:tcPr>
            <w:tcW w:w="321" w:type="dxa"/>
            <w:vAlign w:val="center"/>
          </w:tcPr>
          <w:p w14:paraId="3F032B9E"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14</w:t>
            </w:r>
          </w:p>
        </w:tc>
        <w:tc>
          <w:tcPr>
            <w:tcW w:w="395" w:type="dxa"/>
            <w:vAlign w:val="center"/>
          </w:tcPr>
          <w:p w14:paraId="77AD2A95"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15</w:t>
            </w:r>
          </w:p>
        </w:tc>
        <w:tc>
          <w:tcPr>
            <w:tcW w:w="358" w:type="dxa"/>
            <w:vAlign w:val="center"/>
          </w:tcPr>
          <w:p w14:paraId="49477C55"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16</w:t>
            </w:r>
          </w:p>
        </w:tc>
        <w:tc>
          <w:tcPr>
            <w:tcW w:w="358" w:type="dxa"/>
            <w:vAlign w:val="center"/>
          </w:tcPr>
          <w:p w14:paraId="5679996D"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17</w:t>
            </w:r>
          </w:p>
        </w:tc>
        <w:tc>
          <w:tcPr>
            <w:tcW w:w="358" w:type="dxa"/>
            <w:vAlign w:val="center"/>
          </w:tcPr>
          <w:p w14:paraId="11FFCE8E"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18</w:t>
            </w:r>
          </w:p>
        </w:tc>
        <w:tc>
          <w:tcPr>
            <w:tcW w:w="358" w:type="dxa"/>
            <w:vAlign w:val="center"/>
          </w:tcPr>
          <w:p w14:paraId="1DA3DCE7"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19</w:t>
            </w:r>
          </w:p>
        </w:tc>
        <w:tc>
          <w:tcPr>
            <w:tcW w:w="358" w:type="dxa"/>
            <w:vAlign w:val="center"/>
          </w:tcPr>
          <w:p w14:paraId="325E500D"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20</w:t>
            </w:r>
          </w:p>
        </w:tc>
        <w:tc>
          <w:tcPr>
            <w:tcW w:w="358" w:type="dxa"/>
            <w:vAlign w:val="center"/>
          </w:tcPr>
          <w:p w14:paraId="6731DD29"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21</w:t>
            </w:r>
          </w:p>
        </w:tc>
        <w:tc>
          <w:tcPr>
            <w:tcW w:w="358" w:type="dxa"/>
            <w:vAlign w:val="center"/>
          </w:tcPr>
          <w:p w14:paraId="7EFE50F2"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22</w:t>
            </w:r>
          </w:p>
        </w:tc>
        <w:tc>
          <w:tcPr>
            <w:tcW w:w="358" w:type="dxa"/>
            <w:vAlign w:val="center"/>
          </w:tcPr>
          <w:p w14:paraId="7D74590F"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23</w:t>
            </w:r>
          </w:p>
        </w:tc>
        <w:tc>
          <w:tcPr>
            <w:tcW w:w="358" w:type="dxa"/>
            <w:vAlign w:val="center"/>
          </w:tcPr>
          <w:p w14:paraId="73898C1B"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24</w:t>
            </w:r>
          </w:p>
        </w:tc>
        <w:tc>
          <w:tcPr>
            <w:tcW w:w="358" w:type="dxa"/>
            <w:vAlign w:val="center"/>
          </w:tcPr>
          <w:p w14:paraId="7ED0EB28"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25</w:t>
            </w:r>
          </w:p>
        </w:tc>
        <w:tc>
          <w:tcPr>
            <w:tcW w:w="420" w:type="dxa"/>
            <w:vAlign w:val="center"/>
          </w:tcPr>
          <w:p w14:paraId="2FDA4768"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26</w:t>
            </w:r>
          </w:p>
        </w:tc>
        <w:tc>
          <w:tcPr>
            <w:tcW w:w="406" w:type="dxa"/>
            <w:vAlign w:val="center"/>
          </w:tcPr>
          <w:p w14:paraId="63F22D95"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27</w:t>
            </w:r>
          </w:p>
        </w:tc>
        <w:tc>
          <w:tcPr>
            <w:tcW w:w="302" w:type="dxa"/>
            <w:vAlign w:val="center"/>
          </w:tcPr>
          <w:p w14:paraId="5CCB8DEF"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28</w:t>
            </w:r>
          </w:p>
        </w:tc>
        <w:tc>
          <w:tcPr>
            <w:tcW w:w="426" w:type="dxa"/>
            <w:vAlign w:val="center"/>
          </w:tcPr>
          <w:p w14:paraId="0810FDBE"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29</w:t>
            </w:r>
          </w:p>
        </w:tc>
        <w:tc>
          <w:tcPr>
            <w:tcW w:w="425" w:type="dxa"/>
            <w:vAlign w:val="center"/>
          </w:tcPr>
          <w:p w14:paraId="0EE3156D"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30</w:t>
            </w:r>
          </w:p>
        </w:tc>
        <w:tc>
          <w:tcPr>
            <w:tcW w:w="567" w:type="dxa"/>
            <w:vAlign w:val="center"/>
          </w:tcPr>
          <w:p w14:paraId="38B9C14D" w14:textId="77777777" w:rsidR="00735B66" w:rsidRPr="00037DFA" w:rsidRDefault="00735B66" w:rsidP="00DC6516">
            <w:pPr>
              <w:spacing w:line="276" w:lineRule="auto"/>
              <w:ind w:left="-49" w:right="-165"/>
              <w:jc w:val="center"/>
              <w:rPr>
                <w:b/>
                <w:bCs/>
                <w:sz w:val="18"/>
                <w:szCs w:val="18"/>
                <w:lang w:val="ro-RO"/>
              </w:rPr>
            </w:pPr>
            <w:r w:rsidRPr="00037DFA">
              <w:rPr>
                <w:b/>
                <w:bCs/>
                <w:sz w:val="18"/>
                <w:szCs w:val="18"/>
                <w:lang w:val="ro-RO"/>
              </w:rPr>
              <w:t>31</w:t>
            </w:r>
          </w:p>
        </w:tc>
        <w:tc>
          <w:tcPr>
            <w:tcW w:w="992" w:type="dxa"/>
            <w:vAlign w:val="center"/>
          </w:tcPr>
          <w:p w14:paraId="4939847C" w14:textId="77777777" w:rsidR="00735B66" w:rsidRPr="00037DFA" w:rsidRDefault="00735B66" w:rsidP="00DC6516">
            <w:pPr>
              <w:spacing w:line="276" w:lineRule="auto"/>
              <w:jc w:val="center"/>
              <w:rPr>
                <w:b/>
                <w:bCs/>
                <w:sz w:val="18"/>
                <w:szCs w:val="18"/>
                <w:lang w:val="ro-RO"/>
              </w:rPr>
            </w:pPr>
            <w:r w:rsidRPr="00037DFA">
              <w:rPr>
                <w:b/>
                <w:bCs/>
                <w:sz w:val="18"/>
                <w:szCs w:val="18"/>
                <w:lang w:val="ro-RO"/>
              </w:rPr>
              <w:t>32</w:t>
            </w:r>
          </w:p>
        </w:tc>
      </w:tr>
      <w:tr w:rsidR="00D72470" w:rsidRPr="00A86EFA" w14:paraId="34EB298B" w14:textId="77777777" w:rsidTr="0097477A">
        <w:trPr>
          <w:trHeight w:val="480"/>
        </w:trPr>
        <w:tc>
          <w:tcPr>
            <w:tcW w:w="425" w:type="dxa"/>
          </w:tcPr>
          <w:p w14:paraId="0EBE84D5" w14:textId="77777777" w:rsidR="00B3790E" w:rsidRPr="00037DFA" w:rsidRDefault="00B3790E" w:rsidP="00DC6516">
            <w:pPr>
              <w:spacing w:line="276" w:lineRule="auto"/>
              <w:jc w:val="center"/>
              <w:rPr>
                <w:sz w:val="18"/>
                <w:szCs w:val="18"/>
                <w:lang w:val="ro-RO"/>
              </w:rPr>
            </w:pPr>
            <w:r w:rsidRPr="00037DFA">
              <w:rPr>
                <w:sz w:val="18"/>
                <w:szCs w:val="18"/>
                <w:lang w:val="ro-RO"/>
              </w:rPr>
              <w:t>1</w:t>
            </w:r>
          </w:p>
        </w:tc>
        <w:tc>
          <w:tcPr>
            <w:tcW w:w="284" w:type="dxa"/>
          </w:tcPr>
          <w:p w14:paraId="3DFA9999" w14:textId="77777777" w:rsidR="00B3790E" w:rsidRPr="00037DFA" w:rsidRDefault="00B3790E" w:rsidP="00DC6516">
            <w:pPr>
              <w:spacing w:line="276" w:lineRule="auto"/>
              <w:jc w:val="center"/>
              <w:rPr>
                <w:sz w:val="18"/>
                <w:szCs w:val="18"/>
                <w:lang w:val="ro-RO"/>
              </w:rPr>
            </w:pPr>
            <w:r w:rsidRPr="00037DFA">
              <w:rPr>
                <w:sz w:val="18"/>
                <w:szCs w:val="18"/>
                <w:lang w:val="ro-RO"/>
              </w:rPr>
              <w:t>0</w:t>
            </w:r>
          </w:p>
        </w:tc>
        <w:tc>
          <w:tcPr>
            <w:tcW w:w="2694" w:type="dxa"/>
          </w:tcPr>
          <w:p w14:paraId="51E36197" w14:textId="77777777" w:rsidR="00B3790E" w:rsidRPr="00037DFA" w:rsidRDefault="00B3790E" w:rsidP="00952AEA">
            <w:pPr>
              <w:spacing w:line="276" w:lineRule="auto"/>
              <w:ind w:right="-108"/>
              <w:rPr>
                <w:sz w:val="18"/>
                <w:szCs w:val="18"/>
                <w:lang w:val="ro-RO"/>
              </w:rPr>
            </w:pPr>
            <w:r w:rsidRPr="00037DFA">
              <w:rPr>
                <w:sz w:val="18"/>
                <w:szCs w:val="18"/>
                <w:lang w:val="ro-RO"/>
              </w:rPr>
              <w:t xml:space="preserve">Mijloace atrase în MDL, în </w:t>
            </w:r>
            <w:r w:rsidR="00790CE1" w:rsidRPr="00037DFA">
              <w:rPr>
                <w:sz w:val="18"/>
                <w:szCs w:val="18"/>
                <w:lang w:val="ro-RO"/>
              </w:rPr>
              <w:t>VNC</w:t>
            </w:r>
            <w:r w:rsidR="00952AEA" w:rsidRPr="00037DFA">
              <w:rPr>
                <w:sz w:val="18"/>
                <w:szCs w:val="18"/>
                <w:lang w:val="ro-RO"/>
              </w:rPr>
              <w:t xml:space="preserve"> </w:t>
            </w:r>
            <w:proofErr w:type="spellStart"/>
            <w:r w:rsidR="00876256" w:rsidRPr="00037DFA">
              <w:rPr>
                <w:sz w:val="18"/>
                <w:szCs w:val="18"/>
                <w:lang w:val="ro-RO"/>
              </w:rPr>
              <w:t>şi</w:t>
            </w:r>
            <w:proofErr w:type="spellEnd"/>
            <w:r w:rsidR="00876256" w:rsidRPr="00037DFA">
              <w:rPr>
                <w:sz w:val="18"/>
                <w:szCs w:val="18"/>
                <w:lang w:val="ro-RO"/>
              </w:rPr>
              <w:t xml:space="preserve"> în VLC</w:t>
            </w:r>
            <w:r w:rsidRPr="00037DFA">
              <w:rPr>
                <w:sz w:val="18"/>
                <w:szCs w:val="18"/>
                <w:lang w:val="ro-RO"/>
              </w:rPr>
              <w:t>, incluse în baza de calcul, total (r.1.1.+r.1.2.+r.1.3.)</w:t>
            </w:r>
          </w:p>
        </w:tc>
        <w:tc>
          <w:tcPr>
            <w:tcW w:w="425" w:type="dxa"/>
            <w:vAlign w:val="center"/>
          </w:tcPr>
          <w:p w14:paraId="1B23C3F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25" w:type="dxa"/>
            <w:vAlign w:val="center"/>
          </w:tcPr>
          <w:p w14:paraId="4622642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26" w:type="dxa"/>
            <w:vAlign w:val="center"/>
          </w:tcPr>
          <w:p w14:paraId="306807B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25" w:type="dxa"/>
            <w:vAlign w:val="center"/>
          </w:tcPr>
          <w:p w14:paraId="21FC435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25" w:type="dxa"/>
            <w:vAlign w:val="center"/>
          </w:tcPr>
          <w:p w14:paraId="65AFDD8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15" w:type="dxa"/>
            <w:vAlign w:val="center"/>
          </w:tcPr>
          <w:p w14:paraId="26D2997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94" w:type="dxa"/>
            <w:vAlign w:val="center"/>
          </w:tcPr>
          <w:p w14:paraId="7855B1F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20" w:type="dxa"/>
            <w:vAlign w:val="center"/>
          </w:tcPr>
          <w:p w14:paraId="0A98F46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89" w:type="dxa"/>
            <w:vAlign w:val="center"/>
          </w:tcPr>
          <w:p w14:paraId="28E4B23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47" w:type="dxa"/>
            <w:vAlign w:val="center"/>
          </w:tcPr>
          <w:p w14:paraId="6895B48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523C9DD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29" w:type="dxa"/>
            <w:vAlign w:val="center"/>
          </w:tcPr>
          <w:p w14:paraId="7A808E1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87" w:type="dxa"/>
            <w:vAlign w:val="center"/>
          </w:tcPr>
          <w:p w14:paraId="30D8A0D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21" w:type="dxa"/>
            <w:vAlign w:val="center"/>
          </w:tcPr>
          <w:p w14:paraId="019E20E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95" w:type="dxa"/>
            <w:vAlign w:val="center"/>
          </w:tcPr>
          <w:p w14:paraId="2A6139D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6EF5244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4D7EADF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0FE40AD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3A80792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6DB3A21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1F5ECBB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12B9E02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7FD92C9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49911A7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58" w:type="dxa"/>
            <w:vAlign w:val="center"/>
          </w:tcPr>
          <w:p w14:paraId="5EB201B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20" w:type="dxa"/>
            <w:vAlign w:val="center"/>
          </w:tcPr>
          <w:p w14:paraId="6DF83D7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06" w:type="dxa"/>
            <w:vAlign w:val="center"/>
          </w:tcPr>
          <w:p w14:paraId="675BE23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02" w:type="dxa"/>
            <w:vAlign w:val="center"/>
          </w:tcPr>
          <w:p w14:paraId="4B0230E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26" w:type="dxa"/>
            <w:vAlign w:val="center"/>
          </w:tcPr>
          <w:p w14:paraId="2E1B988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425" w:type="dxa"/>
            <w:vAlign w:val="center"/>
          </w:tcPr>
          <w:p w14:paraId="73B6BE1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567" w:type="dxa"/>
            <w:vAlign w:val="center"/>
          </w:tcPr>
          <w:p w14:paraId="44A6824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992" w:type="dxa"/>
            <w:shd w:val="clear" w:color="000000" w:fill="808080"/>
            <w:vAlign w:val="center"/>
          </w:tcPr>
          <w:p w14:paraId="42E060B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D72470" w:rsidRPr="00A86EFA" w14:paraId="21B25E1E" w14:textId="77777777" w:rsidTr="0097477A">
        <w:trPr>
          <w:trHeight w:val="480"/>
        </w:trPr>
        <w:tc>
          <w:tcPr>
            <w:tcW w:w="425" w:type="dxa"/>
          </w:tcPr>
          <w:p w14:paraId="3CA583E7" w14:textId="77777777" w:rsidR="00B3790E" w:rsidRPr="00037DFA" w:rsidRDefault="00B3790E" w:rsidP="00DC6516">
            <w:pPr>
              <w:spacing w:line="276" w:lineRule="auto"/>
              <w:jc w:val="center"/>
              <w:rPr>
                <w:sz w:val="18"/>
                <w:szCs w:val="18"/>
                <w:lang w:val="ro-RO"/>
              </w:rPr>
            </w:pPr>
            <w:r w:rsidRPr="00037DFA">
              <w:rPr>
                <w:sz w:val="18"/>
                <w:szCs w:val="18"/>
                <w:lang w:val="ro-RO"/>
              </w:rPr>
              <w:t>1</w:t>
            </w:r>
          </w:p>
        </w:tc>
        <w:tc>
          <w:tcPr>
            <w:tcW w:w="284" w:type="dxa"/>
          </w:tcPr>
          <w:p w14:paraId="34C1F68E" w14:textId="77777777" w:rsidR="00B3790E" w:rsidRPr="00037DFA" w:rsidRDefault="00B3790E" w:rsidP="00DC6516">
            <w:pPr>
              <w:spacing w:line="276" w:lineRule="auto"/>
              <w:jc w:val="center"/>
              <w:rPr>
                <w:sz w:val="18"/>
                <w:szCs w:val="18"/>
                <w:lang w:val="ro-RO"/>
              </w:rPr>
            </w:pPr>
            <w:r w:rsidRPr="00037DFA">
              <w:rPr>
                <w:sz w:val="18"/>
                <w:szCs w:val="18"/>
                <w:lang w:val="ro-RO"/>
              </w:rPr>
              <w:t>1</w:t>
            </w:r>
          </w:p>
        </w:tc>
        <w:tc>
          <w:tcPr>
            <w:tcW w:w="2694" w:type="dxa"/>
          </w:tcPr>
          <w:p w14:paraId="101C83ED" w14:textId="77777777" w:rsidR="00B3790E" w:rsidRPr="00037DFA" w:rsidRDefault="00B3790E" w:rsidP="007B7266">
            <w:pPr>
              <w:spacing w:line="276" w:lineRule="auto"/>
              <w:ind w:right="-108"/>
              <w:rPr>
                <w:sz w:val="18"/>
                <w:szCs w:val="18"/>
                <w:lang w:val="ro-RO"/>
              </w:rPr>
            </w:pPr>
            <w:r w:rsidRPr="00037DFA">
              <w:rPr>
                <w:sz w:val="18"/>
                <w:szCs w:val="18"/>
                <w:lang w:val="ro-RO"/>
              </w:rPr>
              <w:t xml:space="preserve">Mijloace atrase în MDL, incluse în baza de calcul, total </w:t>
            </w:r>
          </w:p>
        </w:tc>
        <w:tc>
          <w:tcPr>
            <w:tcW w:w="425" w:type="dxa"/>
          </w:tcPr>
          <w:p w14:paraId="30FDC283"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121BE3E6"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5302ACE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28AFABD4"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765FA74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15" w:type="dxa"/>
          </w:tcPr>
          <w:p w14:paraId="4EA2132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4" w:type="dxa"/>
          </w:tcPr>
          <w:p w14:paraId="3AC5CBC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0" w:type="dxa"/>
          </w:tcPr>
          <w:p w14:paraId="51289BB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9" w:type="dxa"/>
          </w:tcPr>
          <w:p w14:paraId="1DEA9B5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47" w:type="dxa"/>
          </w:tcPr>
          <w:p w14:paraId="4C55321D"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B706B82"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9" w:type="dxa"/>
          </w:tcPr>
          <w:p w14:paraId="22D9466D"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7" w:type="dxa"/>
          </w:tcPr>
          <w:p w14:paraId="046F822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1" w:type="dxa"/>
          </w:tcPr>
          <w:p w14:paraId="44E1526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5" w:type="dxa"/>
          </w:tcPr>
          <w:p w14:paraId="1324499D"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228C4FA"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2119ACD3"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107D3D2"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54560FD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4AA31A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103E9966"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4C8FA27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3D5882DA"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7A0B3F3"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3B24211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0" w:type="dxa"/>
          </w:tcPr>
          <w:p w14:paraId="7415F81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06" w:type="dxa"/>
          </w:tcPr>
          <w:p w14:paraId="09DCA0C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02" w:type="dxa"/>
          </w:tcPr>
          <w:p w14:paraId="7010616E"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3F76BE2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496AE96A"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567" w:type="dxa"/>
          </w:tcPr>
          <w:p w14:paraId="2589674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992" w:type="dxa"/>
          </w:tcPr>
          <w:p w14:paraId="234B7ACA" w14:textId="77777777" w:rsidR="00B3790E" w:rsidRPr="00037DFA" w:rsidRDefault="00B3790E" w:rsidP="00DC6516">
            <w:pPr>
              <w:spacing w:line="276" w:lineRule="auto"/>
              <w:rPr>
                <w:sz w:val="18"/>
                <w:szCs w:val="18"/>
                <w:lang w:val="ro-RO"/>
              </w:rPr>
            </w:pPr>
            <w:r w:rsidRPr="00037DFA">
              <w:rPr>
                <w:sz w:val="18"/>
                <w:szCs w:val="18"/>
                <w:lang w:val="ro-RO"/>
              </w:rPr>
              <w:t> </w:t>
            </w:r>
          </w:p>
        </w:tc>
      </w:tr>
      <w:tr w:rsidR="00D72470" w:rsidRPr="00A86EFA" w14:paraId="4B8F585F" w14:textId="77777777" w:rsidTr="0097477A">
        <w:trPr>
          <w:trHeight w:val="480"/>
        </w:trPr>
        <w:tc>
          <w:tcPr>
            <w:tcW w:w="425" w:type="dxa"/>
          </w:tcPr>
          <w:p w14:paraId="52D16A5B" w14:textId="77777777" w:rsidR="00B3790E" w:rsidRPr="00037DFA" w:rsidRDefault="00B3790E" w:rsidP="00DC6516">
            <w:pPr>
              <w:spacing w:line="276" w:lineRule="auto"/>
              <w:jc w:val="center"/>
              <w:rPr>
                <w:sz w:val="18"/>
                <w:szCs w:val="18"/>
                <w:lang w:val="ro-RO"/>
              </w:rPr>
            </w:pPr>
            <w:r w:rsidRPr="00037DFA">
              <w:rPr>
                <w:sz w:val="18"/>
                <w:szCs w:val="18"/>
                <w:lang w:val="ro-RO"/>
              </w:rPr>
              <w:t>1</w:t>
            </w:r>
          </w:p>
        </w:tc>
        <w:tc>
          <w:tcPr>
            <w:tcW w:w="284" w:type="dxa"/>
          </w:tcPr>
          <w:p w14:paraId="46EA0D82" w14:textId="77777777" w:rsidR="00B3790E" w:rsidRPr="00037DFA" w:rsidRDefault="00B3790E" w:rsidP="00DC6516">
            <w:pPr>
              <w:spacing w:line="276" w:lineRule="auto"/>
              <w:jc w:val="center"/>
              <w:rPr>
                <w:sz w:val="18"/>
                <w:szCs w:val="18"/>
                <w:lang w:val="ro-RO"/>
              </w:rPr>
            </w:pPr>
            <w:r w:rsidRPr="00037DFA">
              <w:rPr>
                <w:sz w:val="18"/>
                <w:szCs w:val="18"/>
                <w:lang w:val="ro-RO"/>
              </w:rPr>
              <w:t>2</w:t>
            </w:r>
          </w:p>
        </w:tc>
        <w:tc>
          <w:tcPr>
            <w:tcW w:w="2694" w:type="dxa"/>
          </w:tcPr>
          <w:p w14:paraId="1C151603" w14:textId="77777777" w:rsidR="00B3790E" w:rsidRPr="00037DFA" w:rsidRDefault="00B3790E" w:rsidP="007B7266">
            <w:pPr>
              <w:spacing w:line="276" w:lineRule="auto"/>
              <w:ind w:right="-108"/>
              <w:rPr>
                <w:sz w:val="18"/>
                <w:szCs w:val="18"/>
                <w:lang w:val="ro-RO"/>
              </w:rPr>
            </w:pPr>
            <w:r w:rsidRPr="00037DFA">
              <w:rPr>
                <w:sz w:val="18"/>
                <w:szCs w:val="18"/>
                <w:lang w:val="ro-RO"/>
              </w:rPr>
              <w:t>Mijloace a</w:t>
            </w:r>
            <w:r w:rsidR="009817D1" w:rsidRPr="00037DFA">
              <w:rPr>
                <w:sz w:val="18"/>
                <w:szCs w:val="18"/>
                <w:lang w:val="ro-RO"/>
              </w:rPr>
              <w:t xml:space="preserve">trase în </w:t>
            </w:r>
            <w:r w:rsidR="00876256" w:rsidRPr="00037DFA">
              <w:rPr>
                <w:sz w:val="18"/>
                <w:szCs w:val="18"/>
                <w:lang w:val="ro-RO"/>
              </w:rPr>
              <w:t>VNC,</w:t>
            </w:r>
            <w:r w:rsidR="009817D1" w:rsidRPr="00037DFA">
              <w:rPr>
                <w:sz w:val="18"/>
                <w:szCs w:val="18"/>
                <w:lang w:val="ro-RO"/>
              </w:rPr>
              <w:t xml:space="preserve"> </w:t>
            </w:r>
            <w:r w:rsidRPr="00037DFA">
              <w:rPr>
                <w:sz w:val="18"/>
                <w:szCs w:val="18"/>
                <w:lang w:val="ro-RO"/>
              </w:rPr>
              <w:t xml:space="preserve">incluse în baza de calcul, total </w:t>
            </w:r>
          </w:p>
        </w:tc>
        <w:tc>
          <w:tcPr>
            <w:tcW w:w="425" w:type="dxa"/>
          </w:tcPr>
          <w:p w14:paraId="6FFA2623"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6A95FDA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172FFF8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2769AE90"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1C5A94B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15" w:type="dxa"/>
          </w:tcPr>
          <w:p w14:paraId="5A08187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4" w:type="dxa"/>
          </w:tcPr>
          <w:p w14:paraId="03A00506"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0" w:type="dxa"/>
          </w:tcPr>
          <w:p w14:paraId="2CED5E9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9" w:type="dxa"/>
          </w:tcPr>
          <w:p w14:paraId="2952B58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47" w:type="dxa"/>
          </w:tcPr>
          <w:p w14:paraId="650ABA62"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679D203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9" w:type="dxa"/>
          </w:tcPr>
          <w:p w14:paraId="11EA8773"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7" w:type="dxa"/>
          </w:tcPr>
          <w:p w14:paraId="6D5AFE99"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1" w:type="dxa"/>
          </w:tcPr>
          <w:p w14:paraId="56E619C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5" w:type="dxa"/>
          </w:tcPr>
          <w:p w14:paraId="5478049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1B5412A2"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35B902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6AB687C0"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782D18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0ADF146"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5C0E0FBA"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227E31CE"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5E49808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44D3B87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957B04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0" w:type="dxa"/>
          </w:tcPr>
          <w:p w14:paraId="041161FE"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06" w:type="dxa"/>
          </w:tcPr>
          <w:p w14:paraId="29E8FF7A"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02" w:type="dxa"/>
          </w:tcPr>
          <w:p w14:paraId="6A9DB99E"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3FE6DB7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167EEBE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567" w:type="dxa"/>
          </w:tcPr>
          <w:p w14:paraId="1E2CDE2D"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992" w:type="dxa"/>
          </w:tcPr>
          <w:p w14:paraId="3A543559" w14:textId="77777777" w:rsidR="00B3790E" w:rsidRPr="00037DFA" w:rsidRDefault="00B3790E" w:rsidP="00DC6516">
            <w:pPr>
              <w:spacing w:line="276" w:lineRule="auto"/>
              <w:rPr>
                <w:sz w:val="18"/>
                <w:szCs w:val="18"/>
                <w:lang w:val="ro-RO"/>
              </w:rPr>
            </w:pPr>
            <w:r w:rsidRPr="00037DFA">
              <w:rPr>
                <w:sz w:val="18"/>
                <w:szCs w:val="18"/>
                <w:lang w:val="ro-RO"/>
              </w:rPr>
              <w:t> </w:t>
            </w:r>
          </w:p>
        </w:tc>
      </w:tr>
      <w:tr w:rsidR="00D72470" w:rsidRPr="00A86EFA" w14:paraId="204AD24D" w14:textId="77777777" w:rsidTr="00904211">
        <w:trPr>
          <w:trHeight w:val="480"/>
        </w:trPr>
        <w:tc>
          <w:tcPr>
            <w:tcW w:w="425" w:type="dxa"/>
          </w:tcPr>
          <w:p w14:paraId="553E0176" w14:textId="77777777" w:rsidR="00B3790E" w:rsidRPr="00037DFA" w:rsidRDefault="00B3790E" w:rsidP="00DC6516">
            <w:pPr>
              <w:spacing w:line="276" w:lineRule="auto"/>
              <w:jc w:val="center"/>
              <w:rPr>
                <w:sz w:val="18"/>
                <w:szCs w:val="18"/>
                <w:lang w:val="ro-RO"/>
              </w:rPr>
            </w:pPr>
            <w:r w:rsidRPr="00037DFA">
              <w:rPr>
                <w:sz w:val="18"/>
                <w:szCs w:val="18"/>
                <w:lang w:val="ro-RO"/>
              </w:rPr>
              <w:t>1</w:t>
            </w:r>
          </w:p>
        </w:tc>
        <w:tc>
          <w:tcPr>
            <w:tcW w:w="284" w:type="dxa"/>
          </w:tcPr>
          <w:p w14:paraId="46CAFA9C" w14:textId="77777777" w:rsidR="00B3790E" w:rsidRPr="00037DFA" w:rsidRDefault="00B3790E" w:rsidP="00DC6516">
            <w:pPr>
              <w:spacing w:line="276" w:lineRule="auto"/>
              <w:jc w:val="center"/>
              <w:rPr>
                <w:sz w:val="18"/>
                <w:szCs w:val="18"/>
                <w:lang w:val="ro-RO"/>
              </w:rPr>
            </w:pPr>
            <w:r w:rsidRPr="00037DFA">
              <w:rPr>
                <w:sz w:val="18"/>
                <w:szCs w:val="18"/>
                <w:lang w:val="ro-RO"/>
              </w:rPr>
              <w:t>3</w:t>
            </w:r>
          </w:p>
        </w:tc>
        <w:tc>
          <w:tcPr>
            <w:tcW w:w="2694" w:type="dxa"/>
          </w:tcPr>
          <w:p w14:paraId="73FD1E57" w14:textId="77777777" w:rsidR="00B3790E" w:rsidRPr="00037DFA" w:rsidRDefault="009817D1" w:rsidP="007B7266">
            <w:pPr>
              <w:spacing w:line="276" w:lineRule="auto"/>
              <w:ind w:right="-108"/>
              <w:rPr>
                <w:sz w:val="18"/>
                <w:szCs w:val="18"/>
                <w:lang w:val="ro-RO"/>
              </w:rPr>
            </w:pPr>
            <w:r w:rsidRPr="00037DFA">
              <w:rPr>
                <w:sz w:val="18"/>
                <w:szCs w:val="18"/>
                <w:lang w:val="ro-RO"/>
              </w:rPr>
              <w:t>Mijloace atrase în VLC</w:t>
            </w:r>
            <w:r w:rsidR="00876256" w:rsidRPr="00037DFA">
              <w:rPr>
                <w:sz w:val="18"/>
                <w:szCs w:val="18"/>
                <w:lang w:val="ro-RO"/>
              </w:rPr>
              <w:t>,</w:t>
            </w:r>
            <w:r w:rsidRPr="00037DFA">
              <w:rPr>
                <w:sz w:val="18"/>
                <w:szCs w:val="18"/>
                <w:lang w:val="ro-RO"/>
              </w:rPr>
              <w:t xml:space="preserve"> </w:t>
            </w:r>
            <w:r w:rsidR="00B3790E" w:rsidRPr="00037DFA">
              <w:rPr>
                <w:sz w:val="18"/>
                <w:szCs w:val="18"/>
                <w:lang w:val="ro-RO"/>
              </w:rPr>
              <w:t>in</w:t>
            </w:r>
            <w:r w:rsidRPr="00037DFA">
              <w:rPr>
                <w:sz w:val="18"/>
                <w:szCs w:val="18"/>
                <w:lang w:val="ro-RO"/>
              </w:rPr>
              <w:t>cluse în baza de calcul, total</w:t>
            </w:r>
          </w:p>
        </w:tc>
        <w:tc>
          <w:tcPr>
            <w:tcW w:w="425" w:type="dxa"/>
          </w:tcPr>
          <w:p w14:paraId="5081F07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23F388B6"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50D0626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655C747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26ECF204"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15" w:type="dxa"/>
          </w:tcPr>
          <w:p w14:paraId="6B0D55C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4" w:type="dxa"/>
          </w:tcPr>
          <w:p w14:paraId="79A164D9"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0" w:type="dxa"/>
          </w:tcPr>
          <w:p w14:paraId="3FA6CED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9" w:type="dxa"/>
          </w:tcPr>
          <w:p w14:paraId="7D5A119A"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47" w:type="dxa"/>
          </w:tcPr>
          <w:p w14:paraId="036238A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6A254F3D"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9" w:type="dxa"/>
          </w:tcPr>
          <w:p w14:paraId="345DC3C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7" w:type="dxa"/>
          </w:tcPr>
          <w:p w14:paraId="0C2D9E3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1" w:type="dxa"/>
          </w:tcPr>
          <w:p w14:paraId="4D1B586E"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5" w:type="dxa"/>
          </w:tcPr>
          <w:p w14:paraId="2D1C537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32BBF95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0586B8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B21B80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279D3E1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566464AE"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64773D00"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4D6C286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4955E2F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EF1BDE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1B0F3763"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0" w:type="dxa"/>
          </w:tcPr>
          <w:p w14:paraId="31CC9D2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06" w:type="dxa"/>
          </w:tcPr>
          <w:p w14:paraId="11B64A0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02" w:type="dxa"/>
          </w:tcPr>
          <w:p w14:paraId="1943768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4C267CB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7B8B85B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567" w:type="dxa"/>
          </w:tcPr>
          <w:p w14:paraId="3295CCB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992" w:type="dxa"/>
            <w:vAlign w:val="center"/>
          </w:tcPr>
          <w:p w14:paraId="37DC7A4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D72470" w:rsidRPr="00A86EFA" w14:paraId="266DBCEA" w14:textId="77777777" w:rsidTr="0097477A">
        <w:trPr>
          <w:trHeight w:val="480"/>
        </w:trPr>
        <w:tc>
          <w:tcPr>
            <w:tcW w:w="425" w:type="dxa"/>
          </w:tcPr>
          <w:p w14:paraId="7172A0C5" w14:textId="77777777" w:rsidR="00B3790E" w:rsidRPr="00037DFA" w:rsidRDefault="00B3790E" w:rsidP="00DC6516">
            <w:pPr>
              <w:spacing w:line="276" w:lineRule="auto"/>
              <w:jc w:val="center"/>
              <w:rPr>
                <w:sz w:val="18"/>
                <w:szCs w:val="18"/>
                <w:lang w:val="ro-RO"/>
              </w:rPr>
            </w:pPr>
            <w:r w:rsidRPr="00037DFA">
              <w:rPr>
                <w:sz w:val="18"/>
                <w:szCs w:val="18"/>
                <w:lang w:val="ro-RO"/>
              </w:rPr>
              <w:t>1</w:t>
            </w:r>
          </w:p>
        </w:tc>
        <w:tc>
          <w:tcPr>
            <w:tcW w:w="284" w:type="dxa"/>
          </w:tcPr>
          <w:p w14:paraId="558EACBC" w14:textId="77777777" w:rsidR="00B3790E" w:rsidRPr="00037DFA" w:rsidRDefault="00B3790E" w:rsidP="00DC6516">
            <w:pPr>
              <w:spacing w:line="276" w:lineRule="auto"/>
              <w:jc w:val="center"/>
              <w:rPr>
                <w:sz w:val="18"/>
                <w:szCs w:val="18"/>
                <w:lang w:val="ro-RO"/>
              </w:rPr>
            </w:pPr>
            <w:r w:rsidRPr="00037DFA">
              <w:rPr>
                <w:sz w:val="18"/>
                <w:szCs w:val="18"/>
                <w:lang w:val="ro-RO"/>
              </w:rPr>
              <w:t>4</w:t>
            </w:r>
          </w:p>
        </w:tc>
        <w:tc>
          <w:tcPr>
            <w:tcW w:w="2694" w:type="dxa"/>
          </w:tcPr>
          <w:p w14:paraId="5D859C36" w14:textId="77777777" w:rsidR="00B3790E" w:rsidRPr="00037DFA" w:rsidRDefault="009817D1" w:rsidP="0017104A">
            <w:pPr>
              <w:spacing w:line="276" w:lineRule="auto"/>
              <w:ind w:right="-108"/>
              <w:rPr>
                <w:sz w:val="18"/>
                <w:szCs w:val="18"/>
                <w:lang w:val="ro-RO"/>
              </w:rPr>
            </w:pPr>
            <w:r w:rsidRPr="00037DFA">
              <w:rPr>
                <w:sz w:val="18"/>
                <w:szCs w:val="18"/>
                <w:lang w:val="ro-RO"/>
              </w:rPr>
              <w:t xml:space="preserve">Mijloace atrase în MDL </w:t>
            </w:r>
            <w:proofErr w:type="spellStart"/>
            <w:r w:rsidRPr="00037DFA">
              <w:rPr>
                <w:sz w:val="18"/>
                <w:szCs w:val="18"/>
                <w:lang w:val="ro-RO"/>
              </w:rPr>
              <w:t>şi</w:t>
            </w:r>
            <w:proofErr w:type="spellEnd"/>
            <w:r w:rsidRPr="00037DFA">
              <w:rPr>
                <w:sz w:val="18"/>
                <w:szCs w:val="18"/>
                <w:lang w:val="ro-RO"/>
              </w:rPr>
              <w:t xml:space="preserve"> în </w:t>
            </w:r>
            <w:r w:rsidR="00876256" w:rsidRPr="00037DFA">
              <w:rPr>
                <w:sz w:val="18"/>
                <w:szCs w:val="18"/>
                <w:lang w:val="ro-RO"/>
              </w:rPr>
              <w:t>VNC</w:t>
            </w:r>
            <w:r w:rsidRPr="00037DFA">
              <w:rPr>
                <w:sz w:val="18"/>
                <w:szCs w:val="18"/>
                <w:lang w:val="ro-RO"/>
              </w:rPr>
              <w:t xml:space="preserve">, </w:t>
            </w:r>
            <w:r w:rsidR="0017104A">
              <w:rPr>
                <w:sz w:val="18"/>
                <w:szCs w:val="18"/>
                <w:lang w:val="ro-RO"/>
              </w:rPr>
              <w:t>la care se aplică norma 0%</w:t>
            </w:r>
            <w:r w:rsidR="0017104A" w:rsidRPr="00037DFA">
              <w:rPr>
                <w:sz w:val="18"/>
                <w:szCs w:val="18"/>
                <w:lang w:val="ro-RO"/>
              </w:rPr>
              <w:t xml:space="preserve">, </w:t>
            </w:r>
            <w:r w:rsidRPr="00037DFA">
              <w:rPr>
                <w:sz w:val="18"/>
                <w:szCs w:val="18"/>
                <w:lang w:val="ro-RO"/>
              </w:rPr>
              <w:t>total</w:t>
            </w:r>
          </w:p>
        </w:tc>
        <w:tc>
          <w:tcPr>
            <w:tcW w:w="425" w:type="dxa"/>
          </w:tcPr>
          <w:p w14:paraId="69C69D6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0390834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5A0A24D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523466A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3F5416D9"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15" w:type="dxa"/>
          </w:tcPr>
          <w:p w14:paraId="17FD636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4" w:type="dxa"/>
          </w:tcPr>
          <w:p w14:paraId="6EDBB884"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0" w:type="dxa"/>
          </w:tcPr>
          <w:p w14:paraId="7E428614"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9" w:type="dxa"/>
          </w:tcPr>
          <w:p w14:paraId="591E9D4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47" w:type="dxa"/>
          </w:tcPr>
          <w:p w14:paraId="0684C24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2E1DDF9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9" w:type="dxa"/>
          </w:tcPr>
          <w:p w14:paraId="4B171D09"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87" w:type="dxa"/>
          </w:tcPr>
          <w:p w14:paraId="50C1CE2A"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21" w:type="dxa"/>
          </w:tcPr>
          <w:p w14:paraId="360F10AD"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95" w:type="dxa"/>
          </w:tcPr>
          <w:p w14:paraId="7AFF9A8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3AD74904"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018E58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62B8741"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4EF0761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9EF5A5F"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6E6ADEAD"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14ED8FE8"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78B670E6"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A161B8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58" w:type="dxa"/>
          </w:tcPr>
          <w:p w14:paraId="0D2B843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0" w:type="dxa"/>
          </w:tcPr>
          <w:p w14:paraId="597C9204"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06" w:type="dxa"/>
          </w:tcPr>
          <w:p w14:paraId="1AFA8157"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302" w:type="dxa"/>
          </w:tcPr>
          <w:p w14:paraId="1740B0F0"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6" w:type="dxa"/>
          </w:tcPr>
          <w:p w14:paraId="27D0A1DC"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425" w:type="dxa"/>
          </w:tcPr>
          <w:p w14:paraId="09DE3105"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567" w:type="dxa"/>
          </w:tcPr>
          <w:p w14:paraId="2C0B33DB" w14:textId="77777777" w:rsidR="00B3790E" w:rsidRPr="00037DFA" w:rsidRDefault="00B3790E" w:rsidP="00DC6516">
            <w:pPr>
              <w:spacing w:line="276" w:lineRule="auto"/>
              <w:rPr>
                <w:sz w:val="18"/>
                <w:szCs w:val="18"/>
                <w:lang w:val="ro-RO"/>
              </w:rPr>
            </w:pPr>
            <w:r w:rsidRPr="00037DFA">
              <w:rPr>
                <w:sz w:val="18"/>
                <w:szCs w:val="18"/>
                <w:lang w:val="ro-RO"/>
              </w:rPr>
              <w:t> </w:t>
            </w:r>
          </w:p>
        </w:tc>
        <w:tc>
          <w:tcPr>
            <w:tcW w:w="992" w:type="dxa"/>
          </w:tcPr>
          <w:p w14:paraId="44D12463" w14:textId="77777777" w:rsidR="00B3790E" w:rsidRPr="00037DFA" w:rsidRDefault="00B3790E" w:rsidP="00DC6516">
            <w:pPr>
              <w:spacing w:line="276" w:lineRule="auto"/>
              <w:rPr>
                <w:sz w:val="18"/>
                <w:szCs w:val="18"/>
                <w:lang w:val="ro-RO"/>
              </w:rPr>
            </w:pPr>
            <w:r w:rsidRPr="00037DFA">
              <w:rPr>
                <w:sz w:val="18"/>
                <w:szCs w:val="18"/>
                <w:lang w:val="ro-RO"/>
              </w:rPr>
              <w:t> </w:t>
            </w:r>
          </w:p>
        </w:tc>
      </w:tr>
      <w:tr w:rsidR="00EE3965" w:rsidRPr="00A86EFA" w14:paraId="6A1FC8B8" w14:textId="77777777" w:rsidTr="0097477A">
        <w:trPr>
          <w:trHeight w:val="480"/>
        </w:trPr>
        <w:tc>
          <w:tcPr>
            <w:tcW w:w="425" w:type="dxa"/>
          </w:tcPr>
          <w:p w14:paraId="5AF51368" w14:textId="77777777" w:rsidR="00EE3965" w:rsidRPr="00037DFA" w:rsidRDefault="00771E16" w:rsidP="00DC6516">
            <w:pPr>
              <w:spacing w:line="276" w:lineRule="auto"/>
              <w:jc w:val="center"/>
              <w:rPr>
                <w:sz w:val="18"/>
                <w:szCs w:val="18"/>
                <w:lang w:val="ro-RO"/>
              </w:rPr>
            </w:pPr>
            <w:r w:rsidRPr="00037DFA">
              <w:rPr>
                <w:sz w:val="18"/>
                <w:szCs w:val="18"/>
                <w:lang w:val="ro-RO"/>
              </w:rPr>
              <w:t>1</w:t>
            </w:r>
          </w:p>
        </w:tc>
        <w:tc>
          <w:tcPr>
            <w:tcW w:w="284" w:type="dxa"/>
          </w:tcPr>
          <w:p w14:paraId="06F651AE" w14:textId="77777777" w:rsidR="00EE3965" w:rsidRPr="00037DFA" w:rsidRDefault="00EE3965" w:rsidP="00DC6516">
            <w:pPr>
              <w:spacing w:line="276" w:lineRule="auto"/>
              <w:jc w:val="center"/>
              <w:rPr>
                <w:sz w:val="18"/>
                <w:szCs w:val="18"/>
                <w:lang w:val="ro-RO"/>
              </w:rPr>
            </w:pPr>
            <w:r w:rsidRPr="00037DFA">
              <w:rPr>
                <w:sz w:val="18"/>
                <w:szCs w:val="18"/>
                <w:lang w:val="ro-RO"/>
              </w:rPr>
              <w:t>5</w:t>
            </w:r>
          </w:p>
        </w:tc>
        <w:tc>
          <w:tcPr>
            <w:tcW w:w="2694" w:type="dxa"/>
          </w:tcPr>
          <w:p w14:paraId="32A82BF8" w14:textId="77777777" w:rsidR="00EE3965" w:rsidRPr="00037DFA" w:rsidRDefault="00EE3965" w:rsidP="007B7266">
            <w:pPr>
              <w:spacing w:line="276" w:lineRule="auto"/>
              <w:ind w:right="-108"/>
              <w:rPr>
                <w:sz w:val="18"/>
                <w:szCs w:val="18"/>
                <w:lang w:val="ro-RO"/>
              </w:rPr>
            </w:pPr>
            <w:r w:rsidRPr="00037DFA">
              <w:rPr>
                <w:sz w:val="18"/>
                <w:szCs w:val="18"/>
                <w:lang w:val="ro-RO"/>
              </w:rPr>
              <w:t>Mijloace atrase în VLC</w:t>
            </w:r>
            <w:r w:rsidR="009817D1" w:rsidRPr="00037DFA">
              <w:rPr>
                <w:sz w:val="18"/>
                <w:szCs w:val="18"/>
                <w:lang w:val="ro-RO"/>
              </w:rPr>
              <w:t xml:space="preserve">, </w:t>
            </w:r>
            <w:r w:rsidR="0095643C">
              <w:rPr>
                <w:sz w:val="18"/>
                <w:szCs w:val="18"/>
                <w:lang w:val="ro-RO"/>
              </w:rPr>
              <w:t>la care se aplică norma 0%</w:t>
            </w:r>
            <w:r w:rsidR="0095643C" w:rsidRPr="00037DFA">
              <w:rPr>
                <w:sz w:val="18"/>
                <w:szCs w:val="18"/>
                <w:lang w:val="ro-RO"/>
              </w:rPr>
              <w:t>, total</w:t>
            </w:r>
          </w:p>
        </w:tc>
        <w:tc>
          <w:tcPr>
            <w:tcW w:w="425" w:type="dxa"/>
            <w:vAlign w:val="center"/>
          </w:tcPr>
          <w:p w14:paraId="78ABA5ED" w14:textId="77777777" w:rsidR="00EE3965" w:rsidRPr="00037DFA" w:rsidRDefault="00EE3965" w:rsidP="00DC6516">
            <w:pPr>
              <w:spacing w:line="276" w:lineRule="auto"/>
              <w:jc w:val="center"/>
              <w:rPr>
                <w:sz w:val="18"/>
                <w:szCs w:val="18"/>
                <w:lang w:val="ro-RO"/>
              </w:rPr>
            </w:pPr>
          </w:p>
        </w:tc>
        <w:tc>
          <w:tcPr>
            <w:tcW w:w="425" w:type="dxa"/>
            <w:vAlign w:val="center"/>
          </w:tcPr>
          <w:p w14:paraId="6C097752" w14:textId="77777777" w:rsidR="00EE3965" w:rsidRPr="00037DFA" w:rsidRDefault="00EE3965" w:rsidP="00DC6516">
            <w:pPr>
              <w:spacing w:line="276" w:lineRule="auto"/>
              <w:jc w:val="center"/>
              <w:rPr>
                <w:sz w:val="18"/>
                <w:szCs w:val="18"/>
                <w:lang w:val="ro-RO"/>
              </w:rPr>
            </w:pPr>
          </w:p>
        </w:tc>
        <w:tc>
          <w:tcPr>
            <w:tcW w:w="426" w:type="dxa"/>
            <w:vAlign w:val="center"/>
          </w:tcPr>
          <w:p w14:paraId="4233794E" w14:textId="77777777" w:rsidR="00EE3965" w:rsidRPr="00037DFA" w:rsidRDefault="00EE3965" w:rsidP="00DC6516">
            <w:pPr>
              <w:spacing w:line="276" w:lineRule="auto"/>
              <w:jc w:val="center"/>
              <w:rPr>
                <w:sz w:val="18"/>
                <w:szCs w:val="18"/>
                <w:lang w:val="ro-RO"/>
              </w:rPr>
            </w:pPr>
          </w:p>
        </w:tc>
        <w:tc>
          <w:tcPr>
            <w:tcW w:w="425" w:type="dxa"/>
            <w:vAlign w:val="center"/>
          </w:tcPr>
          <w:p w14:paraId="4BC16A32" w14:textId="77777777" w:rsidR="00EE3965" w:rsidRPr="00037DFA" w:rsidRDefault="00EE3965" w:rsidP="00DC6516">
            <w:pPr>
              <w:spacing w:line="276" w:lineRule="auto"/>
              <w:jc w:val="center"/>
              <w:rPr>
                <w:sz w:val="18"/>
                <w:szCs w:val="18"/>
                <w:lang w:val="ro-RO"/>
              </w:rPr>
            </w:pPr>
          </w:p>
        </w:tc>
        <w:tc>
          <w:tcPr>
            <w:tcW w:w="425" w:type="dxa"/>
            <w:vAlign w:val="center"/>
          </w:tcPr>
          <w:p w14:paraId="5613D73B" w14:textId="77777777" w:rsidR="00EE3965" w:rsidRPr="00037DFA" w:rsidRDefault="00EE3965" w:rsidP="00DC6516">
            <w:pPr>
              <w:spacing w:line="276" w:lineRule="auto"/>
              <w:jc w:val="center"/>
              <w:rPr>
                <w:sz w:val="18"/>
                <w:szCs w:val="18"/>
                <w:lang w:val="ro-RO"/>
              </w:rPr>
            </w:pPr>
          </w:p>
        </w:tc>
        <w:tc>
          <w:tcPr>
            <w:tcW w:w="315" w:type="dxa"/>
            <w:vAlign w:val="center"/>
          </w:tcPr>
          <w:p w14:paraId="5234CED2" w14:textId="77777777" w:rsidR="00EE3965" w:rsidRPr="00037DFA" w:rsidRDefault="00EE3965" w:rsidP="00DC6516">
            <w:pPr>
              <w:spacing w:line="276" w:lineRule="auto"/>
              <w:jc w:val="center"/>
              <w:rPr>
                <w:sz w:val="18"/>
                <w:szCs w:val="18"/>
                <w:lang w:val="ro-RO"/>
              </w:rPr>
            </w:pPr>
          </w:p>
        </w:tc>
        <w:tc>
          <w:tcPr>
            <w:tcW w:w="394" w:type="dxa"/>
            <w:vAlign w:val="center"/>
          </w:tcPr>
          <w:p w14:paraId="4EEF26B4" w14:textId="77777777" w:rsidR="00EE3965" w:rsidRPr="00037DFA" w:rsidRDefault="00EE3965" w:rsidP="00DC6516">
            <w:pPr>
              <w:spacing w:line="276" w:lineRule="auto"/>
              <w:jc w:val="center"/>
              <w:rPr>
                <w:sz w:val="18"/>
                <w:szCs w:val="18"/>
                <w:lang w:val="ro-RO"/>
              </w:rPr>
            </w:pPr>
          </w:p>
        </w:tc>
        <w:tc>
          <w:tcPr>
            <w:tcW w:w="320" w:type="dxa"/>
            <w:vAlign w:val="center"/>
          </w:tcPr>
          <w:p w14:paraId="47ACAE1E" w14:textId="77777777" w:rsidR="00EE3965" w:rsidRPr="00037DFA" w:rsidRDefault="00EE3965" w:rsidP="00DC6516">
            <w:pPr>
              <w:spacing w:line="276" w:lineRule="auto"/>
              <w:jc w:val="center"/>
              <w:rPr>
                <w:sz w:val="18"/>
                <w:szCs w:val="18"/>
                <w:lang w:val="ro-RO"/>
              </w:rPr>
            </w:pPr>
          </w:p>
        </w:tc>
        <w:tc>
          <w:tcPr>
            <w:tcW w:w="389" w:type="dxa"/>
            <w:vAlign w:val="center"/>
          </w:tcPr>
          <w:p w14:paraId="46A08FDC" w14:textId="77777777" w:rsidR="00EE3965" w:rsidRPr="00037DFA" w:rsidRDefault="00EE3965" w:rsidP="00DC6516">
            <w:pPr>
              <w:spacing w:line="276" w:lineRule="auto"/>
              <w:jc w:val="center"/>
              <w:rPr>
                <w:sz w:val="18"/>
                <w:szCs w:val="18"/>
                <w:lang w:val="ro-RO"/>
              </w:rPr>
            </w:pPr>
          </w:p>
        </w:tc>
        <w:tc>
          <w:tcPr>
            <w:tcW w:w="447" w:type="dxa"/>
            <w:vAlign w:val="center"/>
          </w:tcPr>
          <w:p w14:paraId="18BBD865" w14:textId="77777777" w:rsidR="00EE3965" w:rsidRPr="00037DFA" w:rsidRDefault="00EE3965" w:rsidP="00DC6516">
            <w:pPr>
              <w:spacing w:line="276" w:lineRule="auto"/>
              <w:jc w:val="center"/>
              <w:rPr>
                <w:sz w:val="18"/>
                <w:szCs w:val="18"/>
                <w:lang w:val="ro-RO"/>
              </w:rPr>
            </w:pPr>
          </w:p>
        </w:tc>
        <w:tc>
          <w:tcPr>
            <w:tcW w:w="358" w:type="dxa"/>
            <w:vAlign w:val="center"/>
          </w:tcPr>
          <w:p w14:paraId="79695CA0" w14:textId="77777777" w:rsidR="00EE3965" w:rsidRPr="00037DFA" w:rsidRDefault="00EE3965" w:rsidP="00DC6516">
            <w:pPr>
              <w:spacing w:line="276" w:lineRule="auto"/>
              <w:jc w:val="center"/>
              <w:rPr>
                <w:sz w:val="18"/>
                <w:szCs w:val="18"/>
                <w:lang w:val="ro-RO"/>
              </w:rPr>
            </w:pPr>
          </w:p>
        </w:tc>
        <w:tc>
          <w:tcPr>
            <w:tcW w:w="329" w:type="dxa"/>
            <w:vAlign w:val="center"/>
          </w:tcPr>
          <w:p w14:paraId="5A136055" w14:textId="77777777" w:rsidR="00EE3965" w:rsidRPr="00037DFA" w:rsidRDefault="00EE3965" w:rsidP="00DC6516">
            <w:pPr>
              <w:spacing w:line="276" w:lineRule="auto"/>
              <w:jc w:val="center"/>
              <w:rPr>
                <w:sz w:val="18"/>
                <w:szCs w:val="18"/>
                <w:lang w:val="ro-RO"/>
              </w:rPr>
            </w:pPr>
          </w:p>
        </w:tc>
        <w:tc>
          <w:tcPr>
            <w:tcW w:w="387" w:type="dxa"/>
            <w:vAlign w:val="center"/>
          </w:tcPr>
          <w:p w14:paraId="3463809C" w14:textId="77777777" w:rsidR="00EE3965" w:rsidRPr="00037DFA" w:rsidRDefault="00EE3965" w:rsidP="00DC6516">
            <w:pPr>
              <w:spacing w:line="276" w:lineRule="auto"/>
              <w:jc w:val="center"/>
              <w:rPr>
                <w:sz w:val="18"/>
                <w:szCs w:val="18"/>
                <w:lang w:val="ro-RO"/>
              </w:rPr>
            </w:pPr>
          </w:p>
        </w:tc>
        <w:tc>
          <w:tcPr>
            <w:tcW w:w="321" w:type="dxa"/>
            <w:vAlign w:val="center"/>
          </w:tcPr>
          <w:p w14:paraId="6849B171" w14:textId="77777777" w:rsidR="00EE3965" w:rsidRPr="00037DFA" w:rsidRDefault="00EE3965" w:rsidP="00DC6516">
            <w:pPr>
              <w:spacing w:line="276" w:lineRule="auto"/>
              <w:jc w:val="center"/>
              <w:rPr>
                <w:sz w:val="18"/>
                <w:szCs w:val="18"/>
                <w:lang w:val="ro-RO"/>
              </w:rPr>
            </w:pPr>
          </w:p>
        </w:tc>
        <w:tc>
          <w:tcPr>
            <w:tcW w:w="395" w:type="dxa"/>
            <w:vAlign w:val="center"/>
          </w:tcPr>
          <w:p w14:paraId="6E2934E8" w14:textId="77777777" w:rsidR="00EE3965" w:rsidRPr="00037DFA" w:rsidRDefault="00EE3965" w:rsidP="00DC6516">
            <w:pPr>
              <w:spacing w:line="276" w:lineRule="auto"/>
              <w:jc w:val="center"/>
              <w:rPr>
                <w:sz w:val="18"/>
                <w:szCs w:val="18"/>
                <w:lang w:val="ro-RO"/>
              </w:rPr>
            </w:pPr>
          </w:p>
        </w:tc>
        <w:tc>
          <w:tcPr>
            <w:tcW w:w="358" w:type="dxa"/>
            <w:vAlign w:val="center"/>
          </w:tcPr>
          <w:p w14:paraId="3DDFA7F6" w14:textId="77777777" w:rsidR="00EE3965" w:rsidRPr="00037DFA" w:rsidRDefault="00EE3965" w:rsidP="00DC6516">
            <w:pPr>
              <w:spacing w:line="276" w:lineRule="auto"/>
              <w:jc w:val="center"/>
              <w:rPr>
                <w:sz w:val="18"/>
                <w:szCs w:val="18"/>
                <w:lang w:val="ro-RO"/>
              </w:rPr>
            </w:pPr>
          </w:p>
        </w:tc>
        <w:tc>
          <w:tcPr>
            <w:tcW w:w="358" w:type="dxa"/>
            <w:vAlign w:val="center"/>
          </w:tcPr>
          <w:p w14:paraId="483B4FA0" w14:textId="77777777" w:rsidR="00EE3965" w:rsidRPr="00037DFA" w:rsidRDefault="00EE3965" w:rsidP="00DC6516">
            <w:pPr>
              <w:spacing w:line="276" w:lineRule="auto"/>
              <w:jc w:val="center"/>
              <w:rPr>
                <w:sz w:val="18"/>
                <w:szCs w:val="18"/>
                <w:lang w:val="ro-RO"/>
              </w:rPr>
            </w:pPr>
          </w:p>
        </w:tc>
        <w:tc>
          <w:tcPr>
            <w:tcW w:w="358" w:type="dxa"/>
            <w:vAlign w:val="center"/>
          </w:tcPr>
          <w:p w14:paraId="266A7D00" w14:textId="77777777" w:rsidR="00EE3965" w:rsidRPr="00037DFA" w:rsidRDefault="00EE3965" w:rsidP="00DC6516">
            <w:pPr>
              <w:spacing w:line="276" w:lineRule="auto"/>
              <w:jc w:val="center"/>
              <w:rPr>
                <w:sz w:val="18"/>
                <w:szCs w:val="18"/>
                <w:lang w:val="ro-RO"/>
              </w:rPr>
            </w:pPr>
          </w:p>
        </w:tc>
        <w:tc>
          <w:tcPr>
            <w:tcW w:w="358" w:type="dxa"/>
            <w:vAlign w:val="center"/>
          </w:tcPr>
          <w:p w14:paraId="5E4A349A" w14:textId="77777777" w:rsidR="00EE3965" w:rsidRPr="00037DFA" w:rsidRDefault="00EE3965" w:rsidP="00DC6516">
            <w:pPr>
              <w:spacing w:line="276" w:lineRule="auto"/>
              <w:jc w:val="center"/>
              <w:rPr>
                <w:sz w:val="18"/>
                <w:szCs w:val="18"/>
                <w:lang w:val="ro-RO"/>
              </w:rPr>
            </w:pPr>
          </w:p>
        </w:tc>
        <w:tc>
          <w:tcPr>
            <w:tcW w:w="358" w:type="dxa"/>
            <w:vAlign w:val="center"/>
          </w:tcPr>
          <w:p w14:paraId="5FD0DC59" w14:textId="77777777" w:rsidR="00EE3965" w:rsidRPr="00037DFA" w:rsidRDefault="00EE3965" w:rsidP="00DC6516">
            <w:pPr>
              <w:spacing w:line="276" w:lineRule="auto"/>
              <w:jc w:val="center"/>
              <w:rPr>
                <w:sz w:val="18"/>
                <w:szCs w:val="18"/>
                <w:lang w:val="ro-RO"/>
              </w:rPr>
            </w:pPr>
          </w:p>
        </w:tc>
        <w:tc>
          <w:tcPr>
            <w:tcW w:w="358" w:type="dxa"/>
            <w:vAlign w:val="center"/>
          </w:tcPr>
          <w:p w14:paraId="6AA22B74" w14:textId="77777777" w:rsidR="00EE3965" w:rsidRPr="00037DFA" w:rsidRDefault="00EE3965" w:rsidP="00DC6516">
            <w:pPr>
              <w:spacing w:line="276" w:lineRule="auto"/>
              <w:jc w:val="center"/>
              <w:rPr>
                <w:sz w:val="18"/>
                <w:szCs w:val="18"/>
                <w:lang w:val="ro-RO"/>
              </w:rPr>
            </w:pPr>
          </w:p>
        </w:tc>
        <w:tc>
          <w:tcPr>
            <w:tcW w:w="358" w:type="dxa"/>
            <w:vAlign w:val="center"/>
          </w:tcPr>
          <w:p w14:paraId="6A69FB45" w14:textId="77777777" w:rsidR="00EE3965" w:rsidRPr="00037DFA" w:rsidRDefault="00EE3965" w:rsidP="00DC6516">
            <w:pPr>
              <w:spacing w:line="276" w:lineRule="auto"/>
              <w:jc w:val="center"/>
              <w:rPr>
                <w:sz w:val="18"/>
                <w:szCs w:val="18"/>
                <w:lang w:val="ro-RO"/>
              </w:rPr>
            </w:pPr>
          </w:p>
        </w:tc>
        <w:tc>
          <w:tcPr>
            <w:tcW w:w="358" w:type="dxa"/>
            <w:vAlign w:val="center"/>
          </w:tcPr>
          <w:p w14:paraId="7ED9891D" w14:textId="77777777" w:rsidR="00EE3965" w:rsidRPr="00037DFA" w:rsidRDefault="00EE3965" w:rsidP="00DC6516">
            <w:pPr>
              <w:spacing w:line="276" w:lineRule="auto"/>
              <w:jc w:val="center"/>
              <w:rPr>
                <w:sz w:val="18"/>
                <w:szCs w:val="18"/>
                <w:lang w:val="ro-RO"/>
              </w:rPr>
            </w:pPr>
          </w:p>
        </w:tc>
        <w:tc>
          <w:tcPr>
            <w:tcW w:w="358" w:type="dxa"/>
            <w:vAlign w:val="center"/>
          </w:tcPr>
          <w:p w14:paraId="7A6E11D2" w14:textId="77777777" w:rsidR="00EE3965" w:rsidRPr="00037DFA" w:rsidRDefault="00EE3965" w:rsidP="00DC6516">
            <w:pPr>
              <w:spacing w:line="276" w:lineRule="auto"/>
              <w:jc w:val="center"/>
              <w:rPr>
                <w:sz w:val="18"/>
                <w:szCs w:val="18"/>
                <w:lang w:val="ro-RO"/>
              </w:rPr>
            </w:pPr>
          </w:p>
        </w:tc>
        <w:tc>
          <w:tcPr>
            <w:tcW w:w="358" w:type="dxa"/>
            <w:vAlign w:val="center"/>
          </w:tcPr>
          <w:p w14:paraId="6BAEA1E4" w14:textId="77777777" w:rsidR="00EE3965" w:rsidRPr="00037DFA" w:rsidRDefault="00EE3965" w:rsidP="00DC6516">
            <w:pPr>
              <w:spacing w:line="276" w:lineRule="auto"/>
              <w:jc w:val="center"/>
              <w:rPr>
                <w:sz w:val="18"/>
                <w:szCs w:val="18"/>
                <w:lang w:val="ro-RO"/>
              </w:rPr>
            </w:pPr>
          </w:p>
        </w:tc>
        <w:tc>
          <w:tcPr>
            <w:tcW w:w="420" w:type="dxa"/>
            <w:vAlign w:val="center"/>
          </w:tcPr>
          <w:p w14:paraId="2585AABB" w14:textId="77777777" w:rsidR="00EE3965" w:rsidRPr="00037DFA" w:rsidRDefault="00EE3965" w:rsidP="00DC6516">
            <w:pPr>
              <w:spacing w:line="276" w:lineRule="auto"/>
              <w:jc w:val="center"/>
              <w:rPr>
                <w:sz w:val="18"/>
                <w:szCs w:val="18"/>
                <w:lang w:val="ro-RO"/>
              </w:rPr>
            </w:pPr>
          </w:p>
        </w:tc>
        <w:tc>
          <w:tcPr>
            <w:tcW w:w="406" w:type="dxa"/>
            <w:vAlign w:val="center"/>
          </w:tcPr>
          <w:p w14:paraId="13F38800" w14:textId="77777777" w:rsidR="00EE3965" w:rsidRPr="00037DFA" w:rsidRDefault="00EE3965" w:rsidP="00DC6516">
            <w:pPr>
              <w:spacing w:line="276" w:lineRule="auto"/>
              <w:jc w:val="center"/>
              <w:rPr>
                <w:sz w:val="18"/>
                <w:szCs w:val="18"/>
                <w:lang w:val="ro-RO"/>
              </w:rPr>
            </w:pPr>
          </w:p>
        </w:tc>
        <w:tc>
          <w:tcPr>
            <w:tcW w:w="302" w:type="dxa"/>
            <w:vAlign w:val="center"/>
          </w:tcPr>
          <w:p w14:paraId="00B52718" w14:textId="77777777" w:rsidR="00EE3965" w:rsidRPr="00037DFA" w:rsidRDefault="00EE3965" w:rsidP="00DC6516">
            <w:pPr>
              <w:spacing w:line="276" w:lineRule="auto"/>
              <w:jc w:val="center"/>
              <w:rPr>
                <w:sz w:val="18"/>
                <w:szCs w:val="18"/>
                <w:lang w:val="ro-RO"/>
              </w:rPr>
            </w:pPr>
          </w:p>
        </w:tc>
        <w:tc>
          <w:tcPr>
            <w:tcW w:w="426" w:type="dxa"/>
            <w:vAlign w:val="center"/>
          </w:tcPr>
          <w:p w14:paraId="40A974F2" w14:textId="77777777" w:rsidR="00EE3965" w:rsidRPr="00037DFA" w:rsidRDefault="00EE3965" w:rsidP="00DC6516">
            <w:pPr>
              <w:spacing w:line="276" w:lineRule="auto"/>
              <w:jc w:val="center"/>
              <w:rPr>
                <w:sz w:val="18"/>
                <w:szCs w:val="18"/>
                <w:lang w:val="ro-RO"/>
              </w:rPr>
            </w:pPr>
          </w:p>
        </w:tc>
        <w:tc>
          <w:tcPr>
            <w:tcW w:w="425" w:type="dxa"/>
            <w:vAlign w:val="center"/>
          </w:tcPr>
          <w:p w14:paraId="3FF84EB8" w14:textId="77777777" w:rsidR="00EE3965" w:rsidRPr="00037DFA" w:rsidRDefault="00EE3965" w:rsidP="00DC6516">
            <w:pPr>
              <w:spacing w:line="276" w:lineRule="auto"/>
              <w:jc w:val="center"/>
              <w:rPr>
                <w:sz w:val="18"/>
                <w:szCs w:val="18"/>
                <w:lang w:val="ro-RO"/>
              </w:rPr>
            </w:pPr>
          </w:p>
        </w:tc>
        <w:tc>
          <w:tcPr>
            <w:tcW w:w="567" w:type="dxa"/>
            <w:vAlign w:val="center"/>
          </w:tcPr>
          <w:p w14:paraId="33F0AFE0" w14:textId="77777777" w:rsidR="00EE3965" w:rsidRPr="00037DFA" w:rsidRDefault="00EE3965" w:rsidP="00DC6516">
            <w:pPr>
              <w:spacing w:line="276" w:lineRule="auto"/>
              <w:jc w:val="center"/>
              <w:rPr>
                <w:sz w:val="18"/>
                <w:szCs w:val="18"/>
                <w:lang w:val="ro-RO"/>
              </w:rPr>
            </w:pPr>
          </w:p>
        </w:tc>
        <w:tc>
          <w:tcPr>
            <w:tcW w:w="992" w:type="dxa"/>
            <w:vAlign w:val="center"/>
          </w:tcPr>
          <w:p w14:paraId="339805B5" w14:textId="77777777" w:rsidR="00EE3965" w:rsidRPr="00037DFA" w:rsidRDefault="00EE3965" w:rsidP="00DC6516">
            <w:pPr>
              <w:spacing w:line="276" w:lineRule="auto"/>
              <w:jc w:val="center"/>
              <w:rPr>
                <w:sz w:val="18"/>
                <w:szCs w:val="18"/>
                <w:lang w:val="ro-RO"/>
              </w:rPr>
            </w:pPr>
          </w:p>
        </w:tc>
      </w:tr>
      <w:tr w:rsidR="00D72470" w:rsidRPr="00037DFA" w14:paraId="6F4CDE9B" w14:textId="77777777" w:rsidTr="0097477A">
        <w:trPr>
          <w:trHeight w:val="480"/>
        </w:trPr>
        <w:tc>
          <w:tcPr>
            <w:tcW w:w="425" w:type="dxa"/>
          </w:tcPr>
          <w:p w14:paraId="60641E1F" w14:textId="77777777" w:rsidR="00B3790E" w:rsidRPr="00037DFA" w:rsidRDefault="00B3790E" w:rsidP="00DC6516">
            <w:pPr>
              <w:spacing w:line="276" w:lineRule="auto"/>
              <w:jc w:val="center"/>
              <w:rPr>
                <w:sz w:val="18"/>
                <w:szCs w:val="18"/>
                <w:lang w:val="ro-RO"/>
              </w:rPr>
            </w:pPr>
            <w:r w:rsidRPr="00037DFA">
              <w:rPr>
                <w:sz w:val="18"/>
                <w:szCs w:val="18"/>
                <w:lang w:val="ro-RO"/>
              </w:rPr>
              <w:t>2</w:t>
            </w:r>
          </w:p>
        </w:tc>
        <w:tc>
          <w:tcPr>
            <w:tcW w:w="284" w:type="dxa"/>
          </w:tcPr>
          <w:p w14:paraId="7BE47EF3" w14:textId="77777777" w:rsidR="00B3790E" w:rsidRPr="00037DFA" w:rsidRDefault="00B3790E" w:rsidP="00DC6516">
            <w:pPr>
              <w:spacing w:line="276" w:lineRule="auto"/>
              <w:jc w:val="center"/>
              <w:rPr>
                <w:sz w:val="18"/>
                <w:szCs w:val="18"/>
                <w:lang w:val="ro-RO"/>
              </w:rPr>
            </w:pPr>
            <w:r w:rsidRPr="00037DFA">
              <w:rPr>
                <w:sz w:val="18"/>
                <w:szCs w:val="18"/>
                <w:lang w:val="ro-RO"/>
              </w:rPr>
              <w:t>0</w:t>
            </w:r>
          </w:p>
        </w:tc>
        <w:tc>
          <w:tcPr>
            <w:tcW w:w="2694" w:type="dxa"/>
          </w:tcPr>
          <w:p w14:paraId="07E71B81" w14:textId="77777777" w:rsidR="00876256" w:rsidRPr="00037DFA" w:rsidRDefault="00B3790E" w:rsidP="00876256">
            <w:pPr>
              <w:spacing w:line="276" w:lineRule="auto"/>
              <w:ind w:right="-108"/>
              <w:rPr>
                <w:sz w:val="18"/>
                <w:szCs w:val="18"/>
                <w:lang w:val="ro-RO"/>
              </w:rPr>
            </w:pPr>
            <w:r w:rsidRPr="00037DFA">
              <w:rPr>
                <w:sz w:val="18"/>
                <w:szCs w:val="18"/>
                <w:lang w:val="ro-RO"/>
              </w:rPr>
              <w:t xml:space="preserve">Mijloacele atrase în MDL </w:t>
            </w:r>
            <w:proofErr w:type="spellStart"/>
            <w:r w:rsidRPr="00037DFA">
              <w:rPr>
                <w:sz w:val="18"/>
                <w:szCs w:val="18"/>
                <w:lang w:val="ro-RO"/>
              </w:rPr>
              <w:t>şi</w:t>
            </w:r>
            <w:proofErr w:type="spellEnd"/>
            <w:r w:rsidRPr="00037DFA">
              <w:rPr>
                <w:sz w:val="18"/>
                <w:szCs w:val="18"/>
                <w:lang w:val="ro-RO"/>
              </w:rPr>
              <w:t xml:space="preserve"> în </w:t>
            </w:r>
            <w:r w:rsidR="00876256" w:rsidRPr="00037DFA">
              <w:rPr>
                <w:sz w:val="18"/>
                <w:szCs w:val="18"/>
                <w:lang w:val="ro-RO"/>
              </w:rPr>
              <w:t>VNC</w:t>
            </w:r>
            <w:r w:rsidRPr="00037DFA">
              <w:rPr>
                <w:sz w:val="18"/>
                <w:szCs w:val="18"/>
                <w:lang w:val="ro-RO"/>
              </w:rPr>
              <w:t xml:space="preserve">, supuse rezervării </w:t>
            </w:r>
          </w:p>
          <w:p w14:paraId="4816D4A4" w14:textId="77777777" w:rsidR="00B3790E" w:rsidRPr="00037DFA" w:rsidRDefault="00B3790E" w:rsidP="007B7266">
            <w:pPr>
              <w:spacing w:line="276" w:lineRule="auto"/>
              <w:ind w:right="-108"/>
              <w:rPr>
                <w:sz w:val="18"/>
                <w:szCs w:val="18"/>
                <w:lang w:val="ro-RO"/>
              </w:rPr>
            </w:pPr>
            <w:r w:rsidRPr="00037DFA">
              <w:rPr>
                <w:sz w:val="18"/>
                <w:szCs w:val="18"/>
                <w:lang w:val="ro-RO"/>
              </w:rPr>
              <w:lastRenderedPageBreak/>
              <w:t>(r.1.1 + r.1.2- r.1.4)</w:t>
            </w:r>
          </w:p>
        </w:tc>
        <w:tc>
          <w:tcPr>
            <w:tcW w:w="425" w:type="dxa"/>
            <w:vAlign w:val="center"/>
          </w:tcPr>
          <w:p w14:paraId="2EE87AEF" w14:textId="77777777" w:rsidR="00B3790E" w:rsidRPr="00037DFA" w:rsidRDefault="00B3790E" w:rsidP="00DC6516">
            <w:pPr>
              <w:spacing w:line="276" w:lineRule="auto"/>
              <w:jc w:val="center"/>
              <w:rPr>
                <w:sz w:val="18"/>
                <w:szCs w:val="18"/>
                <w:lang w:val="ro-RO"/>
              </w:rPr>
            </w:pPr>
            <w:r w:rsidRPr="00037DFA">
              <w:rPr>
                <w:sz w:val="18"/>
                <w:szCs w:val="18"/>
                <w:lang w:val="ro-RO"/>
              </w:rPr>
              <w:lastRenderedPageBreak/>
              <w:t> </w:t>
            </w:r>
          </w:p>
        </w:tc>
        <w:tc>
          <w:tcPr>
            <w:tcW w:w="425" w:type="dxa"/>
            <w:vAlign w:val="center"/>
          </w:tcPr>
          <w:p w14:paraId="27C0F71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6" w:type="dxa"/>
            <w:vAlign w:val="center"/>
          </w:tcPr>
          <w:p w14:paraId="30D5210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vAlign w:val="center"/>
          </w:tcPr>
          <w:p w14:paraId="7B5FD47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vAlign w:val="center"/>
          </w:tcPr>
          <w:p w14:paraId="2665CBE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15" w:type="dxa"/>
            <w:vAlign w:val="center"/>
          </w:tcPr>
          <w:p w14:paraId="2A4CBA5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94" w:type="dxa"/>
            <w:vAlign w:val="center"/>
          </w:tcPr>
          <w:p w14:paraId="5C951F0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0" w:type="dxa"/>
            <w:vAlign w:val="center"/>
          </w:tcPr>
          <w:p w14:paraId="5FD51D3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89" w:type="dxa"/>
            <w:vAlign w:val="center"/>
          </w:tcPr>
          <w:p w14:paraId="0DCE017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47" w:type="dxa"/>
            <w:vAlign w:val="center"/>
          </w:tcPr>
          <w:p w14:paraId="331A5D0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15700E5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9" w:type="dxa"/>
            <w:vAlign w:val="center"/>
          </w:tcPr>
          <w:p w14:paraId="06E2106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87" w:type="dxa"/>
            <w:vAlign w:val="center"/>
          </w:tcPr>
          <w:p w14:paraId="299CAE4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1" w:type="dxa"/>
            <w:vAlign w:val="center"/>
          </w:tcPr>
          <w:p w14:paraId="7AD7296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95" w:type="dxa"/>
            <w:vAlign w:val="center"/>
          </w:tcPr>
          <w:p w14:paraId="2B5CD43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23466D5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5FDD8C4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515A77C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16B2B35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6095D49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6F0A48A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789107C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6EE5300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6970F77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vAlign w:val="center"/>
          </w:tcPr>
          <w:p w14:paraId="2DD2E94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0" w:type="dxa"/>
            <w:vAlign w:val="center"/>
          </w:tcPr>
          <w:p w14:paraId="0F4CEA9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06" w:type="dxa"/>
            <w:vAlign w:val="center"/>
          </w:tcPr>
          <w:p w14:paraId="14D1795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02" w:type="dxa"/>
            <w:vAlign w:val="center"/>
          </w:tcPr>
          <w:p w14:paraId="4329564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6" w:type="dxa"/>
            <w:vAlign w:val="center"/>
          </w:tcPr>
          <w:p w14:paraId="23DEA5F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vAlign w:val="center"/>
          </w:tcPr>
          <w:p w14:paraId="2F9126C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567" w:type="dxa"/>
            <w:vAlign w:val="center"/>
          </w:tcPr>
          <w:p w14:paraId="6E8A8A4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992" w:type="dxa"/>
            <w:vAlign w:val="center"/>
          </w:tcPr>
          <w:p w14:paraId="53E7665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6C3B23" w:rsidRPr="00A86EFA" w14:paraId="58416ED1" w14:textId="77777777" w:rsidTr="009817D1">
        <w:trPr>
          <w:trHeight w:val="480"/>
        </w:trPr>
        <w:tc>
          <w:tcPr>
            <w:tcW w:w="425" w:type="dxa"/>
          </w:tcPr>
          <w:p w14:paraId="7304CE73" w14:textId="77777777" w:rsidR="006C3B23" w:rsidRPr="00037DFA" w:rsidRDefault="00245D18" w:rsidP="00DC6516">
            <w:pPr>
              <w:spacing w:line="276" w:lineRule="auto"/>
              <w:jc w:val="center"/>
              <w:rPr>
                <w:sz w:val="18"/>
                <w:szCs w:val="18"/>
                <w:lang w:val="ro-RO"/>
              </w:rPr>
            </w:pPr>
            <w:r w:rsidRPr="00037DFA">
              <w:rPr>
                <w:sz w:val="18"/>
                <w:szCs w:val="18"/>
                <w:lang w:val="ro-RO"/>
              </w:rPr>
              <w:t>2</w:t>
            </w:r>
          </w:p>
        </w:tc>
        <w:tc>
          <w:tcPr>
            <w:tcW w:w="284" w:type="dxa"/>
          </w:tcPr>
          <w:p w14:paraId="1A711295" w14:textId="77777777" w:rsidR="006C3B23" w:rsidRPr="00037DFA" w:rsidRDefault="00245D18" w:rsidP="00DC6516">
            <w:pPr>
              <w:spacing w:line="276" w:lineRule="auto"/>
              <w:jc w:val="center"/>
              <w:rPr>
                <w:sz w:val="18"/>
                <w:szCs w:val="18"/>
                <w:lang w:val="ro-RO"/>
              </w:rPr>
            </w:pPr>
            <w:r w:rsidRPr="00037DFA">
              <w:rPr>
                <w:sz w:val="18"/>
                <w:szCs w:val="18"/>
                <w:lang w:val="ro-RO"/>
              </w:rPr>
              <w:t>1</w:t>
            </w:r>
          </w:p>
        </w:tc>
        <w:tc>
          <w:tcPr>
            <w:tcW w:w="2694" w:type="dxa"/>
          </w:tcPr>
          <w:p w14:paraId="7EE29AE4" w14:textId="77777777" w:rsidR="006C3B23" w:rsidRPr="00037DFA" w:rsidRDefault="00245D18" w:rsidP="007B7266">
            <w:pPr>
              <w:spacing w:line="276" w:lineRule="auto"/>
              <w:ind w:right="-108"/>
              <w:rPr>
                <w:sz w:val="18"/>
                <w:szCs w:val="18"/>
                <w:lang w:val="ro-RO"/>
              </w:rPr>
            </w:pPr>
            <w:r w:rsidRPr="00037DFA">
              <w:rPr>
                <w:sz w:val="18"/>
                <w:szCs w:val="18"/>
                <w:lang w:val="ro-RO"/>
              </w:rPr>
              <w:t>Mijloacele atrase în VLC, supuse rezervării (r.1.3- r.1.5)</w:t>
            </w:r>
          </w:p>
        </w:tc>
        <w:tc>
          <w:tcPr>
            <w:tcW w:w="425" w:type="dxa"/>
            <w:vAlign w:val="center"/>
          </w:tcPr>
          <w:p w14:paraId="565D28F1" w14:textId="77777777" w:rsidR="006C3B23" w:rsidRPr="00037DFA" w:rsidRDefault="006C3B23" w:rsidP="00DC6516">
            <w:pPr>
              <w:spacing w:line="276" w:lineRule="auto"/>
              <w:jc w:val="center"/>
              <w:rPr>
                <w:sz w:val="18"/>
                <w:szCs w:val="18"/>
                <w:lang w:val="ro-RO"/>
              </w:rPr>
            </w:pPr>
          </w:p>
        </w:tc>
        <w:tc>
          <w:tcPr>
            <w:tcW w:w="425" w:type="dxa"/>
            <w:vAlign w:val="center"/>
          </w:tcPr>
          <w:p w14:paraId="4EF8992A" w14:textId="77777777" w:rsidR="006C3B23" w:rsidRPr="00037DFA" w:rsidRDefault="006C3B23" w:rsidP="00DC6516">
            <w:pPr>
              <w:spacing w:line="276" w:lineRule="auto"/>
              <w:jc w:val="center"/>
              <w:rPr>
                <w:sz w:val="18"/>
                <w:szCs w:val="18"/>
                <w:lang w:val="ro-RO"/>
              </w:rPr>
            </w:pPr>
          </w:p>
        </w:tc>
        <w:tc>
          <w:tcPr>
            <w:tcW w:w="426" w:type="dxa"/>
            <w:vAlign w:val="center"/>
          </w:tcPr>
          <w:p w14:paraId="3218C483" w14:textId="77777777" w:rsidR="006C3B23" w:rsidRPr="00037DFA" w:rsidRDefault="006C3B23" w:rsidP="00DC6516">
            <w:pPr>
              <w:spacing w:line="276" w:lineRule="auto"/>
              <w:jc w:val="center"/>
              <w:rPr>
                <w:sz w:val="18"/>
                <w:szCs w:val="18"/>
                <w:lang w:val="ro-RO"/>
              </w:rPr>
            </w:pPr>
          </w:p>
        </w:tc>
        <w:tc>
          <w:tcPr>
            <w:tcW w:w="425" w:type="dxa"/>
            <w:vAlign w:val="center"/>
          </w:tcPr>
          <w:p w14:paraId="7B37B0C6" w14:textId="77777777" w:rsidR="006C3B23" w:rsidRPr="00037DFA" w:rsidRDefault="006C3B23" w:rsidP="00DC6516">
            <w:pPr>
              <w:spacing w:line="276" w:lineRule="auto"/>
              <w:jc w:val="center"/>
              <w:rPr>
                <w:sz w:val="18"/>
                <w:szCs w:val="18"/>
                <w:lang w:val="ro-RO"/>
              </w:rPr>
            </w:pPr>
          </w:p>
        </w:tc>
        <w:tc>
          <w:tcPr>
            <w:tcW w:w="425" w:type="dxa"/>
            <w:vAlign w:val="center"/>
          </w:tcPr>
          <w:p w14:paraId="22859E4F" w14:textId="77777777" w:rsidR="006C3B23" w:rsidRPr="00037DFA" w:rsidRDefault="006C3B23" w:rsidP="00DC6516">
            <w:pPr>
              <w:spacing w:line="276" w:lineRule="auto"/>
              <w:jc w:val="center"/>
              <w:rPr>
                <w:sz w:val="18"/>
                <w:szCs w:val="18"/>
                <w:lang w:val="ro-RO"/>
              </w:rPr>
            </w:pPr>
          </w:p>
        </w:tc>
        <w:tc>
          <w:tcPr>
            <w:tcW w:w="315" w:type="dxa"/>
            <w:vAlign w:val="center"/>
          </w:tcPr>
          <w:p w14:paraId="7B16F245" w14:textId="77777777" w:rsidR="006C3B23" w:rsidRPr="00037DFA" w:rsidRDefault="006C3B23" w:rsidP="00DC6516">
            <w:pPr>
              <w:spacing w:line="276" w:lineRule="auto"/>
              <w:jc w:val="center"/>
              <w:rPr>
                <w:sz w:val="18"/>
                <w:szCs w:val="18"/>
                <w:lang w:val="ro-RO"/>
              </w:rPr>
            </w:pPr>
          </w:p>
        </w:tc>
        <w:tc>
          <w:tcPr>
            <w:tcW w:w="394" w:type="dxa"/>
            <w:vAlign w:val="center"/>
          </w:tcPr>
          <w:p w14:paraId="3A593C66" w14:textId="77777777" w:rsidR="006C3B23" w:rsidRPr="00037DFA" w:rsidRDefault="006C3B23" w:rsidP="00DC6516">
            <w:pPr>
              <w:spacing w:line="276" w:lineRule="auto"/>
              <w:jc w:val="center"/>
              <w:rPr>
                <w:sz w:val="18"/>
                <w:szCs w:val="18"/>
                <w:lang w:val="ro-RO"/>
              </w:rPr>
            </w:pPr>
          </w:p>
        </w:tc>
        <w:tc>
          <w:tcPr>
            <w:tcW w:w="320" w:type="dxa"/>
            <w:vAlign w:val="center"/>
          </w:tcPr>
          <w:p w14:paraId="0C6EEE4C" w14:textId="77777777" w:rsidR="006C3B23" w:rsidRPr="00037DFA" w:rsidRDefault="006C3B23" w:rsidP="00DC6516">
            <w:pPr>
              <w:spacing w:line="276" w:lineRule="auto"/>
              <w:jc w:val="center"/>
              <w:rPr>
                <w:sz w:val="18"/>
                <w:szCs w:val="18"/>
                <w:lang w:val="ro-RO"/>
              </w:rPr>
            </w:pPr>
          </w:p>
        </w:tc>
        <w:tc>
          <w:tcPr>
            <w:tcW w:w="389" w:type="dxa"/>
            <w:vAlign w:val="center"/>
          </w:tcPr>
          <w:p w14:paraId="16B899E7" w14:textId="77777777" w:rsidR="006C3B23" w:rsidRPr="00037DFA" w:rsidRDefault="006C3B23" w:rsidP="00DC6516">
            <w:pPr>
              <w:spacing w:line="276" w:lineRule="auto"/>
              <w:jc w:val="center"/>
              <w:rPr>
                <w:sz w:val="18"/>
                <w:szCs w:val="18"/>
                <w:lang w:val="ro-RO"/>
              </w:rPr>
            </w:pPr>
          </w:p>
        </w:tc>
        <w:tc>
          <w:tcPr>
            <w:tcW w:w="447" w:type="dxa"/>
            <w:vAlign w:val="center"/>
          </w:tcPr>
          <w:p w14:paraId="42F4E08D" w14:textId="77777777" w:rsidR="006C3B23" w:rsidRPr="00037DFA" w:rsidRDefault="006C3B23" w:rsidP="00DC6516">
            <w:pPr>
              <w:spacing w:line="276" w:lineRule="auto"/>
              <w:jc w:val="center"/>
              <w:rPr>
                <w:sz w:val="18"/>
                <w:szCs w:val="18"/>
                <w:lang w:val="ro-RO"/>
              </w:rPr>
            </w:pPr>
          </w:p>
        </w:tc>
        <w:tc>
          <w:tcPr>
            <w:tcW w:w="358" w:type="dxa"/>
            <w:vAlign w:val="center"/>
          </w:tcPr>
          <w:p w14:paraId="47574C73" w14:textId="77777777" w:rsidR="006C3B23" w:rsidRPr="00037DFA" w:rsidRDefault="006C3B23" w:rsidP="00DC6516">
            <w:pPr>
              <w:spacing w:line="276" w:lineRule="auto"/>
              <w:jc w:val="center"/>
              <w:rPr>
                <w:sz w:val="18"/>
                <w:szCs w:val="18"/>
                <w:lang w:val="ro-RO"/>
              </w:rPr>
            </w:pPr>
          </w:p>
        </w:tc>
        <w:tc>
          <w:tcPr>
            <w:tcW w:w="329" w:type="dxa"/>
            <w:vAlign w:val="center"/>
          </w:tcPr>
          <w:p w14:paraId="7B1CBFB3" w14:textId="77777777" w:rsidR="006C3B23" w:rsidRPr="00037DFA" w:rsidRDefault="006C3B23" w:rsidP="00DC6516">
            <w:pPr>
              <w:spacing w:line="276" w:lineRule="auto"/>
              <w:jc w:val="center"/>
              <w:rPr>
                <w:sz w:val="18"/>
                <w:szCs w:val="18"/>
                <w:lang w:val="ro-RO"/>
              </w:rPr>
            </w:pPr>
          </w:p>
        </w:tc>
        <w:tc>
          <w:tcPr>
            <w:tcW w:w="387" w:type="dxa"/>
            <w:vAlign w:val="center"/>
          </w:tcPr>
          <w:p w14:paraId="18F333C2" w14:textId="77777777" w:rsidR="006C3B23" w:rsidRPr="00037DFA" w:rsidRDefault="006C3B23" w:rsidP="00DC6516">
            <w:pPr>
              <w:spacing w:line="276" w:lineRule="auto"/>
              <w:jc w:val="center"/>
              <w:rPr>
                <w:sz w:val="18"/>
                <w:szCs w:val="18"/>
                <w:lang w:val="ro-RO"/>
              </w:rPr>
            </w:pPr>
          </w:p>
        </w:tc>
        <w:tc>
          <w:tcPr>
            <w:tcW w:w="321" w:type="dxa"/>
            <w:vAlign w:val="center"/>
          </w:tcPr>
          <w:p w14:paraId="45156B86" w14:textId="77777777" w:rsidR="006C3B23" w:rsidRPr="00037DFA" w:rsidRDefault="006C3B23" w:rsidP="00DC6516">
            <w:pPr>
              <w:spacing w:line="276" w:lineRule="auto"/>
              <w:jc w:val="center"/>
              <w:rPr>
                <w:sz w:val="18"/>
                <w:szCs w:val="18"/>
                <w:lang w:val="ro-RO"/>
              </w:rPr>
            </w:pPr>
          </w:p>
        </w:tc>
        <w:tc>
          <w:tcPr>
            <w:tcW w:w="395" w:type="dxa"/>
            <w:vAlign w:val="center"/>
          </w:tcPr>
          <w:p w14:paraId="61CAC98C" w14:textId="77777777" w:rsidR="006C3B23" w:rsidRPr="00037DFA" w:rsidRDefault="006C3B23" w:rsidP="00DC6516">
            <w:pPr>
              <w:spacing w:line="276" w:lineRule="auto"/>
              <w:jc w:val="center"/>
              <w:rPr>
                <w:sz w:val="18"/>
                <w:szCs w:val="18"/>
                <w:lang w:val="ro-RO"/>
              </w:rPr>
            </w:pPr>
          </w:p>
        </w:tc>
        <w:tc>
          <w:tcPr>
            <w:tcW w:w="358" w:type="dxa"/>
            <w:vAlign w:val="center"/>
          </w:tcPr>
          <w:p w14:paraId="3BA2DFD8" w14:textId="77777777" w:rsidR="006C3B23" w:rsidRPr="00037DFA" w:rsidRDefault="006C3B23" w:rsidP="00DC6516">
            <w:pPr>
              <w:spacing w:line="276" w:lineRule="auto"/>
              <w:jc w:val="center"/>
              <w:rPr>
                <w:sz w:val="18"/>
                <w:szCs w:val="18"/>
                <w:lang w:val="ro-RO"/>
              </w:rPr>
            </w:pPr>
          </w:p>
        </w:tc>
        <w:tc>
          <w:tcPr>
            <w:tcW w:w="358" w:type="dxa"/>
            <w:vAlign w:val="center"/>
          </w:tcPr>
          <w:p w14:paraId="72722F17" w14:textId="77777777" w:rsidR="006C3B23" w:rsidRPr="00037DFA" w:rsidRDefault="006C3B23" w:rsidP="00DC6516">
            <w:pPr>
              <w:spacing w:line="276" w:lineRule="auto"/>
              <w:jc w:val="center"/>
              <w:rPr>
                <w:sz w:val="18"/>
                <w:szCs w:val="18"/>
                <w:lang w:val="ro-RO"/>
              </w:rPr>
            </w:pPr>
          </w:p>
        </w:tc>
        <w:tc>
          <w:tcPr>
            <w:tcW w:w="358" w:type="dxa"/>
            <w:vAlign w:val="center"/>
          </w:tcPr>
          <w:p w14:paraId="21858C74" w14:textId="77777777" w:rsidR="006C3B23" w:rsidRPr="00037DFA" w:rsidRDefault="006C3B23" w:rsidP="00DC6516">
            <w:pPr>
              <w:spacing w:line="276" w:lineRule="auto"/>
              <w:jc w:val="center"/>
              <w:rPr>
                <w:sz w:val="18"/>
                <w:szCs w:val="18"/>
                <w:lang w:val="ro-RO"/>
              </w:rPr>
            </w:pPr>
          </w:p>
        </w:tc>
        <w:tc>
          <w:tcPr>
            <w:tcW w:w="358" w:type="dxa"/>
            <w:vAlign w:val="center"/>
          </w:tcPr>
          <w:p w14:paraId="1B6A04CD" w14:textId="77777777" w:rsidR="006C3B23" w:rsidRPr="00037DFA" w:rsidRDefault="006C3B23" w:rsidP="00DC6516">
            <w:pPr>
              <w:spacing w:line="276" w:lineRule="auto"/>
              <w:jc w:val="center"/>
              <w:rPr>
                <w:sz w:val="18"/>
                <w:szCs w:val="18"/>
                <w:lang w:val="ro-RO"/>
              </w:rPr>
            </w:pPr>
          </w:p>
        </w:tc>
        <w:tc>
          <w:tcPr>
            <w:tcW w:w="358" w:type="dxa"/>
            <w:vAlign w:val="center"/>
          </w:tcPr>
          <w:p w14:paraId="4D46EAF6" w14:textId="77777777" w:rsidR="006C3B23" w:rsidRPr="00037DFA" w:rsidRDefault="006C3B23" w:rsidP="00DC6516">
            <w:pPr>
              <w:spacing w:line="276" w:lineRule="auto"/>
              <w:jc w:val="center"/>
              <w:rPr>
                <w:sz w:val="18"/>
                <w:szCs w:val="18"/>
                <w:lang w:val="ro-RO"/>
              </w:rPr>
            </w:pPr>
          </w:p>
        </w:tc>
        <w:tc>
          <w:tcPr>
            <w:tcW w:w="358" w:type="dxa"/>
            <w:vAlign w:val="center"/>
          </w:tcPr>
          <w:p w14:paraId="34B0CBF0" w14:textId="77777777" w:rsidR="006C3B23" w:rsidRPr="00037DFA" w:rsidRDefault="006C3B23" w:rsidP="00DC6516">
            <w:pPr>
              <w:spacing w:line="276" w:lineRule="auto"/>
              <w:jc w:val="center"/>
              <w:rPr>
                <w:sz w:val="18"/>
                <w:szCs w:val="18"/>
                <w:lang w:val="ro-RO"/>
              </w:rPr>
            </w:pPr>
          </w:p>
        </w:tc>
        <w:tc>
          <w:tcPr>
            <w:tcW w:w="358" w:type="dxa"/>
            <w:vAlign w:val="center"/>
          </w:tcPr>
          <w:p w14:paraId="7D8C9797" w14:textId="77777777" w:rsidR="006C3B23" w:rsidRPr="00037DFA" w:rsidRDefault="006C3B23" w:rsidP="00DC6516">
            <w:pPr>
              <w:spacing w:line="276" w:lineRule="auto"/>
              <w:jc w:val="center"/>
              <w:rPr>
                <w:sz w:val="18"/>
                <w:szCs w:val="18"/>
                <w:lang w:val="ro-RO"/>
              </w:rPr>
            </w:pPr>
          </w:p>
        </w:tc>
        <w:tc>
          <w:tcPr>
            <w:tcW w:w="358" w:type="dxa"/>
            <w:vAlign w:val="center"/>
          </w:tcPr>
          <w:p w14:paraId="15A08128" w14:textId="77777777" w:rsidR="006C3B23" w:rsidRPr="00037DFA" w:rsidRDefault="006C3B23" w:rsidP="00DC6516">
            <w:pPr>
              <w:spacing w:line="276" w:lineRule="auto"/>
              <w:jc w:val="center"/>
              <w:rPr>
                <w:sz w:val="18"/>
                <w:szCs w:val="18"/>
                <w:lang w:val="ro-RO"/>
              </w:rPr>
            </w:pPr>
          </w:p>
        </w:tc>
        <w:tc>
          <w:tcPr>
            <w:tcW w:w="358" w:type="dxa"/>
            <w:vAlign w:val="center"/>
          </w:tcPr>
          <w:p w14:paraId="49879467" w14:textId="77777777" w:rsidR="006C3B23" w:rsidRPr="00037DFA" w:rsidRDefault="006C3B23" w:rsidP="00DC6516">
            <w:pPr>
              <w:spacing w:line="276" w:lineRule="auto"/>
              <w:jc w:val="center"/>
              <w:rPr>
                <w:sz w:val="18"/>
                <w:szCs w:val="18"/>
                <w:lang w:val="ro-RO"/>
              </w:rPr>
            </w:pPr>
          </w:p>
        </w:tc>
        <w:tc>
          <w:tcPr>
            <w:tcW w:w="358" w:type="dxa"/>
            <w:vAlign w:val="center"/>
          </w:tcPr>
          <w:p w14:paraId="71550816" w14:textId="77777777" w:rsidR="006C3B23" w:rsidRPr="00037DFA" w:rsidRDefault="006C3B23" w:rsidP="00DC6516">
            <w:pPr>
              <w:spacing w:line="276" w:lineRule="auto"/>
              <w:jc w:val="center"/>
              <w:rPr>
                <w:sz w:val="18"/>
                <w:szCs w:val="18"/>
                <w:lang w:val="ro-RO"/>
              </w:rPr>
            </w:pPr>
          </w:p>
        </w:tc>
        <w:tc>
          <w:tcPr>
            <w:tcW w:w="420" w:type="dxa"/>
            <w:vAlign w:val="center"/>
          </w:tcPr>
          <w:p w14:paraId="66241792" w14:textId="77777777" w:rsidR="006C3B23" w:rsidRPr="00037DFA" w:rsidRDefault="006C3B23" w:rsidP="00DC6516">
            <w:pPr>
              <w:spacing w:line="276" w:lineRule="auto"/>
              <w:jc w:val="center"/>
              <w:rPr>
                <w:sz w:val="18"/>
                <w:szCs w:val="18"/>
                <w:lang w:val="ro-RO"/>
              </w:rPr>
            </w:pPr>
          </w:p>
        </w:tc>
        <w:tc>
          <w:tcPr>
            <w:tcW w:w="406" w:type="dxa"/>
            <w:vAlign w:val="center"/>
          </w:tcPr>
          <w:p w14:paraId="11A92551" w14:textId="77777777" w:rsidR="006C3B23" w:rsidRPr="00037DFA" w:rsidRDefault="006C3B23" w:rsidP="00DC6516">
            <w:pPr>
              <w:spacing w:line="276" w:lineRule="auto"/>
              <w:jc w:val="center"/>
              <w:rPr>
                <w:sz w:val="18"/>
                <w:szCs w:val="18"/>
                <w:lang w:val="ro-RO"/>
              </w:rPr>
            </w:pPr>
          </w:p>
        </w:tc>
        <w:tc>
          <w:tcPr>
            <w:tcW w:w="302" w:type="dxa"/>
            <w:vAlign w:val="center"/>
          </w:tcPr>
          <w:p w14:paraId="21094FC5" w14:textId="77777777" w:rsidR="006C3B23" w:rsidRPr="00037DFA" w:rsidRDefault="006C3B23" w:rsidP="00DC6516">
            <w:pPr>
              <w:spacing w:line="276" w:lineRule="auto"/>
              <w:jc w:val="center"/>
              <w:rPr>
                <w:sz w:val="18"/>
                <w:szCs w:val="18"/>
                <w:lang w:val="ro-RO"/>
              </w:rPr>
            </w:pPr>
          </w:p>
        </w:tc>
        <w:tc>
          <w:tcPr>
            <w:tcW w:w="426" w:type="dxa"/>
            <w:vAlign w:val="center"/>
          </w:tcPr>
          <w:p w14:paraId="7D460D02" w14:textId="77777777" w:rsidR="006C3B23" w:rsidRPr="00037DFA" w:rsidRDefault="006C3B23" w:rsidP="00DC6516">
            <w:pPr>
              <w:spacing w:line="276" w:lineRule="auto"/>
              <w:jc w:val="center"/>
              <w:rPr>
                <w:sz w:val="18"/>
                <w:szCs w:val="18"/>
                <w:lang w:val="ro-RO"/>
              </w:rPr>
            </w:pPr>
          </w:p>
        </w:tc>
        <w:tc>
          <w:tcPr>
            <w:tcW w:w="425" w:type="dxa"/>
            <w:vAlign w:val="center"/>
          </w:tcPr>
          <w:p w14:paraId="036DFAC5" w14:textId="77777777" w:rsidR="006C3B23" w:rsidRPr="00037DFA" w:rsidRDefault="006C3B23" w:rsidP="00DC6516">
            <w:pPr>
              <w:spacing w:line="276" w:lineRule="auto"/>
              <w:jc w:val="center"/>
              <w:rPr>
                <w:sz w:val="18"/>
                <w:szCs w:val="18"/>
                <w:lang w:val="ro-RO"/>
              </w:rPr>
            </w:pPr>
          </w:p>
        </w:tc>
        <w:tc>
          <w:tcPr>
            <w:tcW w:w="567" w:type="dxa"/>
            <w:vAlign w:val="center"/>
          </w:tcPr>
          <w:p w14:paraId="2D3A008E" w14:textId="77777777" w:rsidR="006C3B23" w:rsidRPr="00037DFA" w:rsidRDefault="006C3B23" w:rsidP="00DC6516">
            <w:pPr>
              <w:spacing w:line="276" w:lineRule="auto"/>
              <w:jc w:val="center"/>
              <w:rPr>
                <w:sz w:val="18"/>
                <w:szCs w:val="18"/>
                <w:lang w:val="ro-RO"/>
              </w:rPr>
            </w:pPr>
          </w:p>
        </w:tc>
        <w:tc>
          <w:tcPr>
            <w:tcW w:w="992" w:type="dxa"/>
            <w:vAlign w:val="center"/>
          </w:tcPr>
          <w:p w14:paraId="253408C7" w14:textId="77777777" w:rsidR="006C3B23" w:rsidRPr="00037DFA" w:rsidRDefault="006C3B23" w:rsidP="00DC6516">
            <w:pPr>
              <w:spacing w:line="276" w:lineRule="auto"/>
              <w:jc w:val="right"/>
              <w:rPr>
                <w:sz w:val="18"/>
                <w:szCs w:val="18"/>
                <w:lang w:val="ro-RO"/>
              </w:rPr>
            </w:pPr>
          </w:p>
        </w:tc>
      </w:tr>
      <w:tr w:rsidR="00904211" w:rsidRPr="00A86EFA" w14:paraId="5947A0BB" w14:textId="77777777" w:rsidTr="00736277">
        <w:trPr>
          <w:trHeight w:val="480"/>
        </w:trPr>
        <w:tc>
          <w:tcPr>
            <w:tcW w:w="425" w:type="dxa"/>
          </w:tcPr>
          <w:p w14:paraId="61452E6D" w14:textId="77777777" w:rsidR="00B3790E" w:rsidRPr="00037DFA" w:rsidRDefault="00B3790E" w:rsidP="00DC6516">
            <w:pPr>
              <w:spacing w:line="276" w:lineRule="auto"/>
              <w:jc w:val="center"/>
              <w:rPr>
                <w:sz w:val="18"/>
                <w:szCs w:val="18"/>
                <w:lang w:val="ro-RO"/>
              </w:rPr>
            </w:pPr>
            <w:r w:rsidRPr="00037DFA">
              <w:rPr>
                <w:sz w:val="18"/>
                <w:szCs w:val="18"/>
                <w:lang w:val="ro-RO"/>
              </w:rPr>
              <w:t>3</w:t>
            </w:r>
          </w:p>
        </w:tc>
        <w:tc>
          <w:tcPr>
            <w:tcW w:w="284" w:type="dxa"/>
          </w:tcPr>
          <w:p w14:paraId="3612F805" w14:textId="77777777" w:rsidR="00B3790E" w:rsidRPr="00037DFA" w:rsidRDefault="00B3790E" w:rsidP="00DC6516">
            <w:pPr>
              <w:spacing w:line="276" w:lineRule="auto"/>
              <w:jc w:val="center"/>
              <w:rPr>
                <w:sz w:val="18"/>
                <w:szCs w:val="18"/>
                <w:lang w:val="ro-RO"/>
              </w:rPr>
            </w:pPr>
            <w:r w:rsidRPr="00037DFA">
              <w:rPr>
                <w:sz w:val="18"/>
                <w:szCs w:val="18"/>
                <w:lang w:val="ro-RO"/>
              </w:rPr>
              <w:t>0</w:t>
            </w:r>
          </w:p>
        </w:tc>
        <w:tc>
          <w:tcPr>
            <w:tcW w:w="2694" w:type="dxa"/>
          </w:tcPr>
          <w:p w14:paraId="10C1AB4A" w14:textId="77777777" w:rsidR="00B3790E" w:rsidRPr="00037DFA" w:rsidRDefault="00B3790E" w:rsidP="007B7266">
            <w:pPr>
              <w:spacing w:line="276" w:lineRule="auto"/>
              <w:ind w:right="-108"/>
              <w:rPr>
                <w:sz w:val="18"/>
                <w:szCs w:val="18"/>
                <w:lang w:val="ro-RO"/>
              </w:rPr>
            </w:pPr>
            <w:r w:rsidRPr="00037DFA">
              <w:rPr>
                <w:sz w:val="18"/>
                <w:szCs w:val="18"/>
                <w:lang w:val="ro-RO"/>
              </w:rPr>
              <w:t xml:space="preserve">Norma </w:t>
            </w:r>
            <w:r w:rsidR="00876256" w:rsidRPr="00037DFA">
              <w:rPr>
                <w:sz w:val="18"/>
                <w:szCs w:val="18"/>
                <w:lang w:val="ro-RO"/>
              </w:rPr>
              <w:t xml:space="preserve">rezervelor obligatorii </w:t>
            </w:r>
            <w:r w:rsidR="00D179D5" w:rsidRPr="00037DFA">
              <w:rPr>
                <w:sz w:val="18"/>
                <w:szCs w:val="18"/>
                <w:lang w:val="ro-RO"/>
              </w:rPr>
              <w:t xml:space="preserve">constituite </w:t>
            </w:r>
            <w:r w:rsidR="00876256" w:rsidRPr="00037DFA">
              <w:rPr>
                <w:sz w:val="18"/>
                <w:szCs w:val="18"/>
                <w:lang w:val="ro-RO"/>
              </w:rPr>
              <w:t xml:space="preserve">din mijloacele atrase în MDL </w:t>
            </w:r>
            <w:proofErr w:type="spellStart"/>
            <w:r w:rsidRPr="00037DFA">
              <w:rPr>
                <w:sz w:val="18"/>
                <w:szCs w:val="18"/>
                <w:lang w:val="ro-RO"/>
              </w:rPr>
              <w:t>şi</w:t>
            </w:r>
            <w:proofErr w:type="spellEnd"/>
            <w:r w:rsidRPr="00037DFA">
              <w:rPr>
                <w:sz w:val="18"/>
                <w:szCs w:val="18"/>
                <w:lang w:val="ro-RO"/>
              </w:rPr>
              <w:t xml:space="preserve"> în </w:t>
            </w:r>
            <w:r w:rsidR="00876256" w:rsidRPr="00037DFA">
              <w:rPr>
                <w:sz w:val="18"/>
                <w:szCs w:val="18"/>
                <w:lang w:val="ro-RO"/>
              </w:rPr>
              <w:t>VNC</w:t>
            </w:r>
            <w:r w:rsidRPr="00037DFA">
              <w:rPr>
                <w:sz w:val="18"/>
                <w:szCs w:val="18"/>
                <w:lang w:val="ro-RO"/>
              </w:rPr>
              <w:t>, (%)</w:t>
            </w:r>
          </w:p>
        </w:tc>
        <w:tc>
          <w:tcPr>
            <w:tcW w:w="425" w:type="dxa"/>
            <w:shd w:val="clear" w:color="auto" w:fill="7F7F7F"/>
            <w:vAlign w:val="center"/>
          </w:tcPr>
          <w:p w14:paraId="70D4F6B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auto" w:fill="7F7F7F"/>
            <w:vAlign w:val="center"/>
          </w:tcPr>
          <w:p w14:paraId="3508E91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6" w:type="dxa"/>
            <w:shd w:val="clear" w:color="auto" w:fill="7F7F7F"/>
            <w:vAlign w:val="center"/>
          </w:tcPr>
          <w:p w14:paraId="31E252A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auto" w:fill="7F7F7F"/>
            <w:vAlign w:val="center"/>
          </w:tcPr>
          <w:p w14:paraId="52896E7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auto" w:fill="7F7F7F"/>
            <w:vAlign w:val="center"/>
          </w:tcPr>
          <w:p w14:paraId="7D60967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15" w:type="dxa"/>
            <w:shd w:val="clear" w:color="auto" w:fill="7F7F7F"/>
            <w:vAlign w:val="center"/>
          </w:tcPr>
          <w:p w14:paraId="7D7A148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94" w:type="dxa"/>
            <w:shd w:val="clear" w:color="auto" w:fill="7F7F7F"/>
            <w:vAlign w:val="center"/>
          </w:tcPr>
          <w:p w14:paraId="4F722DB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0" w:type="dxa"/>
            <w:shd w:val="clear" w:color="auto" w:fill="7F7F7F"/>
            <w:vAlign w:val="center"/>
          </w:tcPr>
          <w:p w14:paraId="6A50F25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89" w:type="dxa"/>
            <w:shd w:val="clear" w:color="auto" w:fill="7F7F7F"/>
            <w:vAlign w:val="center"/>
          </w:tcPr>
          <w:p w14:paraId="3E6DCF2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47" w:type="dxa"/>
            <w:shd w:val="clear" w:color="auto" w:fill="7F7F7F"/>
            <w:vAlign w:val="center"/>
          </w:tcPr>
          <w:p w14:paraId="15B17D1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551988D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9" w:type="dxa"/>
            <w:shd w:val="clear" w:color="auto" w:fill="7F7F7F"/>
            <w:vAlign w:val="center"/>
          </w:tcPr>
          <w:p w14:paraId="4FA4837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87" w:type="dxa"/>
            <w:shd w:val="clear" w:color="auto" w:fill="7F7F7F"/>
            <w:vAlign w:val="center"/>
          </w:tcPr>
          <w:p w14:paraId="7555404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1" w:type="dxa"/>
            <w:shd w:val="clear" w:color="auto" w:fill="7F7F7F"/>
            <w:vAlign w:val="center"/>
          </w:tcPr>
          <w:p w14:paraId="628EE26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95" w:type="dxa"/>
            <w:shd w:val="clear" w:color="auto" w:fill="7F7F7F"/>
            <w:vAlign w:val="center"/>
          </w:tcPr>
          <w:p w14:paraId="1E8FFC0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14C39ED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2FB2385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6329047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379D9B1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34542C0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1C2A04D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1308DFC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567DEB8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37C154C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auto" w:fill="7F7F7F"/>
            <w:vAlign w:val="center"/>
          </w:tcPr>
          <w:p w14:paraId="0EDE8C7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0" w:type="dxa"/>
            <w:shd w:val="clear" w:color="auto" w:fill="7F7F7F"/>
            <w:vAlign w:val="center"/>
          </w:tcPr>
          <w:p w14:paraId="0ABEBAB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06" w:type="dxa"/>
            <w:shd w:val="clear" w:color="auto" w:fill="7F7F7F"/>
            <w:vAlign w:val="center"/>
          </w:tcPr>
          <w:p w14:paraId="520D0AD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02" w:type="dxa"/>
            <w:shd w:val="clear" w:color="auto" w:fill="7F7F7F"/>
            <w:vAlign w:val="center"/>
          </w:tcPr>
          <w:p w14:paraId="5966B61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6" w:type="dxa"/>
            <w:shd w:val="clear" w:color="auto" w:fill="7F7F7F"/>
            <w:vAlign w:val="center"/>
          </w:tcPr>
          <w:p w14:paraId="5463BF0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auto" w:fill="7F7F7F"/>
            <w:vAlign w:val="center"/>
          </w:tcPr>
          <w:p w14:paraId="11A5793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567" w:type="dxa"/>
            <w:shd w:val="clear" w:color="auto" w:fill="7F7F7F"/>
            <w:vAlign w:val="center"/>
          </w:tcPr>
          <w:p w14:paraId="142819D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992" w:type="dxa"/>
            <w:vAlign w:val="center"/>
          </w:tcPr>
          <w:p w14:paraId="6174CF7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r>
      <w:tr w:rsidR="00904211" w:rsidRPr="00A86EFA" w14:paraId="35704961" w14:textId="77777777" w:rsidTr="00736277">
        <w:trPr>
          <w:trHeight w:val="274"/>
        </w:trPr>
        <w:tc>
          <w:tcPr>
            <w:tcW w:w="425" w:type="dxa"/>
          </w:tcPr>
          <w:p w14:paraId="2BEE0EFC" w14:textId="77777777" w:rsidR="00245D18" w:rsidRPr="00037DFA" w:rsidRDefault="00245D18" w:rsidP="00DC6516">
            <w:pPr>
              <w:spacing w:line="276" w:lineRule="auto"/>
              <w:jc w:val="center"/>
              <w:rPr>
                <w:sz w:val="18"/>
                <w:szCs w:val="18"/>
                <w:lang w:val="ro-RO"/>
              </w:rPr>
            </w:pPr>
            <w:r w:rsidRPr="00037DFA">
              <w:rPr>
                <w:sz w:val="18"/>
                <w:szCs w:val="18"/>
                <w:lang w:val="ro-RO"/>
              </w:rPr>
              <w:t>3</w:t>
            </w:r>
          </w:p>
        </w:tc>
        <w:tc>
          <w:tcPr>
            <w:tcW w:w="284" w:type="dxa"/>
          </w:tcPr>
          <w:p w14:paraId="66C1A659" w14:textId="77777777" w:rsidR="00245D18" w:rsidRPr="00037DFA" w:rsidRDefault="00245D18" w:rsidP="00DC6516">
            <w:pPr>
              <w:spacing w:line="276" w:lineRule="auto"/>
              <w:jc w:val="center"/>
              <w:rPr>
                <w:sz w:val="18"/>
                <w:szCs w:val="18"/>
                <w:lang w:val="ro-RO"/>
              </w:rPr>
            </w:pPr>
            <w:r w:rsidRPr="00037DFA">
              <w:rPr>
                <w:sz w:val="18"/>
                <w:szCs w:val="18"/>
                <w:lang w:val="ro-RO"/>
              </w:rPr>
              <w:t>1</w:t>
            </w:r>
          </w:p>
        </w:tc>
        <w:tc>
          <w:tcPr>
            <w:tcW w:w="2694" w:type="dxa"/>
          </w:tcPr>
          <w:p w14:paraId="2E178524" w14:textId="77777777" w:rsidR="00245D18" w:rsidRPr="00037DFA" w:rsidRDefault="00245D18" w:rsidP="001417EF">
            <w:pPr>
              <w:autoSpaceDE w:val="0"/>
              <w:autoSpaceDN w:val="0"/>
              <w:adjustRightInd w:val="0"/>
              <w:spacing w:line="276" w:lineRule="auto"/>
              <w:rPr>
                <w:sz w:val="18"/>
                <w:szCs w:val="18"/>
                <w:lang w:val="ro-RO"/>
              </w:rPr>
            </w:pPr>
            <w:r w:rsidRPr="00037DFA">
              <w:rPr>
                <w:sz w:val="18"/>
                <w:szCs w:val="18"/>
                <w:lang w:val="ro-RO"/>
              </w:rPr>
              <w:t xml:space="preserve">Norma </w:t>
            </w:r>
            <w:r w:rsidR="00876256" w:rsidRPr="00037DFA">
              <w:rPr>
                <w:sz w:val="18"/>
                <w:szCs w:val="18"/>
                <w:lang w:val="ro-RO"/>
              </w:rPr>
              <w:t xml:space="preserve">rezervelor obligatorii </w:t>
            </w:r>
            <w:r w:rsidR="001417EF" w:rsidRPr="00037DFA">
              <w:rPr>
                <w:sz w:val="18"/>
                <w:szCs w:val="18"/>
                <w:lang w:val="ro-RO"/>
              </w:rPr>
              <w:t xml:space="preserve">constituite din mijloacele </w:t>
            </w:r>
            <w:r w:rsidR="00D179D5" w:rsidRPr="00037DFA">
              <w:rPr>
                <w:sz w:val="18"/>
                <w:szCs w:val="18"/>
                <w:lang w:val="ro-RO"/>
              </w:rPr>
              <w:t xml:space="preserve">atrase în VLC, </w:t>
            </w:r>
            <w:r w:rsidR="001417EF" w:rsidRPr="00037DFA">
              <w:rPr>
                <w:sz w:val="18"/>
                <w:szCs w:val="18"/>
                <w:lang w:val="ro-RO"/>
              </w:rPr>
              <w:t>menținere</w:t>
            </w:r>
            <w:r w:rsidR="00B5721E" w:rsidRPr="00037DFA">
              <w:rPr>
                <w:sz w:val="18"/>
                <w:szCs w:val="18"/>
                <w:lang w:val="ro-RO"/>
              </w:rPr>
              <w:t xml:space="preserve"> </w:t>
            </w:r>
            <w:r w:rsidR="001417EF" w:rsidRPr="00037DFA">
              <w:rPr>
                <w:sz w:val="18"/>
                <w:szCs w:val="18"/>
                <w:lang w:val="ro-RO"/>
              </w:rPr>
              <w:t>în MDL</w:t>
            </w:r>
            <w:r w:rsidRPr="00037DFA">
              <w:rPr>
                <w:sz w:val="18"/>
                <w:szCs w:val="18"/>
                <w:lang w:val="ro-RO"/>
              </w:rPr>
              <w:t xml:space="preserve"> (%)</w:t>
            </w:r>
          </w:p>
        </w:tc>
        <w:tc>
          <w:tcPr>
            <w:tcW w:w="425" w:type="dxa"/>
            <w:shd w:val="clear" w:color="auto" w:fill="7F7F7F"/>
            <w:vAlign w:val="center"/>
          </w:tcPr>
          <w:p w14:paraId="575B83A1" w14:textId="77777777" w:rsidR="00245D18" w:rsidRPr="00037DFA" w:rsidRDefault="00245D18" w:rsidP="00DC6516">
            <w:pPr>
              <w:spacing w:line="276" w:lineRule="auto"/>
              <w:jc w:val="center"/>
              <w:rPr>
                <w:sz w:val="18"/>
                <w:szCs w:val="18"/>
                <w:lang w:val="ro-RO"/>
              </w:rPr>
            </w:pPr>
          </w:p>
        </w:tc>
        <w:tc>
          <w:tcPr>
            <w:tcW w:w="425" w:type="dxa"/>
            <w:shd w:val="clear" w:color="auto" w:fill="7F7F7F"/>
            <w:vAlign w:val="center"/>
          </w:tcPr>
          <w:p w14:paraId="6CD59140" w14:textId="77777777" w:rsidR="00245D18" w:rsidRPr="00037DFA" w:rsidRDefault="00245D18" w:rsidP="00DC6516">
            <w:pPr>
              <w:spacing w:line="276" w:lineRule="auto"/>
              <w:jc w:val="center"/>
              <w:rPr>
                <w:sz w:val="18"/>
                <w:szCs w:val="18"/>
                <w:lang w:val="ro-RO"/>
              </w:rPr>
            </w:pPr>
          </w:p>
        </w:tc>
        <w:tc>
          <w:tcPr>
            <w:tcW w:w="426" w:type="dxa"/>
            <w:shd w:val="clear" w:color="auto" w:fill="7F7F7F"/>
            <w:vAlign w:val="center"/>
          </w:tcPr>
          <w:p w14:paraId="58323551" w14:textId="77777777" w:rsidR="00245D18" w:rsidRPr="00037DFA" w:rsidRDefault="00245D18" w:rsidP="00DC6516">
            <w:pPr>
              <w:spacing w:line="276" w:lineRule="auto"/>
              <w:jc w:val="center"/>
              <w:rPr>
                <w:sz w:val="18"/>
                <w:szCs w:val="18"/>
                <w:lang w:val="ro-RO"/>
              </w:rPr>
            </w:pPr>
          </w:p>
        </w:tc>
        <w:tc>
          <w:tcPr>
            <w:tcW w:w="425" w:type="dxa"/>
            <w:shd w:val="clear" w:color="auto" w:fill="7F7F7F"/>
            <w:vAlign w:val="center"/>
          </w:tcPr>
          <w:p w14:paraId="19344204" w14:textId="77777777" w:rsidR="00245D18" w:rsidRPr="00037DFA" w:rsidRDefault="00245D18" w:rsidP="00DC6516">
            <w:pPr>
              <w:spacing w:line="276" w:lineRule="auto"/>
              <w:jc w:val="center"/>
              <w:rPr>
                <w:sz w:val="18"/>
                <w:szCs w:val="18"/>
                <w:lang w:val="ro-RO"/>
              </w:rPr>
            </w:pPr>
          </w:p>
        </w:tc>
        <w:tc>
          <w:tcPr>
            <w:tcW w:w="425" w:type="dxa"/>
            <w:shd w:val="clear" w:color="auto" w:fill="7F7F7F"/>
            <w:vAlign w:val="center"/>
          </w:tcPr>
          <w:p w14:paraId="04D541EA" w14:textId="77777777" w:rsidR="00245D18" w:rsidRPr="00037DFA" w:rsidRDefault="00245D18" w:rsidP="00DC6516">
            <w:pPr>
              <w:spacing w:line="276" w:lineRule="auto"/>
              <w:jc w:val="center"/>
              <w:rPr>
                <w:sz w:val="18"/>
                <w:szCs w:val="18"/>
                <w:lang w:val="ro-RO"/>
              </w:rPr>
            </w:pPr>
          </w:p>
        </w:tc>
        <w:tc>
          <w:tcPr>
            <w:tcW w:w="315" w:type="dxa"/>
            <w:shd w:val="clear" w:color="auto" w:fill="7F7F7F"/>
            <w:vAlign w:val="center"/>
          </w:tcPr>
          <w:p w14:paraId="044E52CD" w14:textId="77777777" w:rsidR="00245D18" w:rsidRPr="00037DFA" w:rsidRDefault="00245D18" w:rsidP="00DC6516">
            <w:pPr>
              <w:spacing w:line="276" w:lineRule="auto"/>
              <w:jc w:val="center"/>
              <w:rPr>
                <w:sz w:val="18"/>
                <w:szCs w:val="18"/>
                <w:lang w:val="ro-RO"/>
              </w:rPr>
            </w:pPr>
          </w:p>
        </w:tc>
        <w:tc>
          <w:tcPr>
            <w:tcW w:w="394" w:type="dxa"/>
            <w:shd w:val="clear" w:color="auto" w:fill="7F7F7F"/>
            <w:vAlign w:val="center"/>
          </w:tcPr>
          <w:p w14:paraId="4BCB3D11" w14:textId="77777777" w:rsidR="00245D18" w:rsidRPr="00037DFA" w:rsidRDefault="00245D18" w:rsidP="00DC6516">
            <w:pPr>
              <w:spacing w:line="276" w:lineRule="auto"/>
              <w:jc w:val="center"/>
              <w:rPr>
                <w:sz w:val="18"/>
                <w:szCs w:val="18"/>
                <w:lang w:val="ro-RO"/>
              </w:rPr>
            </w:pPr>
          </w:p>
        </w:tc>
        <w:tc>
          <w:tcPr>
            <w:tcW w:w="320" w:type="dxa"/>
            <w:shd w:val="clear" w:color="auto" w:fill="7F7F7F"/>
            <w:vAlign w:val="center"/>
          </w:tcPr>
          <w:p w14:paraId="4EF290AA" w14:textId="77777777" w:rsidR="00245D18" w:rsidRPr="00037DFA" w:rsidRDefault="00245D18" w:rsidP="00DC6516">
            <w:pPr>
              <w:spacing w:line="276" w:lineRule="auto"/>
              <w:jc w:val="center"/>
              <w:rPr>
                <w:sz w:val="18"/>
                <w:szCs w:val="18"/>
                <w:lang w:val="ro-RO"/>
              </w:rPr>
            </w:pPr>
          </w:p>
        </w:tc>
        <w:tc>
          <w:tcPr>
            <w:tcW w:w="389" w:type="dxa"/>
            <w:shd w:val="clear" w:color="auto" w:fill="7F7F7F"/>
            <w:vAlign w:val="center"/>
          </w:tcPr>
          <w:p w14:paraId="4AA49B48" w14:textId="77777777" w:rsidR="00245D18" w:rsidRPr="00037DFA" w:rsidRDefault="00245D18" w:rsidP="00DC6516">
            <w:pPr>
              <w:spacing w:line="276" w:lineRule="auto"/>
              <w:jc w:val="center"/>
              <w:rPr>
                <w:sz w:val="18"/>
                <w:szCs w:val="18"/>
                <w:lang w:val="ro-RO"/>
              </w:rPr>
            </w:pPr>
          </w:p>
        </w:tc>
        <w:tc>
          <w:tcPr>
            <w:tcW w:w="447" w:type="dxa"/>
            <w:shd w:val="clear" w:color="auto" w:fill="7F7F7F"/>
            <w:vAlign w:val="center"/>
          </w:tcPr>
          <w:p w14:paraId="27E5E49C"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39800B24" w14:textId="77777777" w:rsidR="00245D18" w:rsidRPr="00037DFA" w:rsidRDefault="00245D18" w:rsidP="00DC6516">
            <w:pPr>
              <w:spacing w:line="276" w:lineRule="auto"/>
              <w:jc w:val="center"/>
              <w:rPr>
                <w:sz w:val="18"/>
                <w:szCs w:val="18"/>
                <w:lang w:val="ro-RO"/>
              </w:rPr>
            </w:pPr>
          </w:p>
        </w:tc>
        <w:tc>
          <w:tcPr>
            <w:tcW w:w="329" w:type="dxa"/>
            <w:shd w:val="clear" w:color="auto" w:fill="7F7F7F"/>
            <w:vAlign w:val="center"/>
          </w:tcPr>
          <w:p w14:paraId="00382F16" w14:textId="77777777" w:rsidR="00245D18" w:rsidRPr="00037DFA" w:rsidRDefault="00245D18" w:rsidP="00DC6516">
            <w:pPr>
              <w:spacing w:line="276" w:lineRule="auto"/>
              <w:jc w:val="center"/>
              <w:rPr>
                <w:sz w:val="18"/>
                <w:szCs w:val="18"/>
                <w:lang w:val="ro-RO"/>
              </w:rPr>
            </w:pPr>
          </w:p>
        </w:tc>
        <w:tc>
          <w:tcPr>
            <w:tcW w:w="387" w:type="dxa"/>
            <w:shd w:val="clear" w:color="auto" w:fill="7F7F7F"/>
            <w:vAlign w:val="center"/>
          </w:tcPr>
          <w:p w14:paraId="06730BA7" w14:textId="77777777" w:rsidR="00245D18" w:rsidRPr="00037DFA" w:rsidRDefault="00245D18" w:rsidP="00DC6516">
            <w:pPr>
              <w:spacing w:line="276" w:lineRule="auto"/>
              <w:jc w:val="center"/>
              <w:rPr>
                <w:sz w:val="18"/>
                <w:szCs w:val="18"/>
                <w:lang w:val="ro-RO"/>
              </w:rPr>
            </w:pPr>
          </w:p>
        </w:tc>
        <w:tc>
          <w:tcPr>
            <w:tcW w:w="321" w:type="dxa"/>
            <w:shd w:val="clear" w:color="auto" w:fill="7F7F7F"/>
            <w:vAlign w:val="center"/>
          </w:tcPr>
          <w:p w14:paraId="0692C30A" w14:textId="77777777" w:rsidR="00245D18" w:rsidRPr="00037DFA" w:rsidRDefault="00245D18" w:rsidP="00DC6516">
            <w:pPr>
              <w:spacing w:line="276" w:lineRule="auto"/>
              <w:jc w:val="center"/>
              <w:rPr>
                <w:sz w:val="18"/>
                <w:szCs w:val="18"/>
                <w:lang w:val="ro-RO"/>
              </w:rPr>
            </w:pPr>
          </w:p>
        </w:tc>
        <w:tc>
          <w:tcPr>
            <w:tcW w:w="395" w:type="dxa"/>
            <w:shd w:val="clear" w:color="auto" w:fill="7F7F7F"/>
            <w:vAlign w:val="center"/>
          </w:tcPr>
          <w:p w14:paraId="47510F6A"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0BC932B0"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40AA5338"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6147578B"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08F66549"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6F9869AC"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451AE89D"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345AB610"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1707544A"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0F395182" w14:textId="77777777" w:rsidR="00245D18" w:rsidRPr="00037DFA" w:rsidRDefault="00245D18" w:rsidP="00DC6516">
            <w:pPr>
              <w:spacing w:line="276" w:lineRule="auto"/>
              <w:jc w:val="center"/>
              <w:rPr>
                <w:sz w:val="18"/>
                <w:szCs w:val="18"/>
                <w:lang w:val="ro-RO"/>
              </w:rPr>
            </w:pPr>
          </w:p>
        </w:tc>
        <w:tc>
          <w:tcPr>
            <w:tcW w:w="358" w:type="dxa"/>
            <w:shd w:val="clear" w:color="auto" w:fill="7F7F7F"/>
            <w:vAlign w:val="center"/>
          </w:tcPr>
          <w:p w14:paraId="24F8ABAA" w14:textId="77777777" w:rsidR="00245D18" w:rsidRPr="00037DFA" w:rsidRDefault="00245D18" w:rsidP="00DC6516">
            <w:pPr>
              <w:spacing w:line="276" w:lineRule="auto"/>
              <w:jc w:val="center"/>
              <w:rPr>
                <w:sz w:val="18"/>
                <w:szCs w:val="18"/>
                <w:lang w:val="ro-RO"/>
              </w:rPr>
            </w:pPr>
          </w:p>
        </w:tc>
        <w:tc>
          <w:tcPr>
            <w:tcW w:w="420" w:type="dxa"/>
            <w:shd w:val="clear" w:color="auto" w:fill="7F7F7F"/>
            <w:vAlign w:val="center"/>
          </w:tcPr>
          <w:p w14:paraId="72DE5E83" w14:textId="77777777" w:rsidR="00245D18" w:rsidRPr="00037DFA" w:rsidRDefault="00245D18" w:rsidP="00DC6516">
            <w:pPr>
              <w:spacing w:line="276" w:lineRule="auto"/>
              <w:jc w:val="center"/>
              <w:rPr>
                <w:sz w:val="18"/>
                <w:szCs w:val="18"/>
                <w:lang w:val="ro-RO"/>
              </w:rPr>
            </w:pPr>
          </w:p>
        </w:tc>
        <w:tc>
          <w:tcPr>
            <w:tcW w:w="406" w:type="dxa"/>
            <w:shd w:val="clear" w:color="auto" w:fill="7F7F7F"/>
            <w:vAlign w:val="center"/>
          </w:tcPr>
          <w:p w14:paraId="57DCCBE9" w14:textId="77777777" w:rsidR="00245D18" w:rsidRPr="00037DFA" w:rsidRDefault="00245D18" w:rsidP="00DC6516">
            <w:pPr>
              <w:spacing w:line="276" w:lineRule="auto"/>
              <w:jc w:val="center"/>
              <w:rPr>
                <w:sz w:val="18"/>
                <w:szCs w:val="18"/>
                <w:lang w:val="ro-RO"/>
              </w:rPr>
            </w:pPr>
          </w:p>
        </w:tc>
        <w:tc>
          <w:tcPr>
            <w:tcW w:w="302" w:type="dxa"/>
            <w:shd w:val="clear" w:color="auto" w:fill="7F7F7F"/>
            <w:vAlign w:val="center"/>
          </w:tcPr>
          <w:p w14:paraId="4C87A174" w14:textId="77777777" w:rsidR="00245D18" w:rsidRPr="00037DFA" w:rsidRDefault="00245D18" w:rsidP="00DC6516">
            <w:pPr>
              <w:spacing w:line="276" w:lineRule="auto"/>
              <w:jc w:val="center"/>
              <w:rPr>
                <w:sz w:val="18"/>
                <w:szCs w:val="18"/>
                <w:lang w:val="ro-RO"/>
              </w:rPr>
            </w:pPr>
          </w:p>
        </w:tc>
        <w:tc>
          <w:tcPr>
            <w:tcW w:w="426" w:type="dxa"/>
            <w:shd w:val="clear" w:color="auto" w:fill="7F7F7F"/>
            <w:vAlign w:val="center"/>
          </w:tcPr>
          <w:p w14:paraId="0A49C9FE" w14:textId="77777777" w:rsidR="00245D18" w:rsidRPr="00037DFA" w:rsidRDefault="00245D18" w:rsidP="00DC6516">
            <w:pPr>
              <w:spacing w:line="276" w:lineRule="auto"/>
              <w:jc w:val="center"/>
              <w:rPr>
                <w:sz w:val="18"/>
                <w:szCs w:val="18"/>
                <w:lang w:val="ro-RO"/>
              </w:rPr>
            </w:pPr>
          </w:p>
        </w:tc>
        <w:tc>
          <w:tcPr>
            <w:tcW w:w="425" w:type="dxa"/>
            <w:shd w:val="clear" w:color="auto" w:fill="7F7F7F"/>
            <w:vAlign w:val="center"/>
          </w:tcPr>
          <w:p w14:paraId="4BD6C980" w14:textId="77777777" w:rsidR="00245D18" w:rsidRPr="00037DFA" w:rsidRDefault="00245D18" w:rsidP="00DC6516">
            <w:pPr>
              <w:spacing w:line="276" w:lineRule="auto"/>
              <w:jc w:val="center"/>
              <w:rPr>
                <w:sz w:val="18"/>
                <w:szCs w:val="18"/>
                <w:lang w:val="ro-RO"/>
              </w:rPr>
            </w:pPr>
          </w:p>
        </w:tc>
        <w:tc>
          <w:tcPr>
            <w:tcW w:w="567" w:type="dxa"/>
            <w:shd w:val="clear" w:color="auto" w:fill="7F7F7F"/>
            <w:vAlign w:val="center"/>
          </w:tcPr>
          <w:p w14:paraId="09FCFE22" w14:textId="77777777" w:rsidR="00245D18" w:rsidRPr="00037DFA" w:rsidRDefault="00245D18" w:rsidP="00DC6516">
            <w:pPr>
              <w:spacing w:line="276" w:lineRule="auto"/>
              <w:jc w:val="center"/>
              <w:rPr>
                <w:sz w:val="18"/>
                <w:szCs w:val="18"/>
                <w:lang w:val="ro-RO"/>
              </w:rPr>
            </w:pPr>
          </w:p>
        </w:tc>
        <w:tc>
          <w:tcPr>
            <w:tcW w:w="992" w:type="dxa"/>
            <w:vAlign w:val="center"/>
          </w:tcPr>
          <w:p w14:paraId="49AE0E88" w14:textId="77777777" w:rsidR="00245D18" w:rsidRPr="00037DFA" w:rsidRDefault="00245D18" w:rsidP="00DC6516">
            <w:pPr>
              <w:spacing w:line="276" w:lineRule="auto"/>
              <w:jc w:val="right"/>
              <w:rPr>
                <w:sz w:val="18"/>
                <w:szCs w:val="18"/>
                <w:lang w:val="ro-RO"/>
              </w:rPr>
            </w:pPr>
          </w:p>
        </w:tc>
      </w:tr>
      <w:tr w:rsidR="00D72470" w:rsidRPr="00037DFA" w14:paraId="7DCD24D0" w14:textId="77777777" w:rsidTr="0097477A">
        <w:trPr>
          <w:trHeight w:val="274"/>
        </w:trPr>
        <w:tc>
          <w:tcPr>
            <w:tcW w:w="425" w:type="dxa"/>
          </w:tcPr>
          <w:p w14:paraId="2FBBDD24" w14:textId="77777777" w:rsidR="00B3790E" w:rsidRPr="00037DFA" w:rsidRDefault="00B3790E" w:rsidP="00DC6516">
            <w:pPr>
              <w:spacing w:line="276" w:lineRule="auto"/>
              <w:jc w:val="center"/>
              <w:rPr>
                <w:sz w:val="18"/>
                <w:szCs w:val="18"/>
                <w:lang w:val="ro-RO"/>
              </w:rPr>
            </w:pPr>
            <w:r w:rsidRPr="00037DFA">
              <w:rPr>
                <w:sz w:val="18"/>
                <w:szCs w:val="18"/>
                <w:lang w:val="ro-RO"/>
              </w:rPr>
              <w:t>4</w:t>
            </w:r>
          </w:p>
        </w:tc>
        <w:tc>
          <w:tcPr>
            <w:tcW w:w="284" w:type="dxa"/>
          </w:tcPr>
          <w:p w14:paraId="551F6BD1" w14:textId="77777777" w:rsidR="00B3790E" w:rsidRPr="00037DFA" w:rsidRDefault="00B3790E" w:rsidP="00DC6516">
            <w:pPr>
              <w:spacing w:line="276" w:lineRule="auto"/>
              <w:jc w:val="center"/>
              <w:rPr>
                <w:sz w:val="18"/>
                <w:szCs w:val="18"/>
                <w:lang w:val="ro-RO"/>
              </w:rPr>
            </w:pPr>
            <w:r w:rsidRPr="00037DFA">
              <w:rPr>
                <w:sz w:val="18"/>
                <w:szCs w:val="18"/>
                <w:lang w:val="ro-RO"/>
              </w:rPr>
              <w:t>0</w:t>
            </w:r>
          </w:p>
        </w:tc>
        <w:tc>
          <w:tcPr>
            <w:tcW w:w="2694" w:type="dxa"/>
          </w:tcPr>
          <w:p w14:paraId="3178248B" w14:textId="77777777" w:rsidR="00B3790E" w:rsidRPr="00037DFA" w:rsidRDefault="009817D1" w:rsidP="00876256">
            <w:pPr>
              <w:autoSpaceDE w:val="0"/>
              <w:autoSpaceDN w:val="0"/>
              <w:adjustRightInd w:val="0"/>
              <w:spacing w:line="276" w:lineRule="auto"/>
              <w:rPr>
                <w:sz w:val="18"/>
                <w:szCs w:val="18"/>
                <w:lang w:val="ro-RO"/>
              </w:rPr>
            </w:pPr>
            <w:r w:rsidRPr="00037DFA">
              <w:rPr>
                <w:sz w:val="18"/>
                <w:szCs w:val="18"/>
                <w:lang w:val="ro-RO"/>
              </w:rPr>
              <w:t xml:space="preserve">Suma </w:t>
            </w:r>
            <w:r w:rsidR="00B3790E" w:rsidRPr="00037DFA">
              <w:rPr>
                <w:sz w:val="18"/>
                <w:szCs w:val="18"/>
                <w:lang w:val="ro-RO"/>
              </w:rPr>
              <w:t xml:space="preserve">rezervelor obligatorii din mijloacele atrase în MDL </w:t>
            </w:r>
            <w:proofErr w:type="spellStart"/>
            <w:r w:rsidR="00B3790E" w:rsidRPr="00037DFA">
              <w:rPr>
                <w:sz w:val="18"/>
                <w:szCs w:val="18"/>
                <w:lang w:val="ro-RO"/>
              </w:rPr>
              <w:t>şi</w:t>
            </w:r>
            <w:proofErr w:type="spellEnd"/>
            <w:r w:rsidR="00B3790E" w:rsidRPr="00037DFA">
              <w:rPr>
                <w:sz w:val="18"/>
                <w:szCs w:val="18"/>
                <w:lang w:val="ro-RO"/>
              </w:rPr>
              <w:t xml:space="preserve"> în </w:t>
            </w:r>
            <w:r w:rsidR="00876256" w:rsidRPr="00037DFA">
              <w:rPr>
                <w:sz w:val="18"/>
                <w:szCs w:val="18"/>
                <w:lang w:val="ro-RO"/>
              </w:rPr>
              <w:t>VNC</w:t>
            </w:r>
            <w:r w:rsidR="00B3790E" w:rsidRPr="00037DFA">
              <w:rPr>
                <w:sz w:val="16"/>
                <w:szCs w:val="16"/>
                <w:lang w:val="ro-RO" w:eastAsia="en-US"/>
              </w:rPr>
              <w:t xml:space="preserve"> </w:t>
            </w:r>
            <w:r w:rsidR="00B3790E" w:rsidRPr="00037DFA">
              <w:rPr>
                <w:sz w:val="18"/>
                <w:szCs w:val="18"/>
                <w:lang w:val="ro-RO"/>
              </w:rPr>
              <w:t>ce urmează a fi menținute în contul „</w:t>
            </w:r>
            <w:proofErr w:type="spellStart"/>
            <w:r w:rsidR="00B3790E" w:rsidRPr="00037DFA">
              <w:rPr>
                <w:sz w:val="18"/>
                <w:szCs w:val="18"/>
                <w:lang w:val="ro-RO"/>
              </w:rPr>
              <w:t>Loro</w:t>
            </w:r>
            <w:proofErr w:type="spellEnd"/>
            <w:r w:rsidR="00B3790E" w:rsidRPr="00037DFA">
              <w:rPr>
                <w:sz w:val="18"/>
                <w:szCs w:val="18"/>
                <w:lang w:val="ro-RO"/>
              </w:rPr>
              <w:t xml:space="preserve">” al băncii în MDL la BNM </w:t>
            </w:r>
          </w:p>
          <w:p w14:paraId="691EA662" w14:textId="77777777" w:rsidR="00B3790E" w:rsidRPr="00037DFA" w:rsidRDefault="00B3790E" w:rsidP="00876256">
            <w:pPr>
              <w:autoSpaceDE w:val="0"/>
              <w:autoSpaceDN w:val="0"/>
              <w:adjustRightInd w:val="0"/>
              <w:spacing w:line="276" w:lineRule="auto"/>
              <w:rPr>
                <w:sz w:val="18"/>
                <w:szCs w:val="18"/>
                <w:lang w:val="ro-RO"/>
              </w:rPr>
            </w:pPr>
            <w:r w:rsidRPr="00037DFA">
              <w:rPr>
                <w:sz w:val="18"/>
                <w:szCs w:val="18"/>
                <w:lang w:val="ro-RO"/>
              </w:rPr>
              <w:t xml:space="preserve"> (r. 2.0*r. 3.0/ 100)</w:t>
            </w:r>
            <w:r w:rsidRPr="00037DFA">
              <w:rPr>
                <w:sz w:val="16"/>
                <w:szCs w:val="16"/>
                <w:lang w:val="ro-RO" w:eastAsia="en-US"/>
              </w:rPr>
              <w:t xml:space="preserve"> </w:t>
            </w:r>
          </w:p>
        </w:tc>
        <w:tc>
          <w:tcPr>
            <w:tcW w:w="425" w:type="dxa"/>
            <w:shd w:val="clear" w:color="000000" w:fill="808080"/>
            <w:vAlign w:val="center"/>
          </w:tcPr>
          <w:p w14:paraId="57E1FF2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000000" w:fill="808080"/>
            <w:vAlign w:val="center"/>
          </w:tcPr>
          <w:p w14:paraId="1406572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6" w:type="dxa"/>
            <w:shd w:val="clear" w:color="000000" w:fill="808080"/>
            <w:vAlign w:val="center"/>
          </w:tcPr>
          <w:p w14:paraId="524B5BA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000000" w:fill="808080"/>
            <w:vAlign w:val="center"/>
          </w:tcPr>
          <w:p w14:paraId="3007C44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000000" w:fill="808080"/>
            <w:vAlign w:val="center"/>
          </w:tcPr>
          <w:p w14:paraId="35018A8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15" w:type="dxa"/>
            <w:shd w:val="clear" w:color="000000" w:fill="808080"/>
            <w:vAlign w:val="center"/>
          </w:tcPr>
          <w:p w14:paraId="172BE90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94" w:type="dxa"/>
            <w:shd w:val="clear" w:color="000000" w:fill="808080"/>
            <w:vAlign w:val="center"/>
          </w:tcPr>
          <w:p w14:paraId="0A97B42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0" w:type="dxa"/>
            <w:shd w:val="clear" w:color="000000" w:fill="808080"/>
            <w:vAlign w:val="center"/>
          </w:tcPr>
          <w:p w14:paraId="78E6B9E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89" w:type="dxa"/>
            <w:shd w:val="clear" w:color="000000" w:fill="808080"/>
            <w:vAlign w:val="center"/>
          </w:tcPr>
          <w:p w14:paraId="46775B5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47" w:type="dxa"/>
            <w:shd w:val="clear" w:color="000000" w:fill="808080"/>
            <w:vAlign w:val="center"/>
          </w:tcPr>
          <w:p w14:paraId="6BF7F2E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222E105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9" w:type="dxa"/>
            <w:shd w:val="clear" w:color="000000" w:fill="808080"/>
            <w:vAlign w:val="center"/>
          </w:tcPr>
          <w:p w14:paraId="5C348DB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87" w:type="dxa"/>
            <w:shd w:val="clear" w:color="000000" w:fill="808080"/>
            <w:vAlign w:val="center"/>
          </w:tcPr>
          <w:p w14:paraId="672DE90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21" w:type="dxa"/>
            <w:shd w:val="clear" w:color="000000" w:fill="808080"/>
            <w:vAlign w:val="center"/>
          </w:tcPr>
          <w:p w14:paraId="675227F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95" w:type="dxa"/>
            <w:shd w:val="clear" w:color="000000" w:fill="808080"/>
            <w:vAlign w:val="center"/>
          </w:tcPr>
          <w:p w14:paraId="55D4B1F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5BBCD64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76764C4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3359D0E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17B0314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5D5EE78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1CE405A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72B882B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2B7BC48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462E65D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58" w:type="dxa"/>
            <w:shd w:val="clear" w:color="000000" w:fill="808080"/>
            <w:vAlign w:val="center"/>
          </w:tcPr>
          <w:p w14:paraId="7D061FA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0" w:type="dxa"/>
            <w:shd w:val="clear" w:color="000000" w:fill="808080"/>
            <w:vAlign w:val="center"/>
          </w:tcPr>
          <w:p w14:paraId="6EF84F9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06" w:type="dxa"/>
            <w:shd w:val="clear" w:color="000000" w:fill="808080"/>
            <w:vAlign w:val="center"/>
          </w:tcPr>
          <w:p w14:paraId="4712F1B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02" w:type="dxa"/>
            <w:shd w:val="clear" w:color="000000" w:fill="808080"/>
            <w:vAlign w:val="center"/>
          </w:tcPr>
          <w:p w14:paraId="3CCF851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6" w:type="dxa"/>
            <w:shd w:val="clear" w:color="000000" w:fill="808080"/>
            <w:vAlign w:val="center"/>
          </w:tcPr>
          <w:p w14:paraId="0031C97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425" w:type="dxa"/>
            <w:shd w:val="clear" w:color="000000" w:fill="808080"/>
            <w:vAlign w:val="center"/>
          </w:tcPr>
          <w:p w14:paraId="110B2C6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567" w:type="dxa"/>
            <w:shd w:val="clear" w:color="000000" w:fill="808080"/>
            <w:vAlign w:val="center"/>
          </w:tcPr>
          <w:p w14:paraId="74B3588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992" w:type="dxa"/>
            <w:vAlign w:val="center"/>
          </w:tcPr>
          <w:p w14:paraId="1F5793C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r>
      <w:tr w:rsidR="00245D18" w:rsidRPr="00037DFA" w14:paraId="7B59D0C5" w14:textId="77777777" w:rsidTr="0097477A">
        <w:trPr>
          <w:trHeight w:val="274"/>
        </w:trPr>
        <w:tc>
          <w:tcPr>
            <w:tcW w:w="425" w:type="dxa"/>
          </w:tcPr>
          <w:p w14:paraId="420A3281" w14:textId="77777777" w:rsidR="00245D18" w:rsidRPr="00037DFA" w:rsidRDefault="00245D18" w:rsidP="00DC6516">
            <w:pPr>
              <w:spacing w:line="276" w:lineRule="auto"/>
              <w:jc w:val="center"/>
              <w:rPr>
                <w:sz w:val="18"/>
                <w:szCs w:val="18"/>
                <w:lang w:val="ro-RO"/>
              </w:rPr>
            </w:pPr>
            <w:r w:rsidRPr="00037DFA">
              <w:rPr>
                <w:sz w:val="18"/>
                <w:szCs w:val="18"/>
                <w:lang w:val="ro-RO"/>
              </w:rPr>
              <w:t>4</w:t>
            </w:r>
          </w:p>
        </w:tc>
        <w:tc>
          <w:tcPr>
            <w:tcW w:w="284" w:type="dxa"/>
          </w:tcPr>
          <w:p w14:paraId="1C404AEB" w14:textId="77777777" w:rsidR="00245D18" w:rsidRPr="00037DFA" w:rsidRDefault="00245D18" w:rsidP="00DC6516">
            <w:pPr>
              <w:spacing w:line="276" w:lineRule="auto"/>
              <w:jc w:val="center"/>
              <w:rPr>
                <w:sz w:val="18"/>
                <w:szCs w:val="18"/>
                <w:lang w:val="ro-RO"/>
              </w:rPr>
            </w:pPr>
            <w:r w:rsidRPr="00037DFA">
              <w:rPr>
                <w:sz w:val="18"/>
                <w:szCs w:val="18"/>
                <w:lang w:val="ro-RO"/>
              </w:rPr>
              <w:t>1</w:t>
            </w:r>
          </w:p>
        </w:tc>
        <w:tc>
          <w:tcPr>
            <w:tcW w:w="2694" w:type="dxa"/>
          </w:tcPr>
          <w:p w14:paraId="6986DADB" w14:textId="77777777" w:rsidR="00245D18" w:rsidRPr="00037DFA" w:rsidRDefault="009817D1" w:rsidP="00876256">
            <w:pPr>
              <w:autoSpaceDE w:val="0"/>
              <w:autoSpaceDN w:val="0"/>
              <w:adjustRightInd w:val="0"/>
              <w:spacing w:line="276" w:lineRule="auto"/>
              <w:rPr>
                <w:sz w:val="18"/>
                <w:szCs w:val="18"/>
                <w:lang w:val="ro-RO"/>
              </w:rPr>
            </w:pPr>
            <w:r w:rsidRPr="00037DFA">
              <w:rPr>
                <w:sz w:val="18"/>
                <w:szCs w:val="18"/>
                <w:lang w:val="ro-RO"/>
              </w:rPr>
              <w:t xml:space="preserve">Suma </w:t>
            </w:r>
            <w:r w:rsidR="00245D18" w:rsidRPr="00037DFA">
              <w:rPr>
                <w:sz w:val="18"/>
                <w:szCs w:val="18"/>
                <w:lang w:val="ro-RO"/>
              </w:rPr>
              <w:t xml:space="preserve">rezervelor obligatorii </w:t>
            </w:r>
            <w:r w:rsidR="005167EC" w:rsidRPr="00037DFA">
              <w:rPr>
                <w:sz w:val="18"/>
                <w:szCs w:val="18"/>
                <w:lang w:val="ro-RO"/>
              </w:rPr>
              <w:t xml:space="preserve">în MDL </w:t>
            </w:r>
            <w:r w:rsidR="00245D18" w:rsidRPr="00037DFA">
              <w:rPr>
                <w:sz w:val="18"/>
                <w:szCs w:val="18"/>
                <w:lang w:val="ro-RO"/>
              </w:rPr>
              <w:t>din mijloacele atrase în VLC</w:t>
            </w:r>
            <w:r w:rsidR="00245D18" w:rsidRPr="00037DFA">
              <w:rPr>
                <w:sz w:val="16"/>
                <w:szCs w:val="16"/>
                <w:lang w:val="ro-RO" w:eastAsia="en-US"/>
              </w:rPr>
              <w:t xml:space="preserve"> </w:t>
            </w:r>
            <w:r w:rsidR="00245D18" w:rsidRPr="00037DFA">
              <w:rPr>
                <w:sz w:val="18"/>
                <w:szCs w:val="18"/>
                <w:lang w:val="ro-RO"/>
              </w:rPr>
              <w:t>ce urmează a fi menținute în contul „</w:t>
            </w:r>
            <w:proofErr w:type="spellStart"/>
            <w:r w:rsidR="00245D18" w:rsidRPr="00037DFA">
              <w:rPr>
                <w:sz w:val="18"/>
                <w:szCs w:val="18"/>
                <w:lang w:val="ro-RO"/>
              </w:rPr>
              <w:t>Loro</w:t>
            </w:r>
            <w:proofErr w:type="spellEnd"/>
            <w:r w:rsidR="00245D18" w:rsidRPr="00037DFA">
              <w:rPr>
                <w:sz w:val="18"/>
                <w:szCs w:val="18"/>
                <w:lang w:val="ro-RO"/>
              </w:rPr>
              <w:t xml:space="preserve">” al băncii în MDL la BNM </w:t>
            </w:r>
          </w:p>
          <w:p w14:paraId="7586FA51" w14:textId="77777777" w:rsidR="00245D18" w:rsidRPr="00037DFA" w:rsidRDefault="00245D18" w:rsidP="00876256">
            <w:pPr>
              <w:autoSpaceDE w:val="0"/>
              <w:autoSpaceDN w:val="0"/>
              <w:adjustRightInd w:val="0"/>
              <w:spacing w:line="276" w:lineRule="auto"/>
              <w:rPr>
                <w:sz w:val="18"/>
                <w:szCs w:val="18"/>
                <w:lang w:val="ro-RO"/>
              </w:rPr>
            </w:pPr>
            <w:r w:rsidRPr="00037DFA">
              <w:rPr>
                <w:sz w:val="18"/>
                <w:szCs w:val="18"/>
                <w:lang w:val="ro-RO"/>
              </w:rPr>
              <w:t xml:space="preserve"> (r. 2.1*r. 3.1/ 100)</w:t>
            </w:r>
          </w:p>
        </w:tc>
        <w:tc>
          <w:tcPr>
            <w:tcW w:w="425" w:type="dxa"/>
            <w:shd w:val="clear" w:color="000000" w:fill="808080"/>
            <w:vAlign w:val="center"/>
          </w:tcPr>
          <w:p w14:paraId="563DF1CE"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217259C2" w14:textId="77777777" w:rsidR="00245D18" w:rsidRPr="00037DFA" w:rsidRDefault="00245D18" w:rsidP="00DC6516">
            <w:pPr>
              <w:spacing w:line="276" w:lineRule="auto"/>
              <w:jc w:val="center"/>
              <w:rPr>
                <w:sz w:val="18"/>
                <w:szCs w:val="18"/>
                <w:lang w:val="ro-RO"/>
              </w:rPr>
            </w:pPr>
          </w:p>
        </w:tc>
        <w:tc>
          <w:tcPr>
            <w:tcW w:w="426" w:type="dxa"/>
            <w:shd w:val="clear" w:color="000000" w:fill="808080"/>
            <w:vAlign w:val="center"/>
          </w:tcPr>
          <w:p w14:paraId="3AEA2CDC"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44C7D567"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4152B652" w14:textId="77777777" w:rsidR="00245D18" w:rsidRPr="00037DFA" w:rsidRDefault="00245D18" w:rsidP="00DC6516">
            <w:pPr>
              <w:spacing w:line="276" w:lineRule="auto"/>
              <w:jc w:val="center"/>
              <w:rPr>
                <w:sz w:val="18"/>
                <w:szCs w:val="18"/>
                <w:lang w:val="ro-RO"/>
              </w:rPr>
            </w:pPr>
          </w:p>
        </w:tc>
        <w:tc>
          <w:tcPr>
            <w:tcW w:w="315" w:type="dxa"/>
            <w:shd w:val="clear" w:color="000000" w:fill="808080"/>
            <w:vAlign w:val="center"/>
          </w:tcPr>
          <w:p w14:paraId="1D2942D4" w14:textId="77777777" w:rsidR="00245D18" w:rsidRPr="00037DFA" w:rsidRDefault="00245D18" w:rsidP="00DC6516">
            <w:pPr>
              <w:spacing w:line="276" w:lineRule="auto"/>
              <w:jc w:val="center"/>
              <w:rPr>
                <w:sz w:val="18"/>
                <w:szCs w:val="18"/>
                <w:lang w:val="ro-RO"/>
              </w:rPr>
            </w:pPr>
          </w:p>
        </w:tc>
        <w:tc>
          <w:tcPr>
            <w:tcW w:w="394" w:type="dxa"/>
            <w:shd w:val="clear" w:color="000000" w:fill="808080"/>
            <w:vAlign w:val="center"/>
          </w:tcPr>
          <w:p w14:paraId="52F58D17" w14:textId="77777777" w:rsidR="00245D18" w:rsidRPr="00037DFA" w:rsidRDefault="00245D18" w:rsidP="00DC6516">
            <w:pPr>
              <w:spacing w:line="276" w:lineRule="auto"/>
              <w:jc w:val="center"/>
              <w:rPr>
                <w:sz w:val="18"/>
                <w:szCs w:val="18"/>
                <w:lang w:val="ro-RO"/>
              </w:rPr>
            </w:pPr>
          </w:p>
        </w:tc>
        <w:tc>
          <w:tcPr>
            <w:tcW w:w="320" w:type="dxa"/>
            <w:shd w:val="clear" w:color="000000" w:fill="808080"/>
            <w:vAlign w:val="center"/>
          </w:tcPr>
          <w:p w14:paraId="31328F89" w14:textId="77777777" w:rsidR="00245D18" w:rsidRPr="00037DFA" w:rsidRDefault="00245D18" w:rsidP="00DC6516">
            <w:pPr>
              <w:spacing w:line="276" w:lineRule="auto"/>
              <w:jc w:val="center"/>
              <w:rPr>
                <w:sz w:val="18"/>
                <w:szCs w:val="18"/>
                <w:lang w:val="ro-RO"/>
              </w:rPr>
            </w:pPr>
          </w:p>
        </w:tc>
        <w:tc>
          <w:tcPr>
            <w:tcW w:w="389" w:type="dxa"/>
            <w:shd w:val="clear" w:color="000000" w:fill="808080"/>
            <w:vAlign w:val="center"/>
          </w:tcPr>
          <w:p w14:paraId="7BB94EFC" w14:textId="77777777" w:rsidR="00245D18" w:rsidRPr="00037DFA" w:rsidRDefault="00245D18" w:rsidP="00DC6516">
            <w:pPr>
              <w:spacing w:line="276" w:lineRule="auto"/>
              <w:jc w:val="center"/>
              <w:rPr>
                <w:sz w:val="18"/>
                <w:szCs w:val="18"/>
                <w:lang w:val="ro-RO"/>
              </w:rPr>
            </w:pPr>
          </w:p>
        </w:tc>
        <w:tc>
          <w:tcPr>
            <w:tcW w:w="447" w:type="dxa"/>
            <w:shd w:val="clear" w:color="000000" w:fill="808080"/>
            <w:vAlign w:val="center"/>
          </w:tcPr>
          <w:p w14:paraId="0F18200C"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2B9221A3" w14:textId="77777777" w:rsidR="00245D18" w:rsidRPr="00037DFA" w:rsidRDefault="00245D18" w:rsidP="00DC6516">
            <w:pPr>
              <w:spacing w:line="276" w:lineRule="auto"/>
              <w:jc w:val="center"/>
              <w:rPr>
                <w:sz w:val="18"/>
                <w:szCs w:val="18"/>
                <w:lang w:val="ro-RO"/>
              </w:rPr>
            </w:pPr>
          </w:p>
        </w:tc>
        <w:tc>
          <w:tcPr>
            <w:tcW w:w="329" w:type="dxa"/>
            <w:shd w:val="clear" w:color="000000" w:fill="808080"/>
            <w:vAlign w:val="center"/>
          </w:tcPr>
          <w:p w14:paraId="20212350" w14:textId="77777777" w:rsidR="00245D18" w:rsidRPr="00037DFA" w:rsidRDefault="00245D18" w:rsidP="00DC6516">
            <w:pPr>
              <w:spacing w:line="276" w:lineRule="auto"/>
              <w:jc w:val="center"/>
              <w:rPr>
                <w:sz w:val="18"/>
                <w:szCs w:val="18"/>
                <w:lang w:val="ro-RO"/>
              </w:rPr>
            </w:pPr>
          </w:p>
        </w:tc>
        <w:tc>
          <w:tcPr>
            <w:tcW w:w="387" w:type="dxa"/>
            <w:shd w:val="clear" w:color="000000" w:fill="808080"/>
            <w:vAlign w:val="center"/>
          </w:tcPr>
          <w:p w14:paraId="32547746" w14:textId="77777777" w:rsidR="00245D18" w:rsidRPr="00037DFA" w:rsidRDefault="00245D18" w:rsidP="00DC6516">
            <w:pPr>
              <w:spacing w:line="276" w:lineRule="auto"/>
              <w:jc w:val="center"/>
              <w:rPr>
                <w:sz w:val="18"/>
                <w:szCs w:val="18"/>
                <w:lang w:val="ro-RO"/>
              </w:rPr>
            </w:pPr>
          </w:p>
        </w:tc>
        <w:tc>
          <w:tcPr>
            <w:tcW w:w="321" w:type="dxa"/>
            <w:shd w:val="clear" w:color="000000" w:fill="808080"/>
            <w:vAlign w:val="center"/>
          </w:tcPr>
          <w:p w14:paraId="6D708FA5" w14:textId="77777777" w:rsidR="00245D18" w:rsidRPr="00037DFA" w:rsidRDefault="00245D18" w:rsidP="00DC6516">
            <w:pPr>
              <w:spacing w:line="276" w:lineRule="auto"/>
              <w:jc w:val="center"/>
              <w:rPr>
                <w:sz w:val="18"/>
                <w:szCs w:val="18"/>
                <w:lang w:val="ro-RO"/>
              </w:rPr>
            </w:pPr>
          </w:p>
        </w:tc>
        <w:tc>
          <w:tcPr>
            <w:tcW w:w="395" w:type="dxa"/>
            <w:shd w:val="clear" w:color="000000" w:fill="808080"/>
            <w:vAlign w:val="center"/>
          </w:tcPr>
          <w:p w14:paraId="12439745"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460EDBF4"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4318E7B9"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2D7E7402"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6735355C"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7F4CF2F1"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461116AA"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189F4F34"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32AE3065"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5F835680"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4C9A5519" w14:textId="77777777" w:rsidR="00245D18" w:rsidRPr="00037DFA" w:rsidRDefault="00245D18" w:rsidP="00DC6516">
            <w:pPr>
              <w:spacing w:line="276" w:lineRule="auto"/>
              <w:jc w:val="center"/>
              <w:rPr>
                <w:sz w:val="18"/>
                <w:szCs w:val="18"/>
                <w:lang w:val="ro-RO"/>
              </w:rPr>
            </w:pPr>
          </w:p>
        </w:tc>
        <w:tc>
          <w:tcPr>
            <w:tcW w:w="420" w:type="dxa"/>
            <w:shd w:val="clear" w:color="000000" w:fill="808080"/>
            <w:vAlign w:val="center"/>
          </w:tcPr>
          <w:p w14:paraId="57BF8FCD" w14:textId="77777777" w:rsidR="00245D18" w:rsidRPr="00037DFA" w:rsidRDefault="00245D18" w:rsidP="00DC6516">
            <w:pPr>
              <w:spacing w:line="276" w:lineRule="auto"/>
              <w:jc w:val="center"/>
              <w:rPr>
                <w:sz w:val="18"/>
                <w:szCs w:val="18"/>
                <w:lang w:val="ro-RO"/>
              </w:rPr>
            </w:pPr>
          </w:p>
        </w:tc>
        <w:tc>
          <w:tcPr>
            <w:tcW w:w="406" w:type="dxa"/>
            <w:shd w:val="clear" w:color="000000" w:fill="808080"/>
            <w:vAlign w:val="center"/>
          </w:tcPr>
          <w:p w14:paraId="6AFC7EA4" w14:textId="77777777" w:rsidR="00245D18" w:rsidRPr="00037DFA" w:rsidRDefault="00245D18" w:rsidP="00DC6516">
            <w:pPr>
              <w:spacing w:line="276" w:lineRule="auto"/>
              <w:jc w:val="center"/>
              <w:rPr>
                <w:sz w:val="18"/>
                <w:szCs w:val="18"/>
                <w:lang w:val="ro-RO"/>
              </w:rPr>
            </w:pPr>
          </w:p>
        </w:tc>
        <w:tc>
          <w:tcPr>
            <w:tcW w:w="302" w:type="dxa"/>
            <w:shd w:val="clear" w:color="000000" w:fill="808080"/>
            <w:vAlign w:val="center"/>
          </w:tcPr>
          <w:p w14:paraId="73934B3E" w14:textId="77777777" w:rsidR="00245D18" w:rsidRPr="00037DFA" w:rsidRDefault="00245D18" w:rsidP="00DC6516">
            <w:pPr>
              <w:spacing w:line="276" w:lineRule="auto"/>
              <w:jc w:val="center"/>
              <w:rPr>
                <w:sz w:val="18"/>
                <w:szCs w:val="18"/>
                <w:lang w:val="ro-RO"/>
              </w:rPr>
            </w:pPr>
          </w:p>
        </w:tc>
        <w:tc>
          <w:tcPr>
            <w:tcW w:w="426" w:type="dxa"/>
            <w:shd w:val="clear" w:color="000000" w:fill="808080"/>
            <w:vAlign w:val="center"/>
          </w:tcPr>
          <w:p w14:paraId="74BA787D"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30AD5410" w14:textId="77777777" w:rsidR="00245D18" w:rsidRPr="00037DFA" w:rsidRDefault="00245D18" w:rsidP="00DC6516">
            <w:pPr>
              <w:spacing w:line="276" w:lineRule="auto"/>
              <w:jc w:val="center"/>
              <w:rPr>
                <w:sz w:val="18"/>
                <w:szCs w:val="18"/>
                <w:lang w:val="ro-RO"/>
              </w:rPr>
            </w:pPr>
          </w:p>
        </w:tc>
        <w:tc>
          <w:tcPr>
            <w:tcW w:w="567" w:type="dxa"/>
            <w:shd w:val="clear" w:color="000000" w:fill="808080"/>
            <w:vAlign w:val="center"/>
          </w:tcPr>
          <w:p w14:paraId="047EBF03" w14:textId="77777777" w:rsidR="00245D18" w:rsidRPr="00037DFA" w:rsidRDefault="00245D18" w:rsidP="00DC6516">
            <w:pPr>
              <w:spacing w:line="276" w:lineRule="auto"/>
              <w:jc w:val="center"/>
              <w:rPr>
                <w:sz w:val="18"/>
                <w:szCs w:val="18"/>
                <w:lang w:val="ro-RO"/>
              </w:rPr>
            </w:pPr>
          </w:p>
        </w:tc>
        <w:tc>
          <w:tcPr>
            <w:tcW w:w="992" w:type="dxa"/>
            <w:vAlign w:val="center"/>
          </w:tcPr>
          <w:p w14:paraId="0D72775D" w14:textId="77777777" w:rsidR="00245D18" w:rsidRPr="00037DFA" w:rsidRDefault="00245D18" w:rsidP="00DC6516">
            <w:pPr>
              <w:spacing w:line="276" w:lineRule="auto"/>
              <w:jc w:val="right"/>
              <w:rPr>
                <w:sz w:val="18"/>
                <w:szCs w:val="18"/>
                <w:lang w:val="ro-RO"/>
              </w:rPr>
            </w:pPr>
          </w:p>
        </w:tc>
      </w:tr>
      <w:tr w:rsidR="00245D18" w:rsidRPr="00037DFA" w14:paraId="32E6F1CA" w14:textId="77777777" w:rsidTr="0097477A">
        <w:trPr>
          <w:trHeight w:val="274"/>
        </w:trPr>
        <w:tc>
          <w:tcPr>
            <w:tcW w:w="425" w:type="dxa"/>
          </w:tcPr>
          <w:p w14:paraId="3FAB194A" w14:textId="77777777" w:rsidR="00245D18" w:rsidRPr="00037DFA" w:rsidRDefault="00245D18" w:rsidP="00DC6516">
            <w:pPr>
              <w:spacing w:line="276" w:lineRule="auto"/>
              <w:jc w:val="center"/>
              <w:rPr>
                <w:sz w:val="18"/>
                <w:szCs w:val="18"/>
                <w:lang w:val="ro-RO"/>
              </w:rPr>
            </w:pPr>
            <w:r w:rsidRPr="00037DFA">
              <w:rPr>
                <w:sz w:val="18"/>
                <w:szCs w:val="18"/>
                <w:lang w:val="ro-RO"/>
              </w:rPr>
              <w:t>4</w:t>
            </w:r>
          </w:p>
        </w:tc>
        <w:tc>
          <w:tcPr>
            <w:tcW w:w="284" w:type="dxa"/>
          </w:tcPr>
          <w:p w14:paraId="21F61250" w14:textId="77777777" w:rsidR="00245D18" w:rsidRPr="00037DFA" w:rsidRDefault="00245D18" w:rsidP="00DC6516">
            <w:pPr>
              <w:spacing w:line="276" w:lineRule="auto"/>
              <w:jc w:val="center"/>
              <w:rPr>
                <w:sz w:val="18"/>
                <w:szCs w:val="18"/>
                <w:lang w:val="ro-RO"/>
              </w:rPr>
            </w:pPr>
            <w:r w:rsidRPr="00037DFA">
              <w:rPr>
                <w:sz w:val="18"/>
                <w:szCs w:val="18"/>
                <w:lang w:val="ro-RO"/>
              </w:rPr>
              <w:t>2</w:t>
            </w:r>
          </w:p>
        </w:tc>
        <w:tc>
          <w:tcPr>
            <w:tcW w:w="2694" w:type="dxa"/>
          </w:tcPr>
          <w:p w14:paraId="78294626" w14:textId="77777777" w:rsidR="00245D18" w:rsidRPr="00037DFA" w:rsidRDefault="009817D1" w:rsidP="00876256">
            <w:pPr>
              <w:autoSpaceDE w:val="0"/>
              <w:autoSpaceDN w:val="0"/>
              <w:adjustRightInd w:val="0"/>
              <w:spacing w:line="276" w:lineRule="auto"/>
              <w:rPr>
                <w:sz w:val="18"/>
                <w:szCs w:val="18"/>
                <w:lang w:val="ro-RO"/>
              </w:rPr>
            </w:pPr>
            <w:r w:rsidRPr="00037DFA">
              <w:rPr>
                <w:sz w:val="18"/>
                <w:szCs w:val="18"/>
                <w:lang w:val="ro-RO"/>
              </w:rPr>
              <w:t xml:space="preserve">Suma </w:t>
            </w:r>
            <w:r w:rsidR="00245D18" w:rsidRPr="00037DFA">
              <w:rPr>
                <w:sz w:val="18"/>
                <w:szCs w:val="18"/>
                <w:lang w:val="ro-RO"/>
              </w:rPr>
              <w:t>rezervelor obligatorii ce urmează a fi menținute în contul „</w:t>
            </w:r>
            <w:proofErr w:type="spellStart"/>
            <w:r w:rsidR="00245D18" w:rsidRPr="00037DFA">
              <w:rPr>
                <w:sz w:val="18"/>
                <w:szCs w:val="18"/>
                <w:lang w:val="ro-RO"/>
              </w:rPr>
              <w:t>Loro</w:t>
            </w:r>
            <w:proofErr w:type="spellEnd"/>
            <w:r w:rsidR="00245D18" w:rsidRPr="00037DFA">
              <w:rPr>
                <w:sz w:val="18"/>
                <w:szCs w:val="18"/>
                <w:lang w:val="ro-RO"/>
              </w:rPr>
              <w:t xml:space="preserve">” al băncii în MDL la BNM </w:t>
            </w:r>
          </w:p>
          <w:p w14:paraId="62751DC2" w14:textId="77777777" w:rsidR="00245D18" w:rsidRPr="00037DFA" w:rsidRDefault="00245D18" w:rsidP="00876256">
            <w:pPr>
              <w:autoSpaceDE w:val="0"/>
              <w:autoSpaceDN w:val="0"/>
              <w:adjustRightInd w:val="0"/>
              <w:spacing w:line="276" w:lineRule="auto"/>
              <w:rPr>
                <w:sz w:val="18"/>
                <w:szCs w:val="18"/>
                <w:lang w:val="ro-RO"/>
              </w:rPr>
            </w:pPr>
            <w:r w:rsidRPr="00037DFA">
              <w:rPr>
                <w:sz w:val="18"/>
                <w:szCs w:val="18"/>
                <w:lang w:val="ro-RO"/>
              </w:rPr>
              <w:t>(r.4.</w:t>
            </w:r>
            <w:r w:rsidR="0033513B" w:rsidRPr="00037DFA">
              <w:rPr>
                <w:sz w:val="18"/>
                <w:szCs w:val="18"/>
                <w:lang w:val="ro-RO"/>
              </w:rPr>
              <w:t>0</w:t>
            </w:r>
            <w:r w:rsidRPr="00037DFA">
              <w:rPr>
                <w:sz w:val="18"/>
                <w:szCs w:val="18"/>
                <w:lang w:val="ro-RO"/>
              </w:rPr>
              <w:t>+r.4.1)</w:t>
            </w:r>
          </w:p>
        </w:tc>
        <w:tc>
          <w:tcPr>
            <w:tcW w:w="425" w:type="dxa"/>
            <w:shd w:val="clear" w:color="000000" w:fill="808080"/>
            <w:vAlign w:val="center"/>
          </w:tcPr>
          <w:p w14:paraId="4203825A"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1BAC9F99" w14:textId="77777777" w:rsidR="00245D18" w:rsidRPr="00037DFA" w:rsidRDefault="00245D18" w:rsidP="00DC6516">
            <w:pPr>
              <w:spacing w:line="276" w:lineRule="auto"/>
              <w:jc w:val="center"/>
              <w:rPr>
                <w:sz w:val="18"/>
                <w:szCs w:val="18"/>
                <w:lang w:val="ro-RO"/>
              </w:rPr>
            </w:pPr>
          </w:p>
        </w:tc>
        <w:tc>
          <w:tcPr>
            <w:tcW w:w="426" w:type="dxa"/>
            <w:shd w:val="clear" w:color="000000" w:fill="808080"/>
            <w:vAlign w:val="center"/>
          </w:tcPr>
          <w:p w14:paraId="48736F72"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0F875178"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554D0F08" w14:textId="77777777" w:rsidR="00245D18" w:rsidRPr="00037DFA" w:rsidRDefault="00245D18" w:rsidP="00DC6516">
            <w:pPr>
              <w:spacing w:line="276" w:lineRule="auto"/>
              <w:jc w:val="center"/>
              <w:rPr>
                <w:sz w:val="18"/>
                <w:szCs w:val="18"/>
                <w:lang w:val="ro-RO"/>
              </w:rPr>
            </w:pPr>
          </w:p>
        </w:tc>
        <w:tc>
          <w:tcPr>
            <w:tcW w:w="315" w:type="dxa"/>
            <w:shd w:val="clear" w:color="000000" w:fill="808080"/>
            <w:vAlign w:val="center"/>
          </w:tcPr>
          <w:p w14:paraId="084686B8" w14:textId="77777777" w:rsidR="00245D18" w:rsidRPr="00037DFA" w:rsidRDefault="00245D18" w:rsidP="00DC6516">
            <w:pPr>
              <w:spacing w:line="276" w:lineRule="auto"/>
              <w:jc w:val="center"/>
              <w:rPr>
                <w:sz w:val="18"/>
                <w:szCs w:val="18"/>
                <w:lang w:val="ro-RO"/>
              </w:rPr>
            </w:pPr>
          </w:p>
        </w:tc>
        <w:tc>
          <w:tcPr>
            <w:tcW w:w="394" w:type="dxa"/>
            <w:shd w:val="clear" w:color="000000" w:fill="808080"/>
            <w:vAlign w:val="center"/>
          </w:tcPr>
          <w:p w14:paraId="14AAE809" w14:textId="77777777" w:rsidR="00245D18" w:rsidRPr="00037DFA" w:rsidRDefault="00245D18" w:rsidP="00DC6516">
            <w:pPr>
              <w:spacing w:line="276" w:lineRule="auto"/>
              <w:jc w:val="center"/>
              <w:rPr>
                <w:sz w:val="18"/>
                <w:szCs w:val="18"/>
                <w:lang w:val="ro-RO"/>
              </w:rPr>
            </w:pPr>
          </w:p>
        </w:tc>
        <w:tc>
          <w:tcPr>
            <w:tcW w:w="320" w:type="dxa"/>
            <w:shd w:val="clear" w:color="000000" w:fill="808080"/>
            <w:vAlign w:val="center"/>
          </w:tcPr>
          <w:p w14:paraId="7B9454AB" w14:textId="77777777" w:rsidR="00245D18" w:rsidRPr="00037DFA" w:rsidRDefault="00245D18" w:rsidP="00DC6516">
            <w:pPr>
              <w:spacing w:line="276" w:lineRule="auto"/>
              <w:jc w:val="center"/>
              <w:rPr>
                <w:sz w:val="18"/>
                <w:szCs w:val="18"/>
                <w:lang w:val="ro-RO"/>
              </w:rPr>
            </w:pPr>
          </w:p>
        </w:tc>
        <w:tc>
          <w:tcPr>
            <w:tcW w:w="389" w:type="dxa"/>
            <w:shd w:val="clear" w:color="000000" w:fill="808080"/>
            <w:vAlign w:val="center"/>
          </w:tcPr>
          <w:p w14:paraId="04811531" w14:textId="77777777" w:rsidR="00245D18" w:rsidRPr="00037DFA" w:rsidRDefault="00245D18" w:rsidP="00DC6516">
            <w:pPr>
              <w:spacing w:line="276" w:lineRule="auto"/>
              <w:jc w:val="center"/>
              <w:rPr>
                <w:sz w:val="18"/>
                <w:szCs w:val="18"/>
                <w:lang w:val="ro-RO"/>
              </w:rPr>
            </w:pPr>
          </w:p>
        </w:tc>
        <w:tc>
          <w:tcPr>
            <w:tcW w:w="447" w:type="dxa"/>
            <w:shd w:val="clear" w:color="000000" w:fill="808080"/>
            <w:vAlign w:val="center"/>
          </w:tcPr>
          <w:p w14:paraId="6716B005"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6C6BAAFF" w14:textId="77777777" w:rsidR="00245D18" w:rsidRPr="00037DFA" w:rsidRDefault="00245D18" w:rsidP="00DC6516">
            <w:pPr>
              <w:spacing w:line="276" w:lineRule="auto"/>
              <w:jc w:val="center"/>
              <w:rPr>
                <w:sz w:val="18"/>
                <w:szCs w:val="18"/>
                <w:lang w:val="ro-RO"/>
              </w:rPr>
            </w:pPr>
          </w:p>
        </w:tc>
        <w:tc>
          <w:tcPr>
            <w:tcW w:w="329" w:type="dxa"/>
            <w:shd w:val="clear" w:color="000000" w:fill="808080"/>
            <w:vAlign w:val="center"/>
          </w:tcPr>
          <w:p w14:paraId="798BEA26" w14:textId="77777777" w:rsidR="00245D18" w:rsidRPr="00037DFA" w:rsidRDefault="00245D18" w:rsidP="00DC6516">
            <w:pPr>
              <w:spacing w:line="276" w:lineRule="auto"/>
              <w:jc w:val="center"/>
              <w:rPr>
                <w:sz w:val="18"/>
                <w:szCs w:val="18"/>
                <w:lang w:val="ro-RO"/>
              </w:rPr>
            </w:pPr>
          </w:p>
        </w:tc>
        <w:tc>
          <w:tcPr>
            <w:tcW w:w="387" w:type="dxa"/>
            <w:shd w:val="clear" w:color="000000" w:fill="808080"/>
            <w:vAlign w:val="center"/>
          </w:tcPr>
          <w:p w14:paraId="07A2BB34" w14:textId="77777777" w:rsidR="00245D18" w:rsidRPr="00037DFA" w:rsidRDefault="00245D18" w:rsidP="00DC6516">
            <w:pPr>
              <w:spacing w:line="276" w:lineRule="auto"/>
              <w:jc w:val="center"/>
              <w:rPr>
                <w:sz w:val="18"/>
                <w:szCs w:val="18"/>
                <w:lang w:val="ro-RO"/>
              </w:rPr>
            </w:pPr>
          </w:p>
        </w:tc>
        <w:tc>
          <w:tcPr>
            <w:tcW w:w="321" w:type="dxa"/>
            <w:shd w:val="clear" w:color="000000" w:fill="808080"/>
            <w:vAlign w:val="center"/>
          </w:tcPr>
          <w:p w14:paraId="08F47610" w14:textId="77777777" w:rsidR="00245D18" w:rsidRPr="00037DFA" w:rsidRDefault="00245D18" w:rsidP="00DC6516">
            <w:pPr>
              <w:spacing w:line="276" w:lineRule="auto"/>
              <w:jc w:val="center"/>
              <w:rPr>
                <w:sz w:val="18"/>
                <w:szCs w:val="18"/>
                <w:lang w:val="ro-RO"/>
              </w:rPr>
            </w:pPr>
          </w:p>
        </w:tc>
        <w:tc>
          <w:tcPr>
            <w:tcW w:w="395" w:type="dxa"/>
            <w:shd w:val="clear" w:color="000000" w:fill="808080"/>
            <w:vAlign w:val="center"/>
          </w:tcPr>
          <w:p w14:paraId="2561F1D2"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3986CCFF"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037325F6"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7384013E"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2A308E2D"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23CB287F"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43DD42F0"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1A5DD0E0"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1C22D321"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7F0A63D7" w14:textId="77777777" w:rsidR="00245D18" w:rsidRPr="00037DFA" w:rsidRDefault="00245D18" w:rsidP="00DC6516">
            <w:pPr>
              <w:spacing w:line="276" w:lineRule="auto"/>
              <w:jc w:val="center"/>
              <w:rPr>
                <w:sz w:val="18"/>
                <w:szCs w:val="18"/>
                <w:lang w:val="ro-RO"/>
              </w:rPr>
            </w:pPr>
          </w:p>
        </w:tc>
        <w:tc>
          <w:tcPr>
            <w:tcW w:w="358" w:type="dxa"/>
            <w:shd w:val="clear" w:color="000000" w:fill="808080"/>
            <w:vAlign w:val="center"/>
          </w:tcPr>
          <w:p w14:paraId="4CA51A8D" w14:textId="77777777" w:rsidR="00245D18" w:rsidRPr="00037DFA" w:rsidRDefault="00245D18" w:rsidP="00DC6516">
            <w:pPr>
              <w:spacing w:line="276" w:lineRule="auto"/>
              <w:jc w:val="center"/>
              <w:rPr>
                <w:sz w:val="18"/>
                <w:szCs w:val="18"/>
                <w:lang w:val="ro-RO"/>
              </w:rPr>
            </w:pPr>
          </w:p>
        </w:tc>
        <w:tc>
          <w:tcPr>
            <w:tcW w:w="420" w:type="dxa"/>
            <w:shd w:val="clear" w:color="000000" w:fill="808080"/>
            <w:vAlign w:val="center"/>
          </w:tcPr>
          <w:p w14:paraId="74F87F57" w14:textId="77777777" w:rsidR="00245D18" w:rsidRPr="00037DFA" w:rsidRDefault="00245D18" w:rsidP="00DC6516">
            <w:pPr>
              <w:spacing w:line="276" w:lineRule="auto"/>
              <w:jc w:val="center"/>
              <w:rPr>
                <w:sz w:val="18"/>
                <w:szCs w:val="18"/>
                <w:lang w:val="ro-RO"/>
              </w:rPr>
            </w:pPr>
          </w:p>
        </w:tc>
        <w:tc>
          <w:tcPr>
            <w:tcW w:w="406" w:type="dxa"/>
            <w:shd w:val="clear" w:color="000000" w:fill="808080"/>
            <w:vAlign w:val="center"/>
          </w:tcPr>
          <w:p w14:paraId="7C3A30ED" w14:textId="77777777" w:rsidR="00245D18" w:rsidRPr="00037DFA" w:rsidRDefault="00245D18" w:rsidP="00DC6516">
            <w:pPr>
              <w:spacing w:line="276" w:lineRule="auto"/>
              <w:jc w:val="center"/>
              <w:rPr>
                <w:sz w:val="18"/>
                <w:szCs w:val="18"/>
                <w:lang w:val="ro-RO"/>
              </w:rPr>
            </w:pPr>
          </w:p>
        </w:tc>
        <w:tc>
          <w:tcPr>
            <w:tcW w:w="302" w:type="dxa"/>
            <w:shd w:val="clear" w:color="000000" w:fill="808080"/>
            <w:vAlign w:val="center"/>
          </w:tcPr>
          <w:p w14:paraId="5F73EBE8" w14:textId="77777777" w:rsidR="00245D18" w:rsidRPr="00037DFA" w:rsidRDefault="00245D18" w:rsidP="00DC6516">
            <w:pPr>
              <w:spacing w:line="276" w:lineRule="auto"/>
              <w:jc w:val="center"/>
              <w:rPr>
                <w:sz w:val="18"/>
                <w:szCs w:val="18"/>
                <w:lang w:val="ro-RO"/>
              </w:rPr>
            </w:pPr>
          </w:p>
        </w:tc>
        <w:tc>
          <w:tcPr>
            <w:tcW w:w="426" w:type="dxa"/>
            <w:shd w:val="clear" w:color="000000" w:fill="808080"/>
            <w:vAlign w:val="center"/>
          </w:tcPr>
          <w:p w14:paraId="7D2E0E33" w14:textId="77777777" w:rsidR="00245D18" w:rsidRPr="00037DFA" w:rsidRDefault="00245D18" w:rsidP="00DC6516">
            <w:pPr>
              <w:spacing w:line="276" w:lineRule="auto"/>
              <w:jc w:val="center"/>
              <w:rPr>
                <w:sz w:val="18"/>
                <w:szCs w:val="18"/>
                <w:lang w:val="ro-RO"/>
              </w:rPr>
            </w:pPr>
          </w:p>
        </w:tc>
        <w:tc>
          <w:tcPr>
            <w:tcW w:w="425" w:type="dxa"/>
            <w:shd w:val="clear" w:color="000000" w:fill="808080"/>
            <w:vAlign w:val="center"/>
          </w:tcPr>
          <w:p w14:paraId="6AE3C272" w14:textId="77777777" w:rsidR="00245D18" w:rsidRPr="00037DFA" w:rsidRDefault="00245D18" w:rsidP="00DC6516">
            <w:pPr>
              <w:spacing w:line="276" w:lineRule="auto"/>
              <w:jc w:val="center"/>
              <w:rPr>
                <w:sz w:val="18"/>
                <w:szCs w:val="18"/>
                <w:lang w:val="ro-RO"/>
              </w:rPr>
            </w:pPr>
          </w:p>
        </w:tc>
        <w:tc>
          <w:tcPr>
            <w:tcW w:w="567" w:type="dxa"/>
            <w:shd w:val="clear" w:color="000000" w:fill="808080"/>
            <w:vAlign w:val="center"/>
          </w:tcPr>
          <w:p w14:paraId="3EA77C6F" w14:textId="77777777" w:rsidR="00245D18" w:rsidRPr="00037DFA" w:rsidRDefault="00245D18" w:rsidP="00DC6516">
            <w:pPr>
              <w:spacing w:line="276" w:lineRule="auto"/>
              <w:jc w:val="center"/>
              <w:rPr>
                <w:sz w:val="18"/>
                <w:szCs w:val="18"/>
                <w:lang w:val="ro-RO"/>
              </w:rPr>
            </w:pPr>
          </w:p>
        </w:tc>
        <w:tc>
          <w:tcPr>
            <w:tcW w:w="992" w:type="dxa"/>
            <w:vAlign w:val="center"/>
          </w:tcPr>
          <w:p w14:paraId="3A5D9341" w14:textId="77777777" w:rsidR="00245D18" w:rsidRPr="00037DFA" w:rsidRDefault="00245D18" w:rsidP="00DC6516">
            <w:pPr>
              <w:spacing w:line="276" w:lineRule="auto"/>
              <w:jc w:val="right"/>
              <w:rPr>
                <w:sz w:val="18"/>
                <w:szCs w:val="18"/>
                <w:lang w:val="ro-RO"/>
              </w:rPr>
            </w:pPr>
          </w:p>
        </w:tc>
      </w:tr>
    </w:tbl>
    <w:p w14:paraId="60D6AFAB" w14:textId="77777777" w:rsidR="00B3790E" w:rsidRPr="00037DFA" w:rsidRDefault="00B3790E" w:rsidP="00DC6516">
      <w:pPr>
        <w:spacing w:line="276" w:lineRule="auto"/>
        <w:rPr>
          <w:b/>
          <w:bCs/>
          <w:sz w:val="18"/>
          <w:szCs w:val="18"/>
          <w:lang w:val="ro-RO"/>
        </w:rPr>
      </w:pPr>
    </w:p>
    <w:p w14:paraId="271E126F" w14:textId="77777777" w:rsidR="00B3790E" w:rsidRPr="00037DFA" w:rsidRDefault="00B3790E" w:rsidP="00DC6516">
      <w:pPr>
        <w:spacing w:line="276" w:lineRule="auto"/>
        <w:rPr>
          <w:b/>
          <w:bCs/>
          <w:sz w:val="18"/>
          <w:szCs w:val="18"/>
          <w:lang w:val="ro-RO"/>
        </w:rPr>
      </w:pPr>
    </w:p>
    <w:p w14:paraId="47B5E199" w14:textId="77777777" w:rsidR="00B3790E" w:rsidRPr="00037DFA" w:rsidRDefault="00B3790E" w:rsidP="00DC6516">
      <w:pPr>
        <w:spacing w:line="276" w:lineRule="auto"/>
        <w:rPr>
          <w:b/>
          <w:bCs/>
          <w:sz w:val="18"/>
          <w:szCs w:val="18"/>
          <w:lang w:val="ro-RO"/>
        </w:rPr>
      </w:pPr>
      <w:r w:rsidRPr="00037DFA">
        <w:rPr>
          <w:b/>
          <w:bCs/>
          <w:sz w:val="18"/>
          <w:szCs w:val="18"/>
          <w:lang w:val="ro-RO"/>
        </w:rPr>
        <w:t>Data întocmirii     „_____”     ____________________20___________</w:t>
      </w:r>
      <w:r w:rsidR="005167EC" w:rsidRPr="00037DFA">
        <w:rPr>
          <w:b/>
          <w:bCs/>
          <w:sz w:val="18"/>
          <w:szCs w:val="18"/>
          <w:lang w:val="ro-RO"/>
        </w:rPr>
        <w:t>_</w:t>
      </w:r>
    </w:p>
    <w:p w14:paraId="279C8A0B" w14:textId="77777777" w:rsidR="00B3790E" w:rsidRPr="00037DFA" w:rsidRDefault="00B3790E" w:rsidP="00DC6516">
      <w:pPr>
        <w:spacing w:line="276" w:lineRule="auto"/>
        <w:rPr>
          <w:b/>
          <w:sz w:val="18"/>
          <w:szCs w:val="18"/>
          <w:lang w:val="ro-RO"/>
        </w:rPr>
      </w:pPr>
    </w:p>
    <w:p w14:paraId="3B688B35" w14:textId="77777777" w:rsidR="00B3790E" w:rsidRPr="00037DFA" w:rsidRDefault="00B3790E" w:rsidP="00DC6516">
      <w:pPr>
        <w:spacing w:line="276" w:lineRule="auto"/>
        <w:rPr>
          <w:b/>
          <w:sz w:val="18"/>
          <w:szCs w:val="18"/>
          <w:lang w:val="ro-RO"/>
        </w:rPr>
      </w:pPr>
      <w:r w:rsidRPr="00037DFA">
        <w:rPr>
          <w:b/>
          <w:sz w:val="18"/>
          <w:szCs w:val="18"/>
          <w:lang w:val="ro-RO"/>
        </w:rPr>
        <w:t xml:space="preserve">Executorul </w:t>
      </w:r>
      <w:proofErr w:type="spellStart"/>
      <w:r w:rsidRPr="00037DFA">
        <w:rPr>
          <w:b/>
          <w:sz w:val="18"/>
          <w:szCs w:val="18"/>
          <w:lang w:val="ro-RO"/>
        </w:rPr>
        <w:t>şi</w:t>
      </w:r>
      <w:proofErr w:type="spellEnd"/>
      <w:r w:rsidRPr="00037DFA">
        <w:rPr>
          <w:b/>
          <w:sz w:val="18"/>
          <w:szCs w:val="18"/>
          <w:lang w:val="ro-RO"/>
        </w:rPr>
        <w:t xml:space="preserve"> numărul de telefon : _____________________________</w:t>
      </w:r>
    </w:p>
    <w:p w14:paraId="34B14779" w14:textId="77777777" w:rsidR="00037DFA" w:rsidRDefault="00037DFA" w:rsidP="00DC6516">
      <w:pPr>
        <w:spacing w:line="276" w:lineRule="auto"/>
        <w:ind w:right="247"/>
        <w:jc w:val="right"/>
        <w:rPr>
          <w:b/>
          <w:sz w:val="18"/>
          <w:szCs w:val="18"/>
          <w:lang w:val="ro-RO"/>
        </w:rPr>
      </w:pPr>
    </w:p>
    <w:p w14:paraId="100FB0EC" w14:textId="77777777" w:rsidR="00037DFA" w:rsidRDefault="00037DFA" w:rsidP="00DC6516">
      <w:pPr>
        <w:spacing w:line="276" w:lineRule="auto"/>
        <w:ind w:right="247"/>
        <w:jc w:val="right"/>
        <w:rPr>
          <w:b/>
          <w:sz w:val="18"/>
          <w:szCs w:val="18"/>
          <w:lang w:val="ro-RO"/>
        </w:rPr>
      </w:pPr>
    </w:p>
    <w:p w14:paraId="4502F78B" w14:textId="77777777" w:rsidR="00037DFA" w:rsidRDefault="00037DFA" w:rsidP="00DC6516">
      <w:pPr>
        <w:spacing w:line="276" w:lineRule="auto"/>
        <w:ind w:right="247"/>
        <w:jc w:val="right"/>
        <w:rPr>
          <w:b/>
          <w:sz w:val="18"/>
          <w:szCs w:val="18"/>
          <w:lang w:val="ro-RO"/>
        </w:rPr>
      </w:pPr>
    </w:p>
    <w:p w14:paraId="1DDF76F9" w14:textId="77777777" w:rsidR="00037DFA" w:rsidRDefault="00037DFA" w:rsidP="00DC6516">
      <w:pPr>
        <w:spacing w:line="276" w:lineRule="auto"/>
        <w:ind w:right="247"/>
        <w:jc w:val="right"/>
        <w:rPr>
          <w:b/>
          <w:sz w:val="18"/>
          <w:szCs w:val="18"/>
          <w:lang w:val="ro-RO"/>
        </w:rPr>
      </w:pPr>
    </w:p>
    <w:p w14:paraId="20E40261" w14:textId="77777777" w:rsidR="00B0007C" w:rsidRDefault="00B0007C" w:rsidP="00DC6516">
      <w:pPr>
        <w:spacing w:line="276" w:lineRule="auto"/>
        <w:ind w:right="247"/>
        <w:jc w:val="right"/>
        <w:rPr>
          <w:b/>
          <w:sz w:val="18"/>
          <w:szCs w:val="18"/>
          <w:lang w:val="ro-RO"/>
        </w:rPr>
      </w:pPr>
    </w:p>
    <w:p w14:paraId="663C077F" w14:textId="77777777" w:rsidR="00B0007C" w:rsidRDefault="00B0007C" w:rsidP="00DC6516">
      <w:pPr>
        <w:spacing w:line="276" w:lineRule="auto"/>
        <w:ind w:right="247"/>
        <w:jc w:val="right"/>
        <w:rPr>
          <w:b/>
          <w:sz w:val="18"/>
          <w:szCs w:val="18"/>
          <w:lang w:val="ro-RO"/>
        </w:rPr>
      </w:pPr>
    </w:p>
    <w:p w14:paraId="27F87F2F" w14:textId="77777777" w:rsidR="00526467" w:rsidRDefault="00526467" w:rsidP="00DC6516">
      <w:pPr>
        <w:spacing w:line="276" w:lineRule="auto"/>
        <w:ind w:right="247"/>
        <w:jc w:val="right"/>
        <w:rPr>
          <w:b/>
          <w:sz w:val="18"/>
          <w:szCs w:val="18"/>
          <w:lang w:val="ro-RO"/>
        </w:rPr>
      </w:pPr>
    </w:p>
    <w:p w14:paraId="03340512" w14:textId="77777777" w:rsidR="00037DFA" w:rsidRDefault="00037DFA" w:rsidP="00DC6516">
      <w:pPr>
        <w:spacing w:line="276" w:lineRule="auto"/>
        <w:ind w:right="247"/>
        <w:jc w:val="right"/>
        <w:rPr>
          <w:b/>
          <w:sz w:val="18"/>
          <w:szCs w:val="18"/>
          <w:lang w:val="ro-RO"/>
        </w:rPr>
      </w:pPr>
    </w:p>
    <w:p w14:paraId="7DB33297" w14:textId="77777777" w:rsidR="00037DFA" w:rsidRDefault="00037DFA" w:rsidP="00DC6516">
      <w:pPr>
        <w:spacing w:line="276" w:lineRule="auto"/>
        <w:ind w:right="247"/>
        <w:jc w:val="right"/>
        <w:rPr>
          <w:b/>
          <w:sz w:val="18"/>
          <w:szCs w:val="18"/>
          <w:lang w:val="ro-RO"/>
        </w:rPr>
      </w:pPr>
    </w:p>
    <w:p w14:paraId="5EA8CDC2" w14:textId="77777777" w:rsidR="00B3790E" w:rsidRPr="00037DFA" w:rsidRDefault="005167EC" w:rsidP="00DC6516">
      <w:pPr>
        <w:spacing w:line="276" w:lineRule="auto"/>
        <w:ind w:right="247"/>
        <w:jc w:val="right"/>
        <w:rPr>
          <w:b/>
          <w:sz w:val="18"/>
          <w:szCs w:val="18"/>
          <w:lang w:val="ro-RO"/>
        </w:rPr>
      </w:pPr>
      <w:r w:rsidRPr="00037DFA">
        <w:rPr>
          <w:b/>
          <w:sz w:val="18"/>
          <w:szCs w:val="18"/>
          <w:lang w:val="ro-RO"/>
        </w:rPr>
        <w:lastRenderedPageBreak/>
        <w:t>O</w:t>
      </w:r>
      <w:r w:rsidR="00B3790E" w:rsidRPr="00037DFA">
        <w:rPr>
          <w:b/>
          <w:sz w:val="18"/>
          <w:szCs w:val="18"/>
          <w:lang w:val="ro-RO"/>
        </w:rPr>
        <w:t>RD0202</w:t>
      </w:r>
    </w:p>
    <w:p w14:paraId="0CEA6279" w14:textId="77777777" w:rsidR="00B3790E" w:rsidRPr="00037DFA" w:rsidRDefault="003D1E68" w:rsidP="005167EC">
      <w:pPr>
        <w:spacing w:line="276" w:lineRule="auto"/>
        <w:ind w:right="247"/>
        <w:jc w:val="right"/>
        <w:rPr>
          <w:lang w:val="ro-RO"/>
        </w:rPr>
      </w:pPr>
      <w:r w:rsidRPr="00037DFA">
        <w:rPr>
          <w:sz w:val="18"/>
          <w:szCs w:val="18"/>
          <w:bdr w:val="single" w:sz="4" w:space="0" w:color="auto"/>
          <w:lang w:val="ro-RO"/>
        </w:rPr>
        <w:t xml:space="preserve">                        </w:t>
      </w:r>
      <w:r w:rsidR="00B3790E" w:rsidRPr="00037DFA">
        <w:rPr>
          <w:sz w:val="18"/>
          <w:szCs w:val="18"/>
          <w:lang w:val="ro-RO"/>
        </w:rPr>
        <w:tab/>
      </w:r>
      <w:r w:rsidR="00B3790E"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t xml:space="preserve"> </w:t>
      </w:r>
      <w:r w:rsidR="00B3790E" w:rsidRPr="00037DFA">
        <w:rPr>
          <w:sz w:val="18"/>
          <w:szCs w:val="18"/>
          <w:lang w:val="ro-RO"/>
        </w:rPr>
        <w:t xml:space="preserve">       </w:t>
      </w:r>
      <w:r w:rsidR="003B7158" w:rsidRPr="00037DFA">
        <w:rPr>
          <w:sz w:val="18"/>
          <w:szCs w:val="18"/>
          <w:lang w:val="ro-RO"/>
        </w:rPr>
        <w:t xml:space="preserve">           </w:t>
      </w:r>
      <w:r w:rsidRPr="00037DFA">
        <w:rPr>
          <w:sz w:val="18"/>
          <w:szCs w:val="18"/>
          <w:lang w:val="ro-RO"/>
        </w:rPr>
        <w:t xml:space="preserve">        </w:t>
      </w:r>
      <w:r w:rsidR="003B7158" w:rsidRPr="00037DFA">
        <w:rPr>
          <w:sz w:val="18"/>
          <w:szCs w:val="18"/>
          <w:lang w:val="ro-RO"/>
        </w:rPr>
        <w:t xml:space="preserve">       </w:t>
      </w:r>
      <w:r w:rsidR="00B3790E" w:rsidRPr="00037DFA">
        <w:rPr>
          <w:sz w:val="18"/>
          <w:szCs w:val="18"/>
          <w:lang w:val="ro-RO"/>
        </w:rPr>
        <w:t xml:space="preserve"> </w:t>
      </w:r>
      <w:r w:rsidR="00B3790E" w:rsidRPr="00037DFA">
        <w:rPr>
          <w:lang w:val="ro-RO"/>
        </w:rPr>
        <w:t>Codul formularului</w:t>
      </w:r>
    </w:p>
    <w:p w14:paraId="16D06B04" w14:textId="77777777" w:rsidR="00B3790E" w:rsidRPr="00037DFA" w:rsidRDefault="00B3790E" w:rsidP="00DC6516">
      <w:pPr>
        <w:spacing w:line="276" w:lineRule="auto"/>
        <w:rPr>
          <w:lang w:val="ro-RO"/>
        </w:rPr>
      </w:pPr>
      <w:r w:rsidRPr="00037DFA">
        <w:rPr>
          <w:lang w:val="ro-RO"/>
        </w:rPr>
        <w:t>Codul băncii</w:t>
      </w:r>
    </w:p>
    <w:p w14:paraId="54A62EA0" w14:textId="77777777" w:rsidR="00B3790E" w:rsidRPr="00037DFA" w:rsidRDefault="00B3790E" w:rsidP="00DC6516">
      <w:pPr>
        <w:spacing w:line="276" w:lineRule="auto"/>
        <w:rPr>
          <w:b/>
          <w:bCs/>
          <w:sz w:val="22"/>
          <w:szCs w:val="22"/>
          <w:lang w:val="ro-RO"/>
        </w:rPr>
      </w:pPr>
    </w:p>
    <w:p w14:paraId="0657967B" w14:textId="77777777" w:rsidR="00B3790E" w:rsidRPr="00037DFA" w:rsidRDefault="00B3790E" w:rsidP="00DC6516">
      <w:pPr>
        <w:spacing w:line="276" w:lineRule="auto"/>
        <w:jc w:val="center"/>
        <w:rPr>
          <w:b/>
          <w:lang w:val="ro-RO"/>
        </w:rPr>
      </w:pPr>
      <w:r w:rsidRPr="00037DFA">
        <w:rPr>
          <w:b/>
          <w:bCs/>
          <w:sz w:val="22"/>
          <w:szCs w:val="22"/>
          <w:lang w:val="ro-RO"/>
        </w:rPr>
        <w:t xml:space="preserve">ORD 2.2 B       </w:t>
      </w:r>
      <w:r w:rsidRPr="00037DFA">
        <w:rPr>
          <w:b/>
          <w:lang w:val="ro-RO"/>
        </w:rPr>
        <w:t xml:space="preserve">Mărimea mijloacelor atrase în lei </w:t>
      </w:r>
      <w:r w:rsidR="00426D4A" w:rsidRPr="00037DFA">
        <w:rPr>
          <w:b/>
          <w:lang w:val="ro-RO"/>
        </w:rPr>
        <w:t>moldovenești</w:t>
      </w:r>
      <w:r w:rsidRPr="00037DFA">
        <w:rPr>
          <w:b/>
          <w:lang w:val="ro-RO"/>
        </w:rPr>
        <w:t xml:space="preserve"> și în </w:t>
      </w:r>
      <w:r w:rsidR="006D5964" w:rsidRPr="00037DFA">
        <w:rPr>
          <w:b/>
          <w:lang w:val="ro-RO"/>
        </w:rPr>
        <w:t>valut</w:t>
      </w:r>
      <w:r w:rsidR="00524168" w:rsidRPr="00037DFA">
        <w:rPr>
          <w:b/>
          <w:lang w:val="ro-RO"/>
        </w:rPr>
        <w:t>ă străină</w:t>
      </w:r>
      <w:r w:rsidRPr="00037DFA">
        <w:rPr>
          <w:b/>
          <w:lang w:val="ro-RO"/>
        </w:rPr>
        <w:t xml:space="preserve"> recalculate în lei </w:t>
      </w:r>
      <w:r w:rsidR="00426D4A" w:rsidRPr="00037DFA">
        <w:rPr>
          <w:b/>
          <w:lang w:val="ro-RO"/>
        </w:rPr>
        <w:t>moldovenești</w:t>
      </w:r>
      <w:r w:rsidRPr="00037DFA">
        <w:rPr>
          <w:b/>
          <w:lang w:val="ro-RO"/>
        </w:rPr>
        <w:t>, incluse în baza de calcul</w:t>
      </w:r>
    </w:p>
    <w:p w14:paraId="6934A4CD" w14:textId="77777777" w:rsidR="00B3790E" w:rsidRPr="00037DFA" w:rsidRDefault="00B3790E" w:rsidP="00DC6516">
      <w:pPr>
        <w:spacing w:line="276" w:lineRule="auto"/>
        <w:ind w:left="1701"/>
        <w:rPr>
          <w:b/>
          <w:lang w:val="ro-RO"/>
        </w:rPr>
      </w:pPr>
      <w:r w:rsidRPr="00037DFA">
        <w:rPr>
          <w:b/>
          <w:lang w:val="ro-RO"/>
        </w:rPr>
        <w:t xml:space="preserve"> Descifrare pe conturi pentru perioada de observare de la_________ </w:t>
      </w:r>
      <w:r w:rsidR="00426D4A" w:rsidRPr="00037DFA">
        <w:rPr>
          <w:b/>
          <w:lang w:val="ro-RO"/>
        </w:rPr>
        <w:t>până</w:t>
      </w:r>
      <w:r w:rsidRPr="00037DFA">
        <w:rPr>
          <w:b/>
          <w:lang w:val="ro-RO"/>
        </w:rPr>
        <w:t xml:space="preserve"> la_________ (inclusiv)</w:t>
      </w:r>
    </w:p>
    <w:p w14:paraId="23A34E8D" w14:textId="77777777" w:rsidR="00B3790E" w:rsidRPr="00037DFA" w:rsidRDefault="00B3790E" w:rsidP="00DC6516">
      <w:pPr>
        <w:spacing w:line="276" w:lineRule="auto"/>
        <w:jc w:val="center"/>
        <w:rPr>
          <w:sz w:val="18"/>
          <w:szCs w:val="18"/>
          <w:lang w:val="ro-RO"/>
        </w:rPr>
      </w:pPr>
      <w:r w:rsidRPr="00037DFA">
        <w:rPr>
          <w:sz w:val="18"/>
          <w:szCs w:val="18"/>
          <w:lang w:val="ro-RO"/>
        </w:rPr>
        <w:t xml:space="preserve">                                                                                                                                                                                                                                                                                                                                                             001-lei </w:t>
      </w:r>
    </w:p>
    <w:tbl>
      <w:tblPr>
        <w:tblW w:w="15608" w:type="dxa"/>
        <w:tblInd w:w="93" w:type="dxa"/>
        <w:tblLayout w:type="fixed"/>
        <w:tblLook w:val="04A0" w:firstRow="1" w:lastRow="0" w:firstColumn="1" w:lastColumn="0" w:noHBand="0" w:noVBand="1"/>
      </w:tblPr>
      <w:tblGrid>
        <w:gridCol w:w="441"/>
        <w:gridCol w:w="567"/>
        <w:gridCol w:w="1417"/>
        <w:gridCol w:w="348"/>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2425"/>
      </w:tblGrid>
      <w:tr w:rsidR="00B3790E" w:rsidRPr="00A86EFA" w14:paraId="0BF9D901" w14:textId="77777777" w:rsidTr="005F75AE">
        <w:trPr>
          <w:trHeight w:val="240"/>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14:paraId="4B093749" w14:textId="77777777" w:rsidR="00B3790E" w:rsidRPr="00037DFA" w:rsidRDefault="00B3790E" w:rsidP="00DC6516">
            <w:pPr>
              <w:spacing w:line="276" w:lineRule="auto"/>
              <w:ind w:left="-93" w:right="-107"/>
              <w:jc w:val="center"/>
              <w:rPr>
                <w:b/>
                <w:bCs/>
                <w:sz w:val="18"/>
                <w:szCs w:val="18"/>
                <w:lang w:val="ro-RO"/>
              </w:rPr>
            </w:pPr>
            <w:r w:rsidRPr="00037DFA">
              <w:rPr>
                <w:b/>
                <w:bCs/>
                <w:sz w:val="18"/>
                <w:szCs w:val="18"/>
                <w:lang w:val="ro-RO"/>
              </w:rPr>
              <w:t>Nr. d/o</w:t>
            </w:r>
          </w:p>
        </w:tc>
        <w:tc>
          <w:tcPr>
            <w:tcW w:w="567" w:type="dxa"/>
            <w:vMerge w:val="restart"/>
            <w:tcBorders>
              <w:top w:val="single" w:sz="4" w:space="0" w:color="000000"/>
              <w:left w:val="nil"/>
              <w:bottom w:val="single" w:sz="4" w:space="0" w:color="000000"/>
              <w:right w:val="single" w:sz="4" w:space="0" w:color="000000"/>
            </w:tcBorders>
            <w:vAlign w:val="center"/>
          </w:tcPr>
          <w:p w14:paraId="3B9AD0F9" w14:textId="77777777" w:rsidR="00B3790E" w:rsidRPr="00037DFA" w:rsidRDefault="00B3790E" w:rsidP="00DC6516">
            <w:pPr>
              <w:spacing w:line="276" w:lineRule="auto"/>
              <w:ind w:left="-93" w:right="-107"/>
              <w:jc w:val="center"/>
              <w:rPr>
                <w:b/>
                <w:bCs/>
                <w:sz w:val="18"/>
                <w:szCs w:val="18"/>
                <w:lang w:val="ro-RO"/>
              </w:rPr>
            </w:pPr>
            <w:r w:rsidRPr="00037DFA">
              <w:rPr>
                <w:b/>
                <w:bCs/>
                <w:sz w:val="18"/>
                <w:szCs w:val="18"/>
                <w:lang w:val="ro-RO"/>
              </w:rPr>
              <w:t>Nr. cont</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3D4FB80C" w14:textId="77777777" w:rsidR="00B3790E" w:rsidRPr="00037DFA" w:rsidRDefault="00B3790E" w:rsidP="00DC6516">
            <w:pPr>
              <w:spacing w:line="276" w:lineRule="auto"/>
              <w:ind w:left="-93" w:right="-107"/>
              <w:jc w:val="center"/>
              <w:rPr>
                <w:b/>
                <w:bCs/>
                <w:sz w:val="16"/>
                <w:szCs w:val="16"/>
                <w:lang w:val="ro-RO"/>
              </w:rPr>
            </w:pPr>
            <w:r w:rsidRPr="00037DFA">
              <w:rPr>
                <w:b/>
                <w:bCs/>
                <w:sz w:val="16"/>
                <w:szCs w:val="16"/>
                <w:lang w:val="ro-RO"/>
              </w:rPr>
              <w:t>Cod compartiment</w:t>
            </w:r>
          </w:p>
        </w:tc>
        <w:tc>
          <w:tcPr>
            <w:tcW w:w="10758" w:type="dxa"/>
            <w:gridSpan w:val="31"/>
            <w:tcBorders>
              <w:top w:val="single" w:sz="4" w:space="0" w:color="000000"/>
              <w:left w:val="nil"/>
              <w:bottom w:val="single" w:sz="4" w:space="0" w:color="000000"/>
              <w:right w:val="single" w:sz="4" w:space="0" w:color="000000"/>
            </w:tcBorders>
            <w:vAlign w:val="center"/>
          </w:tcPr>
          <w:p w14:paraId="36548B29" w14:textId="77777777" w:rsidR="00B3790E" w:rsidRPr="00037DFA" w:rsidRDefault="00B3790E" w:rsidP="00DC6516">
            <w:pPr>
              <w:spacing w:line="276" w:lineRule="auto"/>
              <w:jc w:val="center"/>
              <w:rPr>
                <w:b/>
                <w:bCs/>
                <w:sz w:val="18"/>
                <w:szCs w:val="18"/>
                <w:lang w:val="ro-RO"/>
              </w:rPr>
            </w:pPr>
            <w:r w:rsidRPr="00037DFA">
              <w:rPr>
                <w:b/>
                <w:bCs/>
                <w:sz w:val="18"/>
                <w:szCs w:val="18"/>
                <w:lang w:val="ro-RO"/>
              </w:rPr>
              <w:t xml:space="preserve"> Soldul la </w:t>
            </w:r>
            <w:r w:rsidR="00426D4A" w:rsidRPr="00037DFA">
              <w:rPr>
                <w:b/>
                <w:bCs/>
                <w:sz w:val="18"/>
                <w:szCs w:val="18"/>
                <w:lang w:val="ro-RO"/>
              </w:rPr>
              <w:t>situațiile</w:t>
            </w:r>
            <w:r w:rsidRPr="00037DFA">
              <w:rPr>
                <w:b/>
                <w:bCs/>
                <w:sz w:val="18"/>
                <w:szCs w:val="18"/>
                <w:lang w:val="ro-RO"/>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14:paraId="646B85D3" w14:textId="77777777" w:rsidR="00B3790E" w:rsidRPr="00037DFA" w:rsidRDefault="00B3790E" w:rsidP="00DC6516">
            <w:pPr>
              <w:spacing w:line="276" w:lineRule="auto"/>
              <w:jc w:val="center"/>
              <w:rPr>
                <w:b/>
                <w:bCs/>
                <w:sz w:val="18"/>
                <w:szCs w:val="18"/>
                <w:lang w:val="ro-RO"/>
              </w:rPr>
            </w:pPr>
            <w:r w:rsidRPr="00037DFA">
              <w:rPr>
                <w:b/>
                <w:bCs/>
                <w:sz w:val="18"/>
                <w:szCs w:val="18"/>
                <w:lang w:val="ro-RO"/>
              </w:rPr>
              <w:t>Suma medie pe perioada de observare</w:t>
            </w:r>
          </w:p>
        </w:tc>
      </w:tr>
      <w:tr w:rsidR="00015A73" w:rsidRPr="00037DFA" w14:paraId="277099B5" w14:textId="77777777" w:rsidTr="005F75AE">
        <w:trPr>
          <w:trHeight w:val="560"/>
        </w:trPr>
        <w:tc>
          <w:tcPr>
            <w:tcW w:w="441" w:type="dxa"/>
            <w:vMerge/>
            <w:tcBorders>
              <w:top w:val="single" w:sz="4" w:space="0" w:color="000000"/>
              <w:left w:val="single" w:sz="4" w:space="0" w:color="000000"/>
              <w:bottom w:val="single" w:sz="4" w:space="0" w:color="000000"/>
              <w:right w:val="single" w:sz="4" w:space="0" w:color="000000"/>
            </w:tcBorders>
            <w:vAlign w:val="center"/>
          </w:tcPr>
          <w:p w14:paraId="0B06BDAE" w14:textId="77777777" w:rsidR="00015A73" w:rsidRPr="00037DFA" w:rsidRDefault="00015A73" w:rsidP="00DC6516">
            <w:pPr>
              <w:spacing w:line="276" w:lineRule="auto"/>
              <w:rPr>
                <w:b/>
                <w:bCs/>
                <w:sz w:val="18"/>
                <w:szCs w:val="18"/>
                <w:lang w:val="ro-RO"/>
              </w:rPr>
            </w:pPr>
          </w:p>
        </w:tc>
        <w:tc>
          <w:tcPr>
            <w:tcW w:w="567" w:type="dxa"/>
            <w:vMerge/>
            <w:tcBorders>
              <w:top w:val="single" w:sz="4" w:space="0" w:color="000000"/>
              <w:left w:val="nil"/>
              <w:bottom w:val="single" w:sz="4" w:space="0" w:color="000000"/>
              <w:right w:val="single" w:sz="4" w:space="0" w:color="000000"/>
            </w:tcBorders>
            <w:vAlign w:val="center"/>
          </w:tcPr>
          <w:p w14:paraId="1CA7662C" w14:textId="77777777" w:rsidR="00015A73" w:rsidRPr="00037DFA" w:rsidRDefault="00015A73" w:rsidP="00DC6516">
            <w:pPr>
              <w:spacing w:line="276" w:lineRule="auto"/>
              <w:rPr>
                <w:b/>
                <w:bCs/>
                <w:sz w:val="18"/>
                <w:szCs w:val="18"/>
                <w:lang w:val="ro-RO"/>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D077508" w14:textId="77777777" w:rsidR="00015A73" w:rsidRPr="00037DFA" w:rsidRDefault="00015A73" w:rsidP="00DC6516">
            <w:pPr>
              <w:spacing w:line="276" w:lineRule="auto"/>
              <w:rPr>
                <w:b/>
                <w:bCs/>
                <w:sz w:val="18"/>
                <w:szCs w:val="18"/>
                <w:lang w:val="ro-RO"/>
              </w:rPr>
            </w:pPr>
          </w:p>
        </w:tc>
        <w:tc>
          <w:tcPr>
            <w:tcW w:w="348" w:type="dxa"/>
            <w:tcBorders>
              <w:top w:val="nil"/>
              <w:left w:val="nil"/>
              <w:bottom w:val="nil"/>
              <w:right w:val="single" w:sz="4" w:space="0" w:color="000000"/>
            </w:tcBorders>
            <w:vAlign w:val="center"/>
          </w:tcPr>
          <w:p w14:paraId="0221A5F4"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16</w:t>
            </w:r>
          </w:p>
        </w:tc>
        <w:tc>
          <w:tcPr>
            <w:tcW w:w="347" w:type="dxa"/>
            <w:tcBorders>
              <w:top w:val="nil"/>
              <w:left w:val="nil"/>
              <w:bottom w:val="nil"/>
              <w:right w:val="single" w:sz="4" w:space="0" w:color="000000"/>
            </w:tcBorders>
            <w:vAlign w:val="center"/>
          </w:tcPr>
          <w:p w14:paraId="5FE82049"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17</w:t>
            </w:r>
          </w:p>
        </w:tc>
        <w:tc>
          <w:tcPr>
            <w:tcW w:w="347" w:type="dxa"/>
            <w:tcBorders>
              <w:top w:val="nil"/>
              <w:left w:val="nil"/>
              <w:bottom w:val="nil"/>
              <w:right w:val="single" w:sz="4" w:space="0" w:color="000000"/>
            </w:tcBorders>
            <w:vAlign w:val="center"/>
          </w:tcPr>
          <w:p w14:paraId="672B7586"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18</w:t>
            </w:r>
          </w:p>
        </w:tc>
        <w:tc>
          <w:tcPr>
            <w:tcW w:w="347" w:type="dxa"/>
            <w:tcBorders>
              <w:top w:val="nil"/>
              <w:left w:val="nil"/>
              <w:bottom w:val="nil"/>
              <w:right w:val="single" w:sz="4" w:space="0" w:color="000000"/>
            </w:tcBorders>
            <w:vAlign w:val="center"/>
          </w:tcPr>
          <w:p w14:paraId="094880D5"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19</w:t>
            </w:r>
          </w:p>
        </w:tc>
        <w:tc>
          <w:tcPr>
            <w:tcW w:w="347" w:type="dxa"/>
            <w:tcBorders>
              <w:top w:val="nil"/>
              <w:left w:val="nil"/>
              <w:bottom w:val="nil"/>
              <w:right w:val="single" w:sz="4" w:space="0" w:color="000000"/>
            </w:tcBorders>
            <w:vAlign w:val="center"/>
          </w:tcPr>
          <w:p w14:paraId="3D83151D"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20</w:t>
            </w:r>
          </w:p>
        </w:tc>
        <w:tc>
          <w:tcPr>
            <w:tcW w:w="347" w:type="dxa"/>
            <w:tcBorders>
              <w:top w:val="nil"/>
              <w:left w:val="nil"/>
              <w:bottom w:val="nil"/>
              <w:right w:val="single" w:sz="4" w:space="0" w:color="000000"/>
            </w:tcBorders>
            <w:vAlign w:val="center"/>
          </w:tcPr>
          <w:p w14:paraId="68CDDA0A"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21</w:t>
            </w:r>
          </w:p>
        </w:tc>
        <w:tc>
          <w:tcPr>
            <w:tcW w:w="347" w:type="dxa"/>
            <w:tcBorders>
              <w:top w:val="nil"/>
              <w:left w:val="nil"/>
              <w:bottom w:val="nil"/>
              <w:right w:val="single" w:sz="4" w:space="0" w:color="000000"/>
            </w:tcBorders>
            <w:vAlign w:val="center"/>
          </w:tcPr>
          <w:p w14:paraId="3C32B00A"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22</w:t>
            </w:r>
          </w:p>
        </w:tc>
        <w:tc>
          <w:tcPr>
            <w:tcW w:w="347" w:type="dxa"/>
            <w:tcBorders>
              <w:top w:val="nil"/>
              <w:left w:val="nil"/>
              <w:bottom w:val="nil"/>
              <w:right w:val="single" w:sz="4" w:space="0" w:color="000000"/>
            </w:tcBorders>
            <w:vAlign w:val="center"/>
          </w:tcPr>
          <w:p w14:paraId="7F983384"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23</w:t>
            </w:r>
          </w:p>
        </w:tc>
        <w:tc>
          <w:tcPr>
            <w:tcW w:w="347" w:type="dxa"/>
            <w:tcBorders>
              <w:top w:val="nil"/>
              <w:left w:val="nil"/>
              <w:bottom w:val="nil"/>
              <w:right w:val="single" w:sz="4" w:space="0" w:color="000000"/>
            </w:tcBorders>
            <w:vAlign w:val="center"/>
          </w:tcPr>
          <w:p w14:paraId="0CFD3E86"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24</w:t>
            </w:r>
          </w:p>
        </w:tc>
        <w:tc>
          <w:tcPr>
            <w:tcW w:w="347" w:type="dxa"/>
            <w:tcBorders>
              <w:top w:val="nil"/>
              <w:left w:val="nil"/>
              <w:bottom w:val="nil"/>
              <w:right w:val="single" w:sz="4" w:space="0" w:color="000000"/>
            </w:tcBorders>
            <w:vAlign w:val="center"/>
          </w:tcPr>
          <w:p w14:paraId="6A545FFC"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25</w:t>
            </w:r>
          </w:p>
        </w:tc>
        <w:tc>
          <w:tcPr>
            <w:tcW w:w="347" w:type="dxa"/>
            <w:tcBorders>
              <w:top w:val="nil"/>
              <w:left w:val="nil"/>
              <w:bottom w:val="nil"/>
              <w:right w:val="single" w:sz="4" w:space="0" w:color="000000"/>
            </w:tcBorders>
            <w:vAlign w:val="center"/>
          </w:tcPr>
          <w:p w14:paraId="41F3476C"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26</w:t>
            </w:r>
          </w:p>
        </w:tc>
        <w:tc>
          <w:tcPr>
            <w:tcW w:w="347" w:type="dxa"/>
            <w:tcBorders>
              <w:top w:val="nil"/>
              <w:left w:val="nil"/>
              <w:bottom w:val="nil"/>
              <w:right w:val="single" w:sz="4" w:space="0" w:color="000000"/>
            </w:tcBorders>
            <w:vAlign w:val="center"/>
          </w:tcPr>
          <w:p w14:paraId="2D07E442"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27</w:t>
            </w:r>
          </w:p>
        </w:tc>
        <w:tc>
          <w:tcPr>
            <w:tcW w:w="347" w:type="dxa"/>
            <w:tcBorders>
              <w:top w:val="nil"/>
              <w:left w:val="nil"/>
              <w:bottom w:val="nil"/>
              <w:right w:val="single" w:sz="4" w:space="0" w:color="000000"/>
            </w:tcBorders>
            <w:vAlign w:val="center"/>
          </w:tcPr>
          <w:p w14:paraId="22CC92A4"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28</w:t>
            </w:r>
          </w:p>
        </w:tc>
        <w:tc>
          <w:tcPr>
            <w:tcW w:w="347" w:type="dxa"/>
            <w:tcBorders>
              <w:top w:val="nil"/>
              <w:left w:val="nil"/>
              <w:bottom w:val="nil"/>
              <w:right w:val="single" w:sz="4" w:space="0" w:color="000000"/>
            </w:tcBorders>
            <w:vAlign w:val="center"/>
          </w:tcPr>
          <w:p w14:paraId="1D226F2D"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29</w:t>
            </w:r>
          </w:p>
        </w:tc>
        <w:tc>
          <w:tcPr>
            <w:tcW w:w="347" w:type="dxa"/>
            <w:tcBorders>
              <w:top w:val="nil"/>
              <w:left w:val="nil"/>
              <w:bottom w:val="nil"/>
              <w:right w:val="single" w:sz="4" w:space="0" w:color="000000"/>
            </w:tcBorders>
            <w:vAlign w:val="center"/>
          </w:tcPr>
          <w:p w14:paraId="4D0FE3C5"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30</w:t>
            </w:r>
          </w:p>
        </w:tc>
        <w:tc>
          <w:tcPr>
            <w:tcW w:w="347" w:type="dxa"/>
            <w:tcBorders>
              <w:top w:val="nil"/>
              <w:left w:val="nil"/>
              <w:bottom w:val="nil"/>
              <w:right w:val="single" w:sz="4" w:space="0" w:color="000000"/>
            </w:tcBorders>
            <w:vAlign w:val="center"/>
          </w:tcPr>
          <w:p w14:paraId="75A1CEE9" w14:textId="77777777" w:rsidR="00015A73" w:rsidRPr="00037DFA" w:rsidRDefault="00015A73" w:rsidP="00DC6516">
            <w:pPr>
              <w:spacing w:line="276" w:lineRule="auto"/>
              <w:ind w:left="-121"/>
              <w:jc w:val="center"/>
              <w:rPr>
                <w:b/>
                <w:bCs/>
                <w:sz w:val="18"/>
                <w:szCs w:val="18"/>
                <w:lang w:val="ro-RO"/>
              </w:rPr>
            </w:pPr>
            <w:r w:rsidRPr="00037DFA">
              <w:rPr>
                <w:b/>
                <w:bCs/>
                <w:sz w:val="18"/>
                <w:szCs w:val="18"/>
                <w:lang w:val="ro-RO"/>
              </w:rPr>
              <w:t>31</w:t>
            </w:r>
          </w:p>
        </w:tc>
        <w:tc>
          <w:tcPr>
            <w:tcW w:w="347" w:type="dxa"/>
            <w:tcBorders>
              <w:top w:val="nil"/>
              <w:left w:val="nil"/>
              <w:bottom w:val="nil"/>
              <w:right w:val="single" w:sz="4" w:space="0" w:color="000000"/>
            </w:tcBorders>
            <w:vAlign w:val="center"/>
          </w:tcPr>
          <w:p w14:paraId="5B8BB262"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1</w:t>
            </w:r>
          </w:p>
        </w:tc>
        <w:tc>
          <w:tcPr>
            <w:tcW w:w="347" w:type="dxa"/>
            <w:tcBorders>
              <w:top w:val="nil"/>
              <w:left w:val="nil"/>
              <w:bottom w:val="nil"/>
              <w:right w:val="single" w:sz="4" w:space="0" w:color="000000"/>
            </w:tcBorders>
            <w:vAlign w:val="center"/>
          </w:tcPr>
          <w:p w14:paraId="19474F9E"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2</w:t>
            </w:r>
          </w:p>
        </w:tc>
        <w:tc>
          <w:tcPr>
            <w:tcW w:w="347" w:type="dxa"/>
            <w:tcBorders>
              <w:top w:val="nil"/>
              <w:left w:val="nil"/>
              <w:bottom w:val="nil"/>
              <w:right w:val="single" w:sz="4" w:space="0" w:color="000000"/>
            </w:tcBorders>
            <w:vAlign w:val="center"/>
          </w:tcPr>
          <w:p w14:paraId="5FC61718"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3</w:t>
            </w:r>
          </w:p>
        </w:tc>
        <w:tc>
          <w:tcPr>
            <w:tcW w:w="347" w:type="dxa"/>
            <w:tcBorders>
              <w:top w:val="nil"/>
              <w:left w:val="nil"/>
              <w:bottom w:val="nil"/>
              <w:right w:val="single" w:sz="4" w:space="0" w:color="000000"/>
            </w:tcBorders>
            <w:vAlign w:val="center"/>
          </w:tcPr>
          <w:p w14:paraId="4D70E47C"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4</w:t>
            </w:r>
          </w:p>
        </w:tc>
        <w:tc>
          <w:tcPr>
            <w:tcW w:w="347" w:type="dxa"/>
            <w:tcBorders>
              <w:top w:val="nil"/>
              <w:left w:val="nil"/>
              <w:bottom w:val="nil"/>
              <w:right w:val="single" w:sz="4" w:space="0" w:color="000000"/>
            </w:tcBorders>
            <w:vAlign w:val="center"/>
          </w:tcPr>
          <w:p w14:paraId="7EFA510B"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5</w:t>
            </w:r>
          </w:p>
        </w:tc>
        <w:tc>
          <w:tcPr>
            <w:tcW w:w="347" w:type="dxa"/>
            <w:tcBorders>
              <w:top w:val="nil"/>
              <w:left w:val="nil"/>
              <w:bottom w:val="nil"/>
              <w:right w:val="single" w:sz="4" w:space="0" w:color="000000"/>
            </w:tcBorders>
            <w:vAlign w:val="center"/>
          </w:tcPr>
          <w:p w14:paraId="640417B1"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6</w:t>
            </w:r>
          </w:p>
        </w:tc>
        <w:tc>
          <w:tcPr>
            <w:tcW w:w="347" w:type="dxa"/>
            <w:tcBorders>
              <w:top w:val="nil"/>
              <w:left w:val="nil"/>
              <w:bottom w:val="nil"/>
              <w:right w:val="single" w:sz="4" w:space="0" w:color="000000"/>
            </w:tcBorders>
            <w:vAlign w:val="center"/>
          </w:tcPr>
          <w:p w14:paraId="0C0DD585"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7</w:t>
            </w:r>
          </w:p>
        </w:tc>
        <w:tc>
          <w:tcPr>
            <w:tcW w:w="347" w:type="dxa"/>
            <w:tcBorders>
              <w:top w:val="nil"/>
              <w:left w:val="nil"/>
              <w:bottom w:val="nil"/>
              <w:right w:val="single" w:sz="4" w:space="0" w:color="000000"/>
            </w:tcBorders>
            <w:vAlign w:val="center"/>
          </w:tcPr>
          <w:p w14:paraId="09C4F83B"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8</w:t>
            </w:r>
          </w:p>
        </w:tc>
        <w:tc>
          <w:tcPr>
            <w:tcW w:w="347" w:type="dxa"/>
            <w:tcBorders>
              <w:top w:val="nil"/>
              <w:left w:val="nil"/>
              <w:bottom w:val="nil"/>
              <w:right w:val="single" w:sz="4" w:space="0" w:color="000000"/>
            </w:tcBorders>
            <w:vAlign w:val="center"/>
          </w:tcPr>
          <w:p w14:paraId="6473A9A7" w14:textId="77777777" w:rsidR="00015A73" w:rsidRPr="00037DFA" w:rsidRDefault="00015A73" w:rsidP="00DC6516">
            <w:pPr>
              <w:spacing w:line="276" w:lineRule="auto"/>
              <w:jc w:val="center"/>
              <w:rPr>
                <w:b/>
                <w:bCs/>
                <w:sz w:val="18"/>
                <w:szCs w:val="18"/>
                <w:lang w:val="ro-RO"/>
              </w:rPr>
            </w:pPr>
            <w:r w:rsidRPr="00037DFA">
              <w:rPr>
                <w:b/>
                <w:bCs/>
                <w:sz w:val="18"/>
                <w:szCs w:val="18"/>
                <w:lang w:val="ro-RO"/>
              </w:rPr>
              <w:t>9</w:t>
            </w:r>
          </w:p>
        </w:tc>
        <w:tc>
          <w:tcPr>
            <w:tcW w:w="347" w:type="dxa"/>
            <w:tcBorders>
              <w:top w:val="nil"/>
              <w:left w:val="nil"/>
              <w:bottom w:val="nil"/>
              <w:right w:val="single" w:sz="4" w:space="0" w:color="000000"/>
            </w:tcBorders>
            <w:vAlign w:val="center"/>
          </w:tcPr>
          <w:p w14:paraId="44404AAD" w14:textId="77777777" w:rsidR="00015A73" w:rsidRPr="00037DFA" w:rsidRDefault="00015A73" w:rsidP="00DC6516">
            <w:pPr>
              <w:spacing w:line="276" w:lineRule="auto"/>
              <w:ind w:left="-49" w:right="-165"/>
              <w:jc w:val="center"/>
              <w:rPr>
                <w:b/>
                <w:bCs/>
                <w:sz w:val="18"/>
                <w:szCs w:val="18"/>
                <w:lang w:val="ro-RO"/>
              </w:rPr>
            </w:pPr>
            <w:r w:rsidRPr="00037DFA">
              <w:rPr>
                <w:b/>
                <w:bCs/>
                <w:sz w:val="18"/>
                <w:szCs w:val="18"/>
                <w:lang w:val="ro-RO"/>
              </w:rPr>
              <w:t>10</w:t>
            </w:r>
          </w:p>
        </w:tc>
        <w:tc>
          <w:tcPr>
            <w:tcW w:w="347" w:type="dxa"/>
            <w:tcBorders>
              <w:top w:val="nil"/>
              <w:left w:val="nil"/>
              <w:bottom w:val="nil"/>
              <w:right w:val="single" w:sz="4" w:space="0" w:color="000000"/>
            </w:tcBorders>
            <w:vAlign w:val="center"/>
          </w:tcPr>
          <w:p w14:paraId="717DB4F9" w14:textId="77777777" w:rsidR="00015A73" w:rsidRPr="00037DFA" w:rsidRDefault="00015A73" w:rsidP="00DC6516">
            <w:pPr>
              <w:spacing w:line="276" w:lineRule="auto"/>
              <w:ind w:left="-49" w:right="-165"/>
              <w:jc w:val="center"/>
              <w:rPr>
                <w:b/>
                <w:bCs/>
                <w:sz w:val="18"/>
                <w:szCs w:val="18"/>
                <w:lang w:val="ro-RO"/>
              </w:rPr>
            </w:pPr>
            <w:r w:rsidRPr="00037DFA">
              <w:rPr>
                <w:b/>
                <w:bCs/>
                <w:sz w:val="18"/>
                <w:szCs w:val="18"/>
                <w:lang w:val="ro-RO"/>
              </w:rPr>
              <w:t>11</w:t>
            </w:r>
          </w:p>
        </w:tc>
        <w:tc>
          <w:tcPr>
            <w:tcW w:w="347" w:type="dxa"/>
            <w:tcBorders>
              <w:top w:val="nil"/>
              <w:left w:val="nil"/>
              <w:bottom w:val="nil"/>
              <w:right w:val="single" w:sz="4" w:space="0" w:color="000000"/>
            </w:tcBorders>
            <w:vAlign w:val="center"/>
          </w:tcPr>
          <w:p w14:paraId="7E94A465" w14:textId="77777777" w:rsidR="00015A73" w:rsidRPr="00037DFA" w:rsidRDefault="00015A73" w:rsidP="00DC6516">
            <w:pPr>
              <w:spacing w:line="276" w:lineRule="auto"/>
              <w:ind w:left="-49" w:right="-165"/>
              <w:jc w:val="center"/>
              <w:rPr>
                <w:b/>
                <w:bCs/>
                <w:sz w:val="18"/>
                <w:szCs w:val="18"/>
                <w:lang w:val="ro-RO"/>
              </w:rPr>
            </w:pPr>
            <w:r w:rsidRPr="00037DFA">
              <w:rPr>
                <w:b/>
                <w:bCs/>
                <w:sz w:val="18"/>
                <w:szCs w:val="18"/>
                <w:lang w:val="ro-RO"/>
              </w:rPr>
              <w:t>12</w:t>
            </w:r>
          </w:p>
        </w:tc>
        <w:tc>
          <w:tcPr>
            <w:tcW w:w="347" w:type="dxa"/>
            <w:tcBorders>
              <w:top w:val="nil"/>
              <w:left w:val="nil"/>
              <w:bottom w:val="nil"/>
              <w:right w:val="single" w:sz="4" w:space="0" w:color="000000"/>
            </w:tcBorders>
            <w:vAlign w:val="center"/>
          </w:tcPr>
          <w:p w14:paraId="2773C548" w14:textId="77777777" w:rsidR="00015A73" w:rsidRPr="00037DFA" w:rsidRDefault="00015A73" w:rsidP="00DC6516">
            <w:pPr>
              <w:spacing w:line="276" w:lineRule="auto"/>
              <w:ind w:left="-49" w:right="-165"/>
              <w:jc w:val="center"/>
              <w:rPr>
                <w:b/>
                <w:bCs/>
                <w:sz w:val="18"/>
                <w:szCs w:val="18"/>
                <w:lang w:val="ro-RO"/>
              </w:rPr>
            </w:pPr>
            <w:r w:rsidRPr="00037DFA">
              <w:rPr>
                <w:b/>
                <w:bCs/>
                <w:sz w:val="18"/>
                <w:szCs w:val="18"/>
                <w:lang w:val="ro-RO"/>
              </w:rPr>
              <w:t>13</w:t>
            </w:r>
          </w:p>
        </w:tc>
        <w:tc>
          <w:tcPr>
            <w:tcW w:w="347" w:type="dxa"/>
            <w:tcBorders>
              <w:top w:val="nil"/>
              <w:left w:val="nil"/>
              <w:bottom w:val="nil"/>
              <w:right w:val="single" w:sz="4" w:space="0" w:color="000000"/>
            </w:tcBorders>
            <w:vAlign w:val="center"/>
          </w:tcPr>
          <w:p w14:paraId="1F64281C" w14:textId="77777777" w:rsidR="00015A73" w:rsidRPr="00037DFA" w:rsidRDefault="00015A73" w:rsidP="00DC6516">
            <w:pPr>
              <w:spacing w:line="276" w:lineRule="auto"/>
              <w:ind w:left="-49" w:right="-165"/>
              <w:jc w:val="center"/>
              <w:rPr>
                <w:b/>
                <w:bCs/>
                <w:sz w:val="18"/>
                <w:szCs w:val="18"/>
                <w:lang w:val="ro-RO"/>
              </w:rPr>
            </w:pPr>
            <w:r w:rsidRPr="00037DFA">
              <w:rPr>
                <w:b/>
                <w:bCs/>
                <w:sz w:val="18"/>
                <w:szCs w:val="18"/>
                <w:lang w:val="ro-RO"/>
              </w:rPr>
              <w:t>14</w:t>
            </w:r>
          </w:p>
        </w:tc>
        <w:tc>
          <w:tcPr>
            <w:tcW w:w="347" w:type="dxa"/>
            <w:tcBorders>
              <w:top w:val="nil"/>
              <w:left w:val="nil"/>
              <w:bottom w:val="nil"/>
              <w:right w:val="single" w:sz="4" w:space="0" w:color="000000"/>
            </w:tcBorders>
            <w:vAlign w:val="center"/>
          </w:tcPr>
          <w:p w14:paraId="6063828D" w14:textId="77777777" w:rsidR="00015A73" w:rsidRPr="00037DFA" w:rsidRDefault="00015A73" w:rsidP="00DC6516">
            <w:pPr>
              <w:spacing w:line="276" w:lineRule="auto"/>
              <w:ind w:left="-49" w:right="-165"/>
              <w:jc w:val="center"/>
              <w:rPr>
                <w:b/>
                <w:bCs/>
                <w:sz w:val="18"/>
                <w:szCs w:val="18"/>
                <w:lang w:val="ro-RO"/>
              </w:rPr>
            </w:pPr>
            <w:r w:rsidRPr="00037DFA">
              <w:rPr>
                <w:b/>
                <w:bCs/>
                <w:sz w:val="18"/>
                <w:szCs w:val="18"/>
                <w:lang w:val="ro-RO"/>
              </w:rPr>
              <w:t>15</w:t>
            </w:r>
          </w:p>
        </w:tc>
        <w:tc>
          <w:tcPr>
            <w:tcW w:w="2425" w:type="dxa"/>
            <w:vMerge/>
            <w:tcBorders>
              <w:top w:val="single" w:sz="4" w:space="0" w:color="000000"/>
              <w:left w:val="single" w:sz="4" w:space="0" w:color="000000"/>
              <w:bottom w:val="single" w:sz="4" w:space="0" w:color="000000"/>
              <w:right w:val="single" w:sz="4" w:space="0" w:color="000000"/>
            </w:tcBorders>
            <w:vAlign w:val="center"/>
          </w:tcPr>
          <w:p w14:paraId="649446E5" w14:textId="77777777" w:rsidR="00015A73" w:rsidRPr="00037DFA" w:rsidRDefault="00015A73" w:rsidP="00DC6516">
            <w:pPr>
              <w:spacing w:line="276" w:lineRule="auto"/>
              <w:rPr>
                <w:b/>
                <w:bCs/>
                <w:sz w:val="18"/>
                <w:szCs w:val="18"/>
                <w:lang w:val="ro-RO"/>
              </w:rPr>
            </w:pPr>
          </w:p>
        </w:tc>
      </w:tr>
      <w:tr w:rsidR="00B3790E" w:rsidRPr="00037DFA" w14:paraId="0544D2DB" w14:textId="77777777" w:rsidTr="005F75AE">
        <w:trPr>
          <w:trHeight w:val="240"/>
        </w:trPr>
        <w:tc>
          <w:tcPr>
            <w:tcW w:w="441" w:type="dxa"/>
            <w:tcBorders>
              <w:top w:val="nil"/>
              <w:left w:val="single" w:sz="4" w:space="0" w:color="auto"/>
              <w:bottom w:val="single" w:sz="4" w:space="0" w:color="auto"/>
              <w:right w:val="single" w:sz="4" w:space="0" w:color="auto"/>
            </w:tcBorders>
            <w:vAlign w:val="center"/>
          </w:tcPr>
          <w:p w14:paraId="25C5786B" w14:textId="77777777" w:rsidR="00B3790E" w:rsidRPr="00037DFA" w:rsidRDefault="00B3790E" w:rsidP="00DC6516">
            <w:pPr>
              <w:spacing w:line="276" w:lineRule="auto"/>
              <w:jc w:val="center"/>
              <w:rPr>
                <w:b/>
                <w:bCs/>
                <w:sz w:val="18"/>
                <w:szCs w:val="18"/>
                <w:lang w:val="ro-RO"/>
              </w:rPr>
            </w:pPr>
            <w:r w:rsidRPr="00037DFA">
              <w:rPr>
                <w:b/>
                <w:bCs/>
                <w:sz w:val="18"/>
                <w:szCs w:val="18"/>
                <w:lang w:val="ro-RO"/>
              </w:rPr>
              <w:t>A</w:t>
            </w:r>
          </w:p>
        </w:tc>
        <w:tc>
          <w:tcPr>
            <w:tcW w:w="567" w:type="dxa"/>
            <w:tcBorders>
              <w:top w:val="nil"/>
              <w:left w:val="nil"/>
              <w:bottom w:val="nil"/>
              <w:right w:val="single" w:sz="4" w:space="0" w:color="000000"/>
            </w:tcBorders>
            <w:vAlign w:val="center"/>
          </w:tcPr>
          <w:p w14:paraId="23A9552C" w14:textId="77777777" w:rsidR="00B3790E" w:rsidRPr="00037DFA" w:rsidRDefault="00B3790E" w:rsidP="00DC6516">
            <w:pPr>
              <w:spacing w:line="276" w:lineRule="auto"/>
              <w:jc w:val="center"/>
              <w:rPr>
                <w:b/>
                <w:bCs/>
                <w:sz w:val="18"/>
                <w:szCs w:val="18"/>
                <w:lang w:val="ro-RO"/>
              </w:rPr>
            </w:pPr>
            <w:r w:rsidRPr="00037DFA">
              <w:rPr>
                <w:b/>
                <w:bCs/>
                <w:sz w:val="18"/>
                <w:szCs w:val="18"/>
                <w:lang w:val="ro-RO"/>
              </w:rPr>
              <w:t>B</w:t>
            </w:r>
          </w:p>
        </w:tc>
        <w:tc>
          <w:tcPr>
            <w:tcW w:w="1417" w:type="dxa"/>
            <w:tcBorders>
              <w:top w:val="nil"/>
              <w:left w:val="nil"/>
              <w:bottom w:val="nil"/>
              <w:right w:val="single" w:sz="4" w:space="0" w:color="000000"/>
            </w:tcBorders>
            <w:vAlign w:val="center"/>
          </w:tcPr>
          <w:p w14:paraId="32354A95" w14:textId="77777777" w:rsidR="00B3790E" w:rsidRPr="00037DFA" w:rsidRDefault="00B3790E" w:rsidP="00DC6516">
            <w:pPr>
              <w:spacing w:line="276" w:lineRule="auto"/>
              <w:jc w:val="center"/>
              <w:rPr>
                <w:b/>
                <w:bCs/>
                <w:sz w:val="18"/>
                <w:szCs w:val="18"/>
                <w:lang w:val="ro-RO"/>
              </w:rPr>
            </w:pPr>
            <w:r w:rsidRPr="00037DFA">
              <w:rPr>
                <w:b/>
                <w:bCs/>
                <w:sz w:val="18"/>
                <w:szCs w:val="18"/>
                <w:lang w:val="ro-RO"/>
              </w:rPr>
              <w:t>C</w:t>
            </w:r>
          </w:p>
        </w:tc>
        <w:tc>
          <w:tcPr>
            <w:tcW w:w="348" w:type="dxa"/>
            <w:tcBorders>
              <w:top w:val="single" w:sz="4" w:space="0" w:color="000000"/>
              <w:left w:val="nil"/>
              <w:bottom w:val="nil"/>
              <w:right w:val="single" w:sz="4" w:space="0" w:color="000000"/>
            </w:tcBorders>
            <w:vAlign w:val="center"/>
          </w:tcPr>
          <w:p w14:paraId="417B088D"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w:t>
            </w:r>
          </w:p>
        </w:tc>
        <w:tc>
          <w:tcPr>
            <w:tcW w:w="347" w:type="dxa"/>
            <w:tcBorders>
              <w:top w:val="single" w:sz="4" w:space="0" w:color="000000"/>
              <w:left w:val="nil"/>
              <w:bottom w:val="nil"/>
              <w:right w:val="single" w:sz="4" w:space="0" w:color="000000"/>
            </w:tcBorders>
            <w:vAlign w:val="center"/>
          </w:tcPr>
          <w:p w14:paraId="2803DB92"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w:t>
            </w:r>
          </w:p>
        </w:tc>
        <w:tc>
          <w:tcPr>
            <w:tcW w:w="347" w:type="dxa"/>
            <w:tcBorders>
              <w:top w:val="single" w:sz="4" w:space="0" w:color="000000"/>
              <w:left w:val="nil"/>
              <w:bottom w:val="nil"/>
              <w:right w:val="single" w:sz="4" w:space="0" w:color="000000"/>
            </w:tcBorders>
            <w:vAlign w:val="center"/>
          </w:tcPr>
          <w:p w14:paraId="370B3B6B"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3</w:t>
            </w:r>
          </w:p>
        </w:tc>
        <w:tc>
          <w:tcPr>
            <w:tcW w:w="347" w:type="dxa"/>
            <w:tcBorders>
              <w:top w:val="single" w:sz="4" w:space="0" w:color="000000"/>
              <w:left w:val="nil"/>
              <w:bottom w:val="nil"/>
              <w:right w:val="single" w:sz="4" w:space="0" w:color="000000"/>
            </w:tcBorders>
            <w:vAlign w:val="center"/>
          </w:tcPr>
          <w:p w14:paraId="44F3475F"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4</w:t>
            </w:r>
          </w:p>
        </w:tc>
        <w:tc>
          <w:tcPr>
            <w:tcW w:w="347" w:type="dxa"/>
            <w:tcBorders>
              <w:top w:val="single" w:sz="4" w:space="0" w:color="000000"/>
              <w:left w:val="nil"/>
              <w:bottom w:val="nil"/>
              <w:right w:val="single" w:sz="4" w:space="0" w:color="000000"/>
            </w:tcBorders>
            <w:vAlign w:val="center"/>
          </w:tcPr>
          <w:p w14:paraId="4405D6A3"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5</w:t>
            </w:r>
          </w:p>
        </w:tc>
        <w:tc>
          <w:tcPr>
            <w:tcW w:w="347" w:type="dxa"/>
            <w:tcBorders>
              <w:top w:val="single" w:sz="4" w:space="0" w:color="000000"/>
              <w:left w:val="nil"/>
              <w:bottom w:val="nil"/>
              <w:right w:val="single" w:sz="4" w:space="0" w:color="000000"/>
            </w:tcBorders>
            <w:vAlign w:val="center"/>
          </w:tcPr>
          <w:p w14:paraId="2F07FDDD"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6</w:t>
            </w:r>
          </w:p>
        </w:tc>
        <w:tc>
          <w:tcPr>
            <w:tcW w:w="347" w:type="dxa"/>
            <w:tcBorders>
              <w:top w:val="single" w:sz="4" w:space="0" w:color="000000"/>
              <w:left w:val="nil"/>
              <w:bottom w:val="nil"/>
              <w:right w:val="single" w:sz="4" w:space="0" w:color="000000"/>
            </w:tcBorders>
            <w:vAlign w:val="center"/>
          </w:tcPr>
          <w:p w14:paraId="60A2C82C"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7</w:t>
            </w:r>
          </w:p>
        </w:tc>
        <w:tc>
          <w:tcPr>
            <w:tcW w:w="347" w:type="dxa"/>
            <w:tcBorders>
              <w:top w:val="single" w:sz="4" w:space="0" w:color="000000"/>
              <w:left w:val="nil"/>
              <w:bottom w:val="nil"/>
              <w:right w:val="single" w:sz="4" w:space="0" w:color="000000"/>
            </w:tcBorders>
            <w:vAlign w:val="center"/>
          </w:tcPr>
          <w:p w14:paraId="5FE6255C"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8</w:t>
            </w:r>
          </w:p>
        </w:tc>
        <w:tc>
          <w:tcPr>
            <w:tcW w:w="347" w:type="dxa"/>
            <w:tcBorders>
              <w:top w:val="single" w:sz="4" w:space="0" w:color="000000"/>
              <w:left w:val="nil"/>
              <w:bottom w:val="nil"/>
              <w:right w:val="single" w:sz="4" w:space="0" w:color="000000"/>
            </w:tcBorders>
            <w:vAlign w:val="center"/>
          </w:tcPr>
          <w:p w14:paraId="1B343169"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9</w:t>
            </w:r>
          </w:p>
        </w:tc>
        <w:tc>
          <w:tcPr>
            <w:tcW w:w="347" w:type="dxa"/>
            <w:tcBorders>
              <w:top w:val="single" w:sz="4" w:space="0" w:color="000000"/>
              <w:left w:val="nil"/>
              <w:bottom w:val="nil"/>
              <w:right w:val="single" w:sz="4" w:space="0" w:color="000000"/>
            </w:tcBorders>
            <w:vAlign w:val="center"/>
          </w:tcPr>
          <w:p w14:paraId="3C584DB4"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10</w:t>
            </w:r>
          </w:p>
        </w:tc>
        <w:tc>
          <w:tcPr>
            <w:tcW w:w="347" w:type="dxa"/>
            <w:tcBorders>
              <w:top w:val="single" w:sz="4" w:space="0" w:color="000000"/>
              <w:left w:val="nil"/>
              <w:bottom w:val="nil"/>
              <w:right w:val="single" w:sz="4" w:space="0" w:color="000000"/>
            </w:tcBorders>
            <w:vAlign w:val="center"/>
          </w:tcPr>
          <w:p w14:paraId="22A9D3F3"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11</w:t>
            </w:r>
          </w:p>
        </w:tc>
        <w:tc>
          <w:tcPr>
            <w:tcW w:w="347" w:type="dxa"/>
            <w:tcBorders>
              <w:top w:val="single" w:sz="4" w:space="0" w:color="000000"/>
              <w:left w:val="nil"/>
              <w:bottom w:val="nil"/>
              <w:right w:val="single" w:sz="4" w:space="0" w:color="000000"/>
            </w:tcBorders>
            <w:vAlign w:val="center"/>
          </w:tcPr>
          <w:p w14:paraId="6834D7C8"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12</w:t>
            </w:r>
          </w:p>
        </w:tc>
        <w:tc>
          <w:tcPr>
            <w:tcW w:w="347" w:type="dxa"/>
            <w:tcBorders>
              <w:top w:val="single" w:sz="4" w:space="0" w:color="000000"/>
              <w:left w:val="nil"/>
              <w:bottom w:val="nil"/>
              <w:right w:val="single" w:sz="4" w:space="0" w:color="000000"/>
            </w:tcBorders>
            <w:vAlign w:val="center"/>
          </w:tcPr>
          <w:p w14:paraId="4E4710F0"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13</w:t>
            </w:r>
          </w:p>
        </w:tc>
        <w:tc>
          <w:tcPr>
            <w:tcW w:w="347" w:type="dxa"/>
            <w:tcBorders>
              <w:top w:val="single" w:sz="4" w:space="0" w:color="000000"/>
              <w:left w:val="nil"/>
              <w:bottom w:val="nil"/>
              <w:right w:val="single" w:sz="4" w:space="0" w:color="000000"/>
            </w:tcBorders>
            <w:vAlign w:val="center"/>
          </w:tcPr>
          <w:p w14:paraId="176195A4"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14</w:t>
            </w:r>
          </w:p>
        </w:tc>
        <w:tc>
          <w:tcPr>
            <w:tcW w:w="347" w:type="dxa"/>
            <w:tcBorders>
              <w:top w:val="single" w:sz="4" w:space="0" w:color="000000"/>
              <w:left w:val="nil"/>
              <w:bottom w:val="nil"/>
              <w:right w:val="single" w:sz="4" w:space="0" w:color="000000"/>
            </w:tcBorders>
            <w:vAlign w:val="center"/>
          </w:tcPr>
          <w:p w14:paraId="15B66EE0"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15</w:t>
            </w:r>
          </w:p>
        </w:tc>
        <w:tc>
          <w:tcPr>
            <w:tcW w:w="347" w:type="dxa"/>
            <w:tcBorders>
              <w:top w:val="single" w:sz="4" w:space="0" w:color="000000"/>
              <w:left w:val="nil"/>
              <w:bottom w:val="nil"/>
              <w:right w:val="single" w:sz="4" w:space="0" w:color="000000"/>
            </w:tcBorders>
            <w:vAlign w:val="center"/>
          </w:tcPr>
          <w:p w14:paraId="12C846FE"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16</w:t>
            </w:r>
          </w:p>
        </w:tc>
        <w:tc>
          <w:tcPr>
            <w:tcW w:w="347" w:type="dxa"/>
            <w:tcBorders>
              <w:top w:val="single" w:sz="4" w:space="0" w:color="000000"/>
              <w:left w:val="nil"/>
              <w:bottom w:val="nil"/>
              <w:right w:val="single" w:sz="4" w:space="0" w:color="000000"/>
            </w:tcBorders>
            <w:vAlign w:val="center"/>
          </w:tcPr>
          <w:p w14:paraId="285839EB"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17</w:t>
            </w:r>
          </w:p>
        </w:tc>
        <w:tc>
          <w:tcPr>
            <w:tcW w:w="347" w:type="dxa"/>
            <w:tcBorders>
              <w:top w:val="single" w:sz="4" w:space="0" w:color="000000"/>
              <w:left w:val="nil"/>
              <w:bottom w:val="nil"/>
              <w:right w:val="single" w:sz="4" w:space="0" w:color="000000"/>
            </w:tcBorders>
            <w:vAlign w:val="center"/>
          </w:tcPr>
          <w:p w14:paraId="5BB2B653"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18</w:t>
            </w:r>
          </w:p>
        </w:tc>
        <w:tc>
          <w:tcPr>
            <w:tcW w:w="347" w:type="dxa"/>
            <w:tcBorders>
              <w:top w:val="single" w:sz="4" w:space="0" w:color="000000"/>
              <w:left w:val="nil"/>
              <w:bottom w:val="nil"/>
              <w:right w:val="single" w:sz="4" w:space="0" w:color="000000"/>
            </w:tcBorders>
            <w:vAlign w:val="center"/>
          </w:tcPr>
          <w:p w14:paraId="720972B4"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19</w:t>
            </w:r>
          </w:p>
        </w:tc>
        <w:tc>
          <w:tcPr>
            <w:tcW w:w="347" w:type="dxa"/>
            <w:tcBorders>
              <w:top w:val="single" w:sz="4" w:space="0" w:color="000000"/>
              <w:left w:val="nil"/>
              <w:bottom w:val="nil"/>
              <w:right w:val="single" w:sz="4" w:space="0" w:color="000000"/>
            </w:tcBorders>
            <w:vAlign w:val="center"/>
          </w:tcPr>
          <w:p w14:paraId="6F825A73"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20</w:t>
            </w:r>
          </w:p>
        </w:tc>
        <w:tc>
          <w:tcPr>
            <w:tcW w:w="347" w:type="dxa"/>
            <w:tcBorders>
              <w:top w:val="single" w:sz="4" w:space="0" w:color="000000"/>
              <w:left w:val="nil"/>
              <w:bottom w:val="nil"/>
              <w:right w:val="single" w:sz="4" w:space="0" w:color="000000"/>
            </w:tcBorders>
            <w:vAlign w:val="center"/>
          </w:tcPr>
          <w:p w14:paraId="76D4DFBE"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21</w:t>
            </w:r>
          </w:p>
        </w:tc>
        <w:tc>
          <w:tcPr>
            <w:tcW w:w="347" w:type="dxa"/>
            <w:tcBorders>
              <w:top w:val="single" w:sz="4" w:space="0" w:color="000000"/>
              <w:left w:val="nil"/>
              <w:bottom w:val="nil"/>
              <w:right w:val="single" w:sz="4" w:space="0" w:color="000000"/>
            </w:tcBorders>
            <w:vAlign w:val="center"/>
          </w:tcPr>
          <w:p w14:paraId="5F986080"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22</w:t>
            </w:r>
          </w:p>
        </w:tc>
        <w:tc>
          <w:tcPr>
            <w:tcW w:w="347" w:type="dxa"/>
            <w:tcBorders>
              <w:top w:val="single" w:sz="4" w:space="0" w:color="000000"/>
              <w:left w:val="nil"/>
              <w:bottom w:val="nil"/>
              <w:right w:val="single" w:sz="4" w:space="0" w:color="000000"/>
            </w:tcBorders>
            <w:vAlign w:val="center"/>
          </w:tcPr>
          <w:p w14:paraId="73BAFEAA"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23</w:t>
            </w:r>
          </w:p>
        </w:tc>
        <w:tc>
          <w:tcPr>
            <w:tcW w:w="347" w:type="dxa"/>
            <w:tcBorders>
              <w:top w:val="single" w:sz="4" w:space="0" w:color="000000"/>
              <w:left w:val="nil"/>
              <w:bottom w:val="nil"/>
              <w:right w:val="single" w:sz="4" w:space="0" w:color="000000"/>
            </w:tcBorders>
            <w:vAlign w:val="center"/>
          </w:tcPr>
          <w:p w14:paraId="67C8BCBC"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24</w:t>
            </w:r>
          </w:p>
        </w:tc>
        <w:tc>
          <w:tcPr>
            <w:tcW w:w="347" w:type="dxa"/>
            <w:tcBorders>
              <w:top w:val="single" w:sz="4" w:space="0" w:color="000000"/>
              <w:left w:val="nil"/>
              <w:bottom w:val="nil"/>
              <w:right w:val="single" w:sz="4" w:space="0" w:color="000000"/>
            </w:tcBorders>
            <w:vAlign w:val="center"/>
          </w:tcPr>
          <w:p w14:paraId="1AFD779A"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25</w:t>
            </w:r>
          </w:p>
        </w:tc>
        <w:tc>
          <w:tcPr>
            <w:tcW w:w="347" w:type="dxa"/>
            <w:tcBorders>
              <w:top w:val="single" w:sz="4" w:space="0" w:color="000000"/>
              <w:left w:val="nil"/>
              <w:bottom w:val="nil"/>
              <w:right w:val="single" w:sz="4" w:space="0" w:color="000000"/>
            </w:tcBorders>
            <w:vAlign w:val="center"/>
          </w:tcPr>
          <w:p w14:paraId="08E219BA"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26</w:t>
            </w:r>
          </w:p>
        </w:tc>
        <w:tc>
          <w:tcPr>
            <w:tcW w:w="347" w:type="dxa"/>
            <w:tcBorders>
              <w:top w:val="single" w:sz="4" w:space="0" w:color="000000"/>
              <w:left w:val="nil"/>
              <w:bottom w:val="nil"/>
              <w:right w:val="single" w:sz="4" w:space="0" w:color="000000"/>
            </w:tcBorders>
            <w:vAlign w:val="center"/>
          </w:tcPr>
          <w:p w14:paraId="6501B2AF"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27</w:t>
            </w:r>
          </w:p>
        </w:tc>
        <w:tc>
          <w:tcPr>
            <w:tcW w:w="347" w:type="dxa"/>
            <w:tcBorders>
              <w:top w:val="single" w:sz="4" w:space="0" w:color="000000"/>
              <w:left w:val="nil"/>
              <w:bottom w:val="nil"/>
              <w:right w:val="single" w:sz="4" w:space="0" w:color="000000"/>
            </w:tcBorders>
            <w:vAlign w:val="center"/>
          </w:tcPr>
          <w:p w14:paraId="0D30D3AC"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28</w:t>
            </w:r>
          </w:p>
        </w:tc>
        <w:tc>
          <w:tcPr>
            <w:tcW w:w="347" w:type="dxa"/>
            <w:tcBorders>
              <w:top w:val="single" w:sz="4" w:space="0" w:color="000000"/>
              <w:left w:val="nil"/>
              <w:bottom w:val="nil"/>
              <w:right w:val="single" w:sz="4" w:space="0" w:color="000000"/>
            </w:tcBorders>
            <w:vAlign w:val="center"/>
          </w:tcPr>
          <w:p w14:paraId="253516C6"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29</w:t>
            </w:r>
          </w:p>
        </w:tc>
        <w:tc>
          <w:tcPr>
            <w:tcW w:w="347" w:type="dxa"/>
            <w:tcBorders>
              <w:top w:val="single" w:sz="4" w:space="0" w:color="000000"/>
              <w:left w:val="nil"/>
              <w:bottom w:val="nil"/>
              <w:right w:val="single" w:sz="4" w:space="0" w:color="000000"/>
            </w:tcBorders>
            <w:vAlign w:val="center"/>
          </w:tcPr>
          <w:p w14:paraId="00B760A2"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30</w:t>
            </w:r>
          </w:p>
        </w:tc>
        <w:tc>
          <w:tcPr>
            <w:tcW w:w="347" w:type="dxa"/>
            <w:tcBorders>
              <w:top w:val="single" w:sz="4" w:space="0" w:color="000000"/>
              <w:left w:val="nil"/>
              <w:bottom w:val="nil"/>
              <w:right w:val="single" w:sz="4" w:space="0" w:color="000000"/>
            </w:tcBorders>
            <w:vAlign w:val="center"/>
          </w:tcPr>
          <w:p w14:paraId="1602CAE5" w14:textId="77777777" w:rsidR="00B3790E" w:rsidRPr="00037DFA" w:rsidRDefault="00B3790E" w:rsidP="00DC6516">
            <w:pPr>
              <w:spacing w:line="276" w:lineRule="auto"/>
              <w:ind w:left="-49" w:right="-165"/>
              <w:jc w:val="center"/>
              <w:rPr>
                <w:b/>
                <w:bCs/>
                <w:sz w:val="18"/>
                <w:szCs w:val="18"/>
                <w:lang w:val="ro-RO"/>
              </w:rPr>
            </w:pPr>
            <w:r w:rsidRPr="00037DFA">
              <w:rPr>
                <w:b/>
                <w:bCs/>
                <w:sz w:val="18"/>
                <w:szCs w:val="18"/>
                <w:lang w:val="ro-RO"/>
              </w:rPr>
              <w:t>31</w:t>
            </w:r>
          </w:p>
        </w:tc>
        <w:tc>
          <w:tcPr>
            <w:tcW w:w="2425" w:type="dxa"/>
            <w:tcBorders>
              <w:top w:val="nil"/>
              <w:left w:val="nil"/>
              <w:bottom w:val="nil"/>
              <w:right w:val="single" w:sz="4" w:space="0" w:color="000000"/>
            </w:tcBorders>
            <w:vAlign w:val="center"/>
          </w:tcPr>
          <w:p w14:paraId="042E74D5" w14:textId="77777777" w:rsidR="00B3790E" w:rsidRPr="00037DFA" w:rsidRDefault="00B3790E" w:rsidP="00DC6516">
            <w:pPr>
              <w:spacing w:line="276" w:lineRule="auto"/>
              <w:jc w:val="center"/>
              <w:rPr>
                <w:b/>
                <w:bCs/>
                <w:sz w:val="18"/>
                <w:szCs w:val="18"/>
                <w:lang w:val="ro-RO"/>
              </w:rPr>
            </w:pPr>
            <w:r w:rsidRPr="00037DFA">
              <w:rPr>
                <w:b/>
                <w:bCs/>
                <w:sz w:val="18"/>
                <w:szCs w:val="18"/>
                <w:lang w:val="ro-RO"/>
              </w:rPr>
              <w:t>32</w:t>
            </w:r>
          </w:p>
        </w:tc>
      </w:tr>
      <w:tr w:rsidR="00B3790E" w:rsidRPr="00037DFA" w14:paraId="0D291B0C"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3C59D19F" w14:textId="77777777" w:rsidR="00B3790E" w:rsidRPr="00037DFA" w:rsidRDefault="00B3790E" w:rsidP="00DC6516">
            <w:pPr>
              <w:spacing w:line="276" w:lineRule="auto"/>
              <w:jc w:val="center"/>
              <w:rPr>
                <w:sz w:val="18"/>
                <w:szCs w:val="18"/>
                <w:lang w:val="ro-RO"/>
              </w:rPr>
            </w:pPr>
            <w:r w:rsidRPr="00037DFA">
              <w:rPr>
                <w:sz w:val="18"/>
                <w:szCs w:val="18"/>
                <w:lang w:val="ro-RO"/>
              </w:rPr>
              <w:t>1</w:t>
            </w:r>
          </w:p>
        </w:tc>
        <w:tc>
          <w:tcPr>
            <w:tcW w:w="567" w:type="dxa"/>
            <w:tcBorders>
              <w:top w:val="single" w:sz="4" w:space="0" w:color="auto"/>
              <w:left w:val="nil"/>
              <w:bottom w:val="single" w:sz="4" w:space="0" w:color="auto"/>
              <w:right w:val="single" w:sz="4" w:space="0" w:color="auto"/>
            </w:tcBorders>
            <w:noWrap/>
          </w:tcPr>
          <w:p w14:paraId="5CCB897A"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single" w:sz="4" w:space="0" w:color="auto"/>
              <w:left w:val="nil"/>
              <w:bottom w:val="single" w:sz="4" w:space="0" w:color="auto"/>
              <w:right w:val="single" w:sz="4" w:space="0" w:color="auto"/>
            </w:tcBorders>
            <w:noWrap/>
          </w:tcPr>
          <w:p w14:paraId="07660536" w14:textId="77777777" w:rsidR="00B3790E" w:rsidRPr="00037DFA" w:rsidRDefault="00B3790E" w:rsidP="00DC6516">
            <w:pPr>
              <w:spacing w:line="276" w:lineRule="auto"/>
              <w:jc w:val="center"/>
              <w:rPr>
                <w:sz w:val="18"/>
                <w:szCs w:val="18"/>
                <w:lang w:val="ro-RO"/>
              </w:rPr>
            </w:pPr>
            <w:r w:rsidRPr="00037DFA">
              <w:rPr>
                <w:sz w:val="18"/>
                <w:szCs w:val="18"/>
                <w:lang w:val="ro-RO"/>
              </w:rPr>
              <w:t>10</w:t>
            </w:r>
          </w:p>
        </w:tc>
        <w:tc>
          <w:tcPr>
            <w:tcW w:w="348" w:type="dxa"/>
            <w:tcBorders>
              <w:top w:val="single" w:sz="4" w:space="0" w:color="auto"/>
              <w:left w:val="nil"/>
              <w:bottom w:val="single" w:sz="4" w:space="0" w:color="auto"/>
              <w:right w:val="single" w:sz="4" w:space="0" w:color="auto"/>
            </w:tcBorders>
            <w:noWrap/>
            <w:vAlign w:val="center"/>
          </w:tcPr>
          <w:p w14:paraId="6FE28DB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61632F3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351768D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5E1EA0E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580EB33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46FE899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2DF157A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1EBD37F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5C1856A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2CC0CAF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7B37231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0D4A46D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758D123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40003C2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6410169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584016D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2DBA255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5936E9D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2AB5031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7D4569F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6AFF214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58ACF7C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7EA9D29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5402155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6EF9CD4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0044DD6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6CEDC24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784226A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1CD1EA9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3C21DB4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noWrap/>
            <w:vAlign w:val="center"/>
          </w:tcPr>
          <w:p w14:paraId="79E5272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2425" w:type="dxa"/>
            <w:tcBorders>
              <w:top w:val="single" w:sz="4" w:space="0" w:color="auto"/>
              <w:left w:val="nil"/>
              <w:bottom w:val="single" w:sz="4" w:space="0" w:color="auto"/>
              <w:right w:val="single" w:sz="4" w:space="0" w:color="auto"/>
            </w:tcBorders>
            <w:shd w:val="clear" w:color="000000" w:fill="808080"/>
            <w:noWrap/>
            <w:vAlign w:val="center"/>
          </w:tcPr>
          <w:p w14:paraId="671AE0A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B3790E" w:rsidRPr="00037DFA" w14:paraId="4DF3D26B"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7CFF4D8F" w14:textId="77777777" w:rsidR="00B3790E" w:rsidRPr="00037DFA" w:rsidRDefault="00B3790E" w:rsidP="00DC6516">
            <w:pPr>
              <w:spacing w:line="276" w:lineRule="auto"/>
              <w:jc w:val="center"/>
              <w:rPr>
                <w:sz w:val="18"/>
                <w:szCs w:val="18"/>
                <w:lang w:val="ro-RO"/>
              </w:rPr>
            </w:pPr>
            <w:r w:rsidRPr="00037DFA">
              <w:rPr>
                <w:sz w:val="18"/>
                <w:szCs w:val="18"/>
                <w:lang w:val="ro-RO"/>
              </w:rPr>
              <w:t>2</w:t>
            </w:r>
          </w:p>
        </w:tc>
        <w:tc>
          <w:tcPr>
            <w:tcW w:w="567" w:type="dxa"/>
            <w:tcBorders>
              <w:top w:val="nil"/>
              <w:left w:val="nil"/>
              <w:bottom w:val="single" w:sz="4" w:space="0" w:color="auto"/>
              <w:right w:val="single" w:sz="4" w:space="0" w:color="auto"/>
            </w:tcBorders>
            <w:noWrap/>
          </w:tcPr>
          <w:p w14:paraId="694F5B9C"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nil"/>
              <w:left w:val="nil"/>
              <w:bottom w:val="single" w:sz="4" w:space="0" w:color="auto"/>
              <w:right w:val="single" w:sz="4" w:space="0" w:color="auto"/>
            </w:tcBorders>
          </w:tcPr>
          <w:p w14:paraId="247A68D5" w14:textId="77777777" w:rsidR="00B3790E" w:rsidRPr="00037DFA" w:rsidRDefault="00B3790E" w:rsidP="00DC6516">
            <w:pPr>
              <w:spacing w:line="276" w:lineRule="auto"/>
              <w:jc w:val="center"/>
              <w:rPr>
                <w:sz w:val="18"/>
                <w:szCs w:val="18"/>
                <w:lang w:val="ro-RO"/>
              </w:rPr>
            </w:pPr>
            <w:r w:rsidRPr="00037DFA">
              <w:rPr>
                <w:sz w:val="18"/>
                <w:szCs w:val="18"/>
                <w:lang w:val="ro-RO"/>
              </w:rPr>
              <w:t>11</w:t>
            </w:r>
          </w:p>
        </w:tc>
        <w:tc>
          <w:tcPr>
            <w:tcW w:w="348" w:type="dxa"/>
            <w:tcBorders>
              <w:top w:val="nil"/>
              <w:left w:val="nil"/>
              <w:bottom w:val="single" w:sz="4" w:space="0" w:color="auto"/>
              <w:right w:val="single" w:sz="4" w:space="0" w:color="auto"/>
            </w:tcBorders>
            <w:vAlign w:val="center"/>
          </w:tcPr>
          <w:p w14:paraId="0714823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8D3E20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392F7E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83DAFE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191762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46F669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0BFFC0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033BF4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C3EE05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3321F2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4E142E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0D072C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7D12F5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F11E2A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C31673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E52036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B59261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617FA0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0DEDFB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1384F4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846702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14A1AD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2F5195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FDA6AB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93C99D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4E793B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31ACAF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5EA414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6D5F8F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BCBE7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8E4F2C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524220D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r>
      <w:tr w:rsidR="00B3790E" w:rsidRPr="00037DFA" w14:paraId="2058DF53"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1DDC30AF" w14:textId="77777777" w:rsidR="00B3790E" w:rsidRPr="00037DFA" w:rsidRDefault="00B3790E" w:rsidP="00DC6516">
            <w:pPr>
              <w:spacing w:line="276" w:lineRule="auto"/>
              <w:jc w:val="center"/>
              <w:rPr>
                <w:sz w:val="18"/>
                <w:szCs w:val="18"/>
                <w:lang w:val="ro-RO"/>
              </w:rPr>
            </w:pPr>
            <w:r w:rsidRPr="00037DFA">
              <w:rPr>
                <w:sz w:val="18"/>
                <w:szCs w:val="18"/>
                <w:lang w:val="ro-RO"/>
              </w:rPr>
              <w:t>3</w:t>
            </w:r>
          </w:p>
        </w:tc>
        <w:tc>
          <w:tcPr>
            <w:tcW w:w="567" w:type="dxa"/>
            <w:tcBorders>
              <w:top w:val="nil"/>
              <w:left w:val="nil"/>
              <w:bottom w:val="single" w:sz="4" w:space="0" w:color="auto"/>
              <w:right w:val="single" w:sz="4" w:space="0" w:color="auto"/>
            </w:tcBorders>
            <w:noWrap/>
          </w:tcPr>
          <w:p w14:paraId="23446CF0"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nil"/>
              <w:left w:val="nil"/>
              <w:bottom w:val="single" w:sz="4" w:space="0" w:color="auto"/>
              <w:right w:val="single" w:sz="4" w:space="0" w:color="auto"/>
            </w:tcBorders>
          </w:tcPr>
          <w:p w14:paraId="1313F1FB" w14:textId="77777777" w:rsidR="00B3790E" w:rsidRPr="00037DFA" w:rsidRDefault="00B3790E" w:rsidP="00DC6516">
            <w:pPr>
              <w:spacing w:line="276" w:lineRule="auto"/>
              <w:jc w:val="center"/>
              <w:rPr>
                <w:sz w:val="18"/>
                <w:szCs w:val="18"/>
                <w:lang w:val="ro-RO"/>
              </w:rPr>
            </w:pPr>
            <w:r w:rsidRPr="00037DFA">
              <w:rPr>
                <w:sz w:val="18"/>
                <w:szCs w:val="18"/>
                <w:lang w:val="ro-RO"/>
              </w:rPr>
              <w:t>12</w:t>
            </w:r>
          </w:p>
        </w:tc>
        <w:tc>
          <w:tcPr>
            <w:tcW w:w="348" w:type="dxa"/>
            <w:tcBorders>
              <w:top w:val="nil"/>
              <w:left w:val="nil"/>
              <w:bottom w:val="single" w:sz="4" w:space="0" w:color="auto"/>
              <w:right w:val="single" w:sz="4" w:space="0" w:color="auto"/>
            </w:tcBorders>
            <w:vAlign w:val="center"/>
          </w:tcPr>
          <w:p w14:paraId="7F36E5E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81E9FD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9E6DB8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8810E4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A0DAF2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A04701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74BDEF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4B4A82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1A4C46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90E84A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D038BC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C1539F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55DF94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1303B8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267BE9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107BB4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0A8D93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8A1902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92345F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93EE87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D692D1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6F3C1F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0650F4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006E10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2F33D5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884A86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43DCFB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257486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9822B0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1B8A20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32D9AA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0792A88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r>
      <w:tr w:rsidR="002A1E1E" w:rsidRPr="00037DFA" w14:paraId="5EE82F79" w14:textId="77777777" w:rsidTr="005A0ECD">
        <w:trPr>
          <w:trHeight w:val="270"/>
        </w:trPr>
        <w:tc>
          <w:tcPr>
            <w:tcW w:w="441" w:type="dxa"/>
            <w:tcBorders>
              <w:top w:val="nil"/>
              <w:left w:val="single" w:sz="4" w:space="0" w:color="auto"/>
              <w:bottom w:val="single" w:sz="4" w:space="0" w:color="auto"/>
              <w:right w:val="single" w:sz="4" w:space="0" w:color="auto"/>
            </w:tcBorders>
            <w:noWrap/>
            <w:vAlign w:val="bottom"/>
          </w:tcPr>
          <w:p w14:paraId="0C7C432B" w14:textId="77777777" w:rsidR="00B3790E" w:rsidRPr="00037DFA" w:rsidRDefault="00B3790E" w:rsidP="00DC6516">
            <w:pPr>
              <w:spacing w:line="276" w:lineRule="auto"/>
              <w:jc w:val="center"/>
              <w:rPr>
                <w:sz w:val="18"/>
                <w:szCs w:val="18"/>
                <w:lang w:val="ro-RO"/>
              </w:rPr>
            </w:pPr>
            <w:r w:rsidRPr="00037DFA">
              <w:rPr>
                <w:sz w:val="18"/>
                <w:szCs w:val="18"/>
                <w:lang w:val="ro-RO"/>
              </w:rPr>
              <w:t>4</w:t>
            </w:r>
          </w:p>
        </w:tc>
        <w:tc>
          <w:tcPr>
            <w:tcW w:w="567" w:type="dxa"/>
            <w:tcBorders>
              <w:top w:val="nil"/>
              <w:left w:val="nil"/>
              <w:bottom w:val="single" w:sz="4" w:space="0" w:color="auto"/>
              <w:right w:val="single" w:sz="4" w:space="0" w:color="auto"/>
            </w:tcBorders>
            <w:noWrap/>
          </w:tcPr>
          <w:p w14:paraId="162992EA"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nil"/>
              <w:left w:val="nil"/>
              <w:bottom w:val="single" w:sz="4" w:space="0" w:color="auto"/>
              <w:right w:val="single" w:sz="4" w:space="0" w:color="auto"/>
            </w:tcBorders>
          </w:tcPr>
          <w:p w14:paraId="53F5E560" w14:textId="77777777" w:rsidR="00B3790E" w:rsidRPr="00037DFA" w:rsidRDefault="00B3790E" w:rsidP="00DC6516">
            <w:pPr>
              <w:spacing w:line="276" w:lineRule="auto"/>
              <w:jc w:val="center"/>
              <w:rPr>
                <w:sz w:val="18"/>
                <w:szCs w:val="18"/>
                <w:lang w:val="ro-RO"/>
              </w:rPr>
            </w:pPr>
            <w:r w:rsidRPr="00037DFA">
              <w:rPr>
                <w:sz w:val="18"/>
                <w:szCs w:val="18"/>
                <w:lang w:val="ro-RO"/>
              </w:rPr>
              <w:t>13</w:t>
            </w:r>
          </w:p>
        </w:tc>
        <w:tc>
          <w:tcPr>
            <w:tcW w:w="348" w:type="dxa"/>
            <w:tcBorders>
              <w:top w:val="nil"/>
              <w:left w:val="nil"/>
              <w:bottom w:val="single" w:sz="4" w:space="0" w:color="auto"/>
              <w:right w:val="single" w:sz="4" w:space="0" w:color="auto"/>
            </w:tcBorders>
            <w:vAlign w:val="center"/>
          </w:tcPr>
          <w:p w14:paraId="1B6D653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ED095C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30F6A0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163943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439DD9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AF7D5F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0D6FC0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28E857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0A2C43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F4DCB8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686665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D11F9F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5AE6B9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F616B6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762EE9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968077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6F3870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78FB18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E9AFC7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AD401F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25C95C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4EA075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127B87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BDBB73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710B60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724572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831465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565690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E7A119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C00EF7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AEEC75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7562807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B3790E" w:rsidRPr="00037DFA" w14:paraId="31E5B6AB"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0C721CBC" w14:textId="77777777" w:rsidR="00B3790E" w:rsidRPr="00037DFA" w:rsidRDefault="00B3790E" w:rsidP="00DC6516">
            <w:pPr>
              <w:spacing w:line="276" w:lineRule="auto"/>
              <w:jc w:val="center"/>
              <w:rPr>
                <w:sz w:val="18"/>
                <w:szCs w:val="18"/>
                <w:lang w:val="ro-RO"/>
              </w:rPr>
            </w:pPr>
            <w:r w:rsidRPr="00037DFA">
              <w:rPr>
                <w:sz w:val="18"/>
                <w:szCs w:val="18"/>
                <w:lang w:val="ro-RO"/>
              </w:rPr>
              <w:t>5</w:t>
            </w:r>
          </w:p>
        </w:tc>
        <w:tc>
          <w:tcPr>
            <w:tcW w:w="567" w:type="dxa"/>
            <w:tcBorders>
              <w:top w:val="nil"/>
              <w:left w:val="nil"/>
              <w:bottom w:val="single" w:sz="4" w:space="0" w:color="auto"/>
              <w:right w:val="single" w:sz="4" w:space="0" w:color="auto"/>
            </w:tcBorders>
            <w:noWrap/>
          </w:tcPr>
          <w:p w14:paraId="10C521BB"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nil"/>
              <w:left w:val="nil"/>
              <w:bottom w:val="single" w:sz="4" w:space="0" w:color="auto"/>
              <w:right w:val="single" w:sz="4" w:space="0" w:color="auto"/>
            </w:tcBorders>
            <w:noWrap/>
          </w:tcPr>
          <w:p w14:paraId="75ABB6B5" w14:textId="77777777" w:rsidR="00B3790E" w:rsidRPr="00037DFA" w:rsidRDefault="00B3790E" w:rsidP="00DC6516">
            <w:pPr>
              <w:spacing w:line="276" w:lineRule="auto"/>
              <w:jc w:val="center"/>
              <w:rPr>
                <w:sz w:val="18"/>
                <w:szCs w:val="18"/>
                <w:lang w:val="ro-RO"/>
              </w:rPr>
            </w:pPr>
            <w:r w:rsidRPr="00037DFA">
              <w:rPr>
                <w:sz w:val="18"/>
                <w:szCs w:val="18"/>
                <w:lang w:val="ro-RO"/>
              </w:rPr>
              <w:t>14</w:t>
            </w:r>
          </w:p>
        </w:tc>
        <w:tc>
          <w:tcPr>
            <w:tcW w:w="348" w:type="dxa"/>
            <w:tcBorders>
              <w:top w:val="nil"/>
              <w:left w:val="nil"/>
              <w:bottom w:val="single" w:sz="4" w:space="0" w:color="auto"/>
              <w:right w:val="single" w:sz="4" w:space="0" w:color="auto"/>
            </w:tcBorders>
            <w:noWrap/>
            <w:vAlign w:val="center"/>
          </w:tcPr>
          <w:p w14:paraId="578D2B4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5DC2F20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1ACBD43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1898AAA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33D89C3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17EED7D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40DBC48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4A0F2BF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431649B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4915F68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6A9F49B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7BDD00C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6873845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32A90AB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1A0C29A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5FA5CC9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76A6CB8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77DA812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1499E5A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6F0AFBF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137158E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7E6D2B1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3D1A73D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3ADA9D0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6FC5F50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1856A45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4EEBE63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4AEAA2F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2679D9C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2BA4AC8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noWrap/>
            <w:vAlign w:val="center"/>
          </w:tcPr>
          <w:p w14:paraId="677B1C2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noWrap/>
            <w:vAlign w:val="center"/>
          </w:tcPr>
          <w:p w14:paraId="78F3894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F21283" w:rsidRPr="00037DFA" w14:paraId="6759ED17"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549D842E" w14:textId="77777777" w:rsidR="00F21283" w:rsidRPr="00037DFA" w:rsidRDefault="00F21283" w:rsidP="00DC6516">
            <w:pPr>
              <w:spacing w:line="276" w:lineRule="auto"/>
              <w:jc w:val="center"/>
              <w:rPr>
                <w:sz w:val="18"/>
                <w:szCs w:val="18"/>
                <w:lang w:val="ro-RO"/>
              </w:rPr>
            </w:pPr>
            <w:r w:rsidRPr="00037DFA">
              <w:rPr>
                <w:sz w:val="18"/>
                <w:szCs w:val="18"/>
                <w:lang w:val="ro-RO"/>
              </w:rPr>
              <w:t>6</w:t>
            </w:r>
          </w:p>
        </w:tc>
        <w:tc>
          <w:tcPr>
            <w:tcW w:w="567" w:type="dxa"/>
            <w:tcBorders>
              <w:top w:val="single" w:sz="4" w:space="0" w:color="auto"/>
              <w:left w:val="nil"/>
              <w:bottom w:val="single" w:sz="4" w:space="0" w:color="auto"/>
              <w:right w:val="single" w:sz="4" w:space="0" w:color="auto"/>
            </w:tcBorders>
          </w:tcPr>
          <w:p w14:paraId="39E4AC2F" w14:textId="77777777" w:rsidR="00F21283" w:rsidRPr="00037DFA" w:rsidRDefault="005A0ECD"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single" w:sz="4" w:space="0" w:color="auto"/>
              <w:left w:val="nil"/>
              <w:bottom w:val="single" w:sz="4" w:space="0" w:color="auto"/>
              <w:right w:val="single" w:sz="4" w:space="0" w:color="auto"/>
            </w:tcBorders>
            <w:noWrap/>
          </w:tcPr>
          <w:p w14:paraId="14AE47E4" w14:textId="77777777" w:rsidR="00F21283" w:rsidRPr="00037DFA" w:rsidRDefault="00F21283" w:rsidP="005A0ECD">
            <w:pPr>
              <w:spacing w:line="276" w:lineRule="auto"/>
              <w:jc w:val="center"/>
              <w:rPr>
                <w:sz w:val="18"/>
                <w:szCs w:val="18"/>
                <w:lang w:val="ro-RO"/>
              </w:rPr>
            </w:pPr>
            <w:r w:rsidRPr="00037DFA">
              <w:rPr>
                <w:sz w:val="18"/>
                <w:szCs w:val="18"/>
                <w:lang w:val="ro-RO"/>
              </w:rPr>
              <w:t>1</w:t>
            </w:r>
            <w:r w:rsidR="005A0ECD" w:rsidRPr="00037DFA">
              <w:rPr>
                <w:sz w:val="18"/>
                <w:szCs w:val="18"/>
                <w:lang w:val="ro-RO"/>
              </w:rPr>
              <w:t>5</w:t>
            </w:r>
          </w:p>
        </w:tc>
        <w:tc>
          <w:tcPr>
            <w:tcW w:w="348" w:type="dxa"/>
            <w:tcBorders>
              <w:top w:val="single" w:sz="4" w:space="0" w:color="auto"/>
              <w:left w:val="nil"/>
              <w:bottom w:val="single" w:sz="4" w:space="0" w:color="auto"/>
              <w:right w:val="single" w:sz="4" w:space="0" w:color="auto"/>
            </w:tcBorders>
            <w:vAlign w:val="center"/>
          </w:tcPr>
          <w:p w14:paraId="7D08ADDF"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1033F1E"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4994C86"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819765E"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3DEA4C7"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F643BB7"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35391A7"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8079A06"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6AC904C"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528B5AF"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5CEE101"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C9AA274"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35713BC"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E9CD3BD"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173B53B"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EFC5B6B"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24C008B"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8BDCB2E"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428991F"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4872C4E"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0BB7158"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1F821F8"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73C219A"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8E1EA30"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DE1F3BA"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04FFA90"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74C57E7"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6D520D8"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959D5D6"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66D44A4"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8EF0F82"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c>
          <w:tcPr>
            <w:tcW w:w="2425" w:type="dxa"/>
            <w:tcBorders>
              <w:top w:val="single" w:sz="4" w:space="0" w:color="auto"/>
              <w:left w:val="nil"/>
              <w:bottom w:val="single" w:sz="4" w:space="0" w:color="auto"/>
              <w:right w:val="single" w:sz="4" w:space="0" w:color="auto"/>
            </w:tcBorders>
            <w:vAlign w:val="center"/>
          </w:tcPr>
          <w:p w14:paraId="0632D675" w14:textId="77777777" w:rsidR="00F21283" w:rsidRPr="00037DFA" w:rsidRDefault="00F21283" w:rsidP="00DC6516">
            <w:pPr>
              <w:spacing w:line="276" w:lineRule="auto"/>
              <w:jc w:val="center"/>
              <w:rPr>
                <w:sz w:val="18"/>
                <w:szCs w:val="18"/>
                <w:lang w:val="ro-RO"/>
              </w:rPr>
            </w:pPr>
            <w:r w:rsidRPr="00037DFA">
              <w:rPr>
                <w:sz w:val="18"/>
                <w:szCs w:val="18"/>
                <w:lang w:val="ro-RO"/>
              </w:rPr>
              <w:t> </w:t>
            </w:r>
          </w:p>
        </w:tc>
      </w:tr>
      <w:tr w:rsidR="00B3790E" w:rsidRPr="00037DFA" w14:paraId="30C4BFE6"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7FE97A19" w14:textId="77777777" w:rsidR="00B3790E" w:rsidRPr="00037DFA" w:rsidRDefault="00F21283" w:rsidP="00DC6516">
            <w:pPr>
              <w:spacing w:line="276" w:lineRule="auto"/>
              <w:jc w:val="center"/>
              <w:rPr>
                <w:sz w:val="18"/>
                <w:szCs w:val="18"/>
                <w:lang w:val="ro-RO"/>
              </w:rPr>
            </w:pPr>
            <w:r w:rsidRPr="00037DFA">
              <w:rPr>
                <w:sz w:val="18"/>
                <w:szCs w:val="18"/>
                <w:lang w:val="ro-RO"/>
              </w:rPr>
              <w:t>7</w:t>
            </w:r>
          </w:p>
        </w:tc>
        <w:tc>
          <w:tcPr>
            <w:tcW w:w="567" w:type="dxa"/>
            <w:tcBorders>
              <w:top w:val="nil"/>
              <w:left w:val="nil"/>
              <w:bottom w:val="single" w:sz="4" w:space="0" w:color="auto"/>
              <w:right w:val="single" w:sz="4" w:space="0" w:color="auto"/>
            </w:tcBorders>
            <w:noWrap/>
          </w:tcPr>
          <w:p w14:paraId="3AFDFCC1"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nil"/>
              <w:left w:val="nil"/>
              <w:bottom w:val="single" w:sz="4" w:space="0" w:color="auto"/>
              <w:right w:val="single" w:sz="4" w:space="0" w:color="auto"/>
            </w:tcBorders>
          </w:tcPr>
          <w:p w14:paraId="3CD652B4" w14:textId="77777777" w:rsidR="00B3790E" w:rsidRPr="00037DFA" w:rsidRDefault="005A0ECD" w:rsidP="00DC6516">
            <w:pPr>
              <w:spacing w:line="276" w:lineRule="auto"/>
              <w:jc w:val="center"/>
              <w:rPr>
                <w:sz w:val="18"/>
                <w:szCs w:val="18"/>
                <w:lang w:val="ro-RO"/>
              </w:rPr>
            </w:pPr>
            <w:r w:rsidRPr="00037DFA">
              <w:rPr>
                <w:sz w:val="18"/>
                <w:szCs w:val="18"/>
                <w:lang w:val="ro-RO"/>
              </w:rPr>
              <w:t>16</w:t>
            </w:r>
          </w:p>
        </w:tc>
        <w:tc>
          <w:tcPr>
            <w:tcW w:w="348" w:type="dxa"/>
            <w:tcBorders>
              <w:top w:val="nil"/>
              <w:left w:val="nil"/>
              <w:bottom w:val="single" w:sz="4" w:space="0" w:color="auto"/>
              <w:right w:val="single" w:sz="4" w:space="0" w:color="auto"/>
            </w:tcBorders>
            <w:vAlign w:val="center"/>
          </w:tcPr>
          <w:p w14:paraId="052F8E0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C682C5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37A976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10ECC9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FCBA0F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1EACA9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76BF3A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36F28D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A7F35A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D39DDD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0009EA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2D452AE"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6748C0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02D49A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46E88D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F849AC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D3211F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4E721F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20FE637"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6FF96C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64774F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E5EA4B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FE28FF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1B9140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443081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A9A64B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017E00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EFA7B6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A5E13B5"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627048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1E6BAD1"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5B99A7B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F21283" w:rsidRPr="00037DFA" w14:paraId="33B26BD3"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0702A3EA" w14:textId="77777777" w:rsidR="00F21283" w:rsidRPr="00037DFA" w:rsidRDefault="00F21283" w:rsidP="00DC6516">
            <w:pPr>
              <w:spacing w:line="276" w:lineRule="auto"/>
              <w:jc w:val="center"/>
              <w:rPr>
                <w:sz w:val="18"/>
                <w:szCs w:val="18"/>
                <w:lang w:val="ro-RO"/>
              </w:rPr>
            </w:pPr>
            <w:r w:rsidRPr="00037DFA">
              <w:rPr>
                <w:sz w:val="18"/>
                <w:szCs w:val="18"/>
                <w:lang w:val="ro-RO"/>
              </w:rPr>
              <w:t>8</w:t>
            </w:r>
          </w:p>
        </w:tc>
        <w:tc>
          <w:tcPr>
            <w:tcW w:w="567" w:type="dxa"/>
            <w:tcBorders>
              <w:top w:val="single" w:sz="4" w:space="0" w:color="auto"/>
              <w:left w:val="nil"/>
              <w:bottom w:val="single" w:sz="4" w:space="0" w:color="auto"/>
              <w:right w:val="single" w:sz="4" w:space="0" w:color="auto"/>
            </w:tcBorders>
          </w:tcPr>
          <w:p w14:paraId="0B56F4D2" w14:textId="77777777" w:rsidR="00F21283" w:rsidRPr="00037DFA" w:rsidRDefault="005A0ECD"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1</w:t>
            </w:r>
          </w:p>
        </w:tc>
        <w:tc>
          <w:tcPr>
            <w:tcW w:w="1417" w:type="dxa"/>
            <w:tcBorders>
              <w:top w:val="single" w:sz="4" w:space="0" w:color="auto"/>
              <w:left w:val="nil"/>
              <w:bottom w:val="single" w:sz="4" w:space="0" w:color="auto"/>
              <w:right w:val="single" w:sz="4" w:space="0" w:color="auto"/>
            </w:tcBorders>
            <w:noWrap/>
          </w:tcPr>
          <w:p w14:paraId="21FAC13B" w14:textId="77777777" w:rsidR="00F21283" w:rsidRPr="00037DFA" w:rsidRDefault="00F21283" w:rsidP="005A0ECD">
            <w:pPr>
              <w:spacing w:line="276" w:lineRule="auto"/>
              <w:jc w:val="center"/>
              <w:rPr>
                <w:sz w:val="18"/>
                <w:szCs w:val="18"/>
                <w:lang w:val="ro-RO"/>
              </w:rPr>
            </w:pPr>
            <w:r w:rsidRPr="00037DFA">
              <w:rPr>
                <w:sz w:val="18"/>
                <w:szCs w:val="18"/>
                <w:lang w:val="ro-RO"/>
              </w:rPr>
              <w:t>1</w:t>
            </w:r>
            <w:r w:rsidR="005A0ECD" w:rsidRPr="00037DFA">
              <w:rPr>
                <w:sz w:val="18"/>
                <w:szCs w:val="18"/>
                <w:lang w:val="ro-RO"/>
              </w:rPr>
              <w:t>7</w:t>
            </w:r>
          </w:p>
        </w:tc>
        <w:tc>
          <w:tcPr>
            <w:tcW w:w="348" w:type="dxa"/>
            <w:tcBorders>
              <w:top w:val="single" w:sz="4" w:space="0" w:color="auto"/>
              <w:left w:val="nil"/>
              <w:bottom w:val="single" w:sz="4" w:space="0" w:color="auto"/>
              <w:right w:val="single" w:sz="4" w:space="0" w:color="auto"/>
            </w:tcBorders>
            <w:vAlign w:val="center"/>
          </w:tcPr>
          <w:p w14:paraId="2BD3BCF7"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50522F9"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11BA317"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C4C9446"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0E1495A"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DC7C859"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45E098C"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6A12C94"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0381930"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32AFDBD"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354F116"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CB1AE67"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77C5BB5"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8D6E604"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742EC94"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D7A9FAE"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44C90FE"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8633A01"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1B4EC5D"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4DC87E0"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B5558EB"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4410038"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CB23DCF"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CFA0365"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E610153"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A7C9982"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919C73A"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CFCBBFC"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6C48A10"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CF167A4" w14:textId="77777777" w:rsidR="00F21283" w:rsidRPr="00037DFA" w:rsidRDefault="00F21283" w:rsidP="00DC6516">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4220AFE" w14:textId="77777777" w:rsidR="00F21283" w:rsidRPr="00037DFA" w:rsidRDefault="00F21283" w:rsidP="00DC6516">
            <w:pPr>
              <w:spacing w:line="276" w:lineRule="auto"/>
              <w:jc w:val="center"/>
              <w:rPr>
                <w:sz w:val="18"/>
                <w:szCs w:val="18"/>
                <w:lang w:val="ro-RO"/>
              </w:rPr>
            </w:pPr>
          </w:p>
        </w:tc>
        <w:tc>
          <w:tcPr>
            <w:tcW w:w="2425" w:type="dxa"/>
            <w:tcBorders>
              <w:top w:val="single" w:sz="4" w:space="0" w:color="auto"/>
              <w:left w:val="nil"/>
              <w:bottom w:val="single" w:sz="4" w:space="0" w:color="auto"/>
              <w:right w:val="single" w:sz="4" w:space="0" w:color="auto"/>
            </w:tcBorders>
            <w:vAlign w:val="center"/>
          </w:tcPr>
          <w:p w14:paraId="390C9B66" w14:textId="77777777" w:rsidR="00F21283" w:rsidRPr="00037DFA" w:rsidRDefault="00F21283" w:rsidP="00DC6516">
            <w:pPr>
              <w:spacing w:line="276" w:lineRule="auto"/>
              <w:jc w:val="center"/>
              <w:rPr>
                <w:sz w:val="18"/>
                <w:szCs w:val="18"/>
                <w:lang w:val="ro-RO"/>
              </w:rPr>
            </w:pPr>
          </w:p>
        </w:tc>
      </w:tr>
      <w:tr w:rsidR="00B3790E" w:rsidRPr="00037DFA" w14:paraId="527B4450" w14:textId="77777777" w:rsidTr="005F75AE">
        <w:trPr>
          <w:trHeight w:val="240"/>
        </w:trPr>
        <w:tc>
          <w:tcPr>
            <w:tcW w:w="441" w:type="dxa"/>
            <w:tcBorders>
              <w:top w:val="nil"/>
              <w:left w:val="single" w:sz="4" w:space="0" w:color="auto"/>
              <w:bottom w:val="single" w:sz="4" w:space="0" w:color="auto"/>
              <w:right w:val="single" w:sz="4" w:space="0" w:color="auto"/>
            </w:tcBorders>
            <w:noWrap/>
            <w:vAlign w:val="bottom"/>
          </w:tcPr>
          <w:p w14:paraId="5EDF5A56"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39998988"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1417" w:type="dxa"/>
            <w:tcBorders>
              <w:top w:val="nil"/>
              <w:left w:val="nil"/>
              <w:bottom w:val="single" w:sz="4" w:space="0" w:color="auto"/>
              <w:right w:val="single" w:sz="4" w:space="0" w:color="auto"/>
            </w:tcBorders>
          </w:tcPr>
          <w:p w14:paraId="523DFCA6"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8" w:type="dxa"/>
            <w:tcBorders>
              <w:top w:val="nil"/>
              <w:left w:val="nil"/>
              <w:bottom w:val="single" w:sz="4" w:space="0" w:color="auto"/>
              <w:right w:val="single" w:sz="4" w:space="0" w:color="auto"/>
            </w:tcBorders>
            <w:vAlign w:val="center"/>
          </w:tcPr>
          <w:p w14:paraId="2F1248C4"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6B7E6696"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6B326B18"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0843796C"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1F95E7E6"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4EE16D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4CEFA128"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0064DF4"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CE95BFD"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0F7AC44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73C91A6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0505F0B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4FF0E237"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67233F3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4E3D9FD0"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D28BF30"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0F3B5900"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72D2103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7FC414A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059E17A"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332BDAD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3476411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37AB0B68"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37E173A4"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F1E32C4"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48E8164"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0A069A4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3A59F53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821A4F0"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DC1501F"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6C2B934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2425" w:type="dxa"/>
            <w:tcBorders>
              <w:top w:val="nil"/>
              <w:left w:val="nil"/>
              <w:bottom w:val="single" w:sz="4" w:space="0" w:color="auto"/>
              <w:right w:val="single" w:sz="4" w:space="0" w:color="auto"/>
            </w:tcBorders>
            <w:vAlign w:val="center"/>
          </w:tcPr>
          <w:p w14:paraId="5EBEA2E0"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r>
      <w:tr w:rsidR="00B3790E" w:rsidRPr="00037DFA" w14:paraId="7923CE6D"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5DF8A234"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2673895F"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nil"/>
              <w:left w:val="nil"/>
              <w:bottom w:val="single" w:sz="4" w:space="0" w:color="auto"/>
              <w:right w:val="single" w:sz="4" w:space="0" w:color="auto"/>
            </w:tcBorders>
            <w:noWrap/>
          </w:tcPr>
          <w:p w14:paraId="3969CB3E" w14:textId="77777777" w:rsidR="00B3790E" w:rsidRPr="00037DFA" w:rsidRDefault="00B3790E" w:rsidP="00DC6516">
            <w:pPr>
              <w:spacing w:line="276" w:lineRule="auto"/>
              <w:jc w:val="center"/>
              <w:rPr>
                <w:sz w:val="18"/>
                <w:szCs w:val="18"/>
                <w:lang w:val="ro-RO"/>
              </w:rPr>
            </w:pPr>
            <w:r w:rsidRPr="00037DFA">
              <w:rPr>
                <w:sz w:val="18"/>
                <w:szCs w:val="18"/>
                <w:lang w:val="ro-RO"/>
              </w:rPr>
              <w:t>10</w:t>
            </w:r>
          </w:p>
        </w:tc>
        <w:tc>
          <w:tcPr>
            <w:tcW w:w="348" w:type="dxa"/>
            <w:tcBorders>
              <w:top w:val="nil"/>
              <w:left w:val="nil"/>
              <w:bottom w:val="single" w:sz="4" w:space="0" w:color="auto"/>
              <w:right w:val="single" w:sz="4" w:space="0" w:color="auto"/>
            </w:tcBorders>
            <w:vAlign w:val="center"/>
          </w:tcPr>
          <w:p w14:paraId="2AA6D92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DE64A0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6B378C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E2CB8D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4BBEE7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8B732D4"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725B75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CF6A97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DD1256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B94F06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BD88A4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D3E5362"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B11C56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3CF8C96"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C5133D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23F187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9AB17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E974ECA"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DB6817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D90687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803D78C"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670F28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615B2C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9789F4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382A9C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6B8FCDB"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1C94029"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0AF6698"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3FFBF3D"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558883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06D6B30"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shd w:val="clear" w:color="000000" w:fill="808080"/>
            <w:vAlign w:val="center"/>
          </w:tcPr>
          <w:p w14:paraId="20B5CA6F"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B3790E" w:rsidRPr="00037DFA" w14:paraId="4D6203A7"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6DB31E16"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0B9620D1"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nil"/>
              <w:left w:val="nil"/>
              <w:bottom w:val="single" w:sz="4" w:space="0" w:color="auto"/>
              <w:right w:val="single" w:sz="4" w:space="0" w:color="auto"/>
            </w:tcBorders>
          </w:tcPr>
          <w:p w14:paraId="197597EB" w14:textId="77777777" w:rsidR="00B3790E" w:rsidRPr="00037DFA" w:rsidRDefault="00B3790E" w:rsidP="00DC6516">
            <w:pPr>
              <w:spacing w:line="276" w:lineRule="auto"/>
              <w:jc w:val="center"/>
              <w:rPr>
                <w:sz w:val="18"/>
                <w:szCs w:val="18"/>
                <w:lang w:val="ro-RO"/>
              </w:rPr>
            </w:pPr>
            <w:r w:rsidRPr="00037DFA">
              <w:rPr>
                <w:sz w:val="18"/>
                <w:szCs w:val="18"/>
                <w:lang w:val="ro-RO"/>
              </w:rPr>
              <w:t>11</w:t>
            </w:r>
          </w:p>
        </w:tc>
        <w:tc>
          <w:tcPr>
            <w:tcW w:w="348" w:type="dxa"/>
            <w:tcBorders>
              <w:top w:val="nil"/>
              <w:left w:val="nil"/>
              <w:bottom w:val="single" w:sz="4" w:space="0" w:color="auto"/>
              <w:right w:val="single" w:sz="4" w:space="0" w:color="auto"/>
            </w:tcBorders>
            <w:vAlign w:val="center"/>
          </w:tcPr>
          <w:p w14:paraId="4F51C95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FA7016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4EE8A1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E355A5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FD8AE3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69FC38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A1BF1C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D16FE7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62CE44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33EA22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4E09A7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793E78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0262DB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3B583A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587746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889871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F11020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A87C3F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57603D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B7E4DE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77EBDD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445490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1106C2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E12451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DF0BE2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7BA8B6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A827D4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B0BFF1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646763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831F9D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04B83F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0C12EED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r>
      <w:tr w:rsidR="00B3790E" w:rsidRPr="00037DFA" w14:paraId="0BB9AAED"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4432EB12"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7070DD5D"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nil"/>
              <w:left w:val="nil"/>
              <w:bottom w:val="single" w:sz="4" w:space="0" w:color="auto"/>
              <w:right w:val="single" w:sz="4" w:space="0" w:color="auto"/>
            </w:tcBorders>
          </w:tcPr>
          <w:p w14:paraId="34E93218" w14:textId="77777777" w:rsidR="00B3790E" w:rsidRPr="00037DFA" w:rsidRDefault="00B3790E" w:rsidP="00DC6516">
            <w:pPr>
              <w:spacing w:line="276" w:lineRule="auto"/>
              <w:jc w:val="center"/>
              <w:rPr>
                <w:sz w:val="18"/>
                <w:szCs w:val="18"/>
                <w:lang w:val="ro-RO"/>
              </w:rPr>
            </w:pPr>
            <w:r w:rsidRPr="00037DFA">
              <w:rPr>
                <w:sz w:val="18"/>
                <w:szCs w:val="18"/>
                <w:lang w:val="ro-RO"/>
              </w:rPr>
              <w:t>12</w:t>
            </w:r>
          </w:p>
        </w:tc>
        <w:tc>
          <w:tcPr>
            <w:tcW w:w="348" w:type="dxa"/>
            <w:tcBorders>
              <w:top w:val="nil"/>
              <w:left w:val="nil"/>
              <w:bottom w:val="single" w:sz="4" w:space="0" w:color="auto"/>
              <w:right w:val="single" w:sz="4" w:space="0" w:color="auto"/>
            </w:tcBorders>
            <w:vAlign w:val="center"/>
          </w:tcPr>
          <w:p w14:paraId="71339F8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47CE67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6A197E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04E4A3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68322F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FE1FE0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BDC372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A3BB0E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EFD4A9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622FB5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711F25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68A6EA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7C423A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A99C5B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841FE5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6C6ACF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EE742E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8FE34F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B43BA0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044A2D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428EFF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189F3D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45BC87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02706E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4418FA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232016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36C4AD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C80216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A8F2E3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1ED934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2370E5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452DDE65"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r>
      <w:tr w:rsidR="002A1E1E" w:rsidRPr="00037DFA" w14:paraId="6AE707D4" w14:textId="77777777" w:rsidTr="005A0ECD">
        <w:trPr>
          <w:trHeight w:val="270"/>
        </w:trPr>
        <w:tc>
          <w:tcPr>
            <w:tcW w:w="441" w:type="dxa"/>
            <w:tcBorders>
              <w:top w:val="nil"/>
              <w:left w:val="single" w:sz="4" w:space="0" w:color="auto"/>
              <w:bottom w:val="single" w:sz="4" w:space="0" w:color="auto"/>
              <w:right w:val="single" w:sz="4" w:space="0" w:color="auto"/>
            </w:tcBorders>
            <w:noWrap/>
            <w:vAlign w:val="bottom"/>
          </w:tcPr>
          <w:p w14:paraId="6CDEFE97"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41D9E569" w14:textId="77777777" w:rsidR="00B3790E" w:rsidRPr="00037DFA" w:rsidRDefault="00B3790E" w:rsidP="00DC6516">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nil"/>
              <w:left w:val="nil"/>
              <w:bottom w:val="single" w:sz="4" w:space="0" w:color="auto"/>
              <w:right w:val="single" w:sz="4" w:space="0" w:color="auto"/>
            </w:tcBorders>
          </w:tcPr>
          <w:p w14:paraId="5F42BF0A" w14:textId="77777777" w:rsidR="00B3790E" w:rsidRPr="00037DFA" w:rsidRDefault="00B3790E" w:rsidP="00DC6516">
            <w:pPr>
              <w:spacing w:line="276" w:lineRule="auto"/>
              <w:jc w:val="center"/>
              <w:rPr>
                <w:sz w:val="18"/>
                <w:szCs w:val="18"/>
                <w:lang w:val="ro-RO"/>
              </w:rPr>
            </w:pPr>
            <w:r w:rsidRPr="00037DFA">
              <w:rPr>
                <w:sz w:val="18"/>
                <w:szCs w:val="18"/>
                <w:lang w:val="ro-RO"/>
              </w:rPr>
              <w:t>13</w:t>
            </w:r>
          </w:p>
        </w:tc>
        <w:tc>
          <w:tcPr>
            <w:tcW w:w="348" w:type="dxa"/>
            <w:tcBorders>
              <w:top w:val="nil"/>
              <w:left w:val="nil"/>
              <w:bottom w:val="single" w:sz="4" w:space="0" w:color="auto"/>
              <w:right w:val="single" w:sz="4" w:space="0" w:color="auto"/>
            </w:tcBorders>
            <w:vAlign w:val="center"/>
          </w:tcPr>
          <w:p w14:paraId="1EA7D0EE"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706FC5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20AC90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2CEF95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93F883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559A67B"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B54C13C"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D85DAB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3244FA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30FD9A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21EF4A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89B871A"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19AB64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74FA6B9"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5BBD46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1CF90E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2F633C6"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A2D0E9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D94B022"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C35F1E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C8EE851"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1732F63"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AEDB92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CE45B30"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F8B3AB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B588F77"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F84B44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104DEEF"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2E95A2D"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D356B28"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55CAC34" w14:textId="77777777" w:rsidR="00B3790E" w:rsidRPr="00037DFA" w:rsidRDefault="00B3790E" w:rsidP="00DC6516">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7F473C73" w14:textId="77777777" w:rsidR="00B3790E" w:rsidRPr="00037DFA" w:rsidRDefault="00B3790E" w:rsidP="00DC6516">
            <w:pPr>
              <w:spacing w:line="276" w:lineRule="auto"/>
              <w:jc w:val="center"/>
              <w:rPr>
                <w:sz w:val="18"/>
                <w:szCs w:val="18"/>
                <w:lang w:val="ro-RO"/>
              </w:rPr>
            </w:pPr>
            <w:r w:rsidRPr="00037DFA">
              <w:rPr>
                <w:sz w:val="18"/>
                <w:szCs w:val="18"/>
                <w:lang w:val="ro-RO"/>
              </w:rPr>
              <w:t> </w:t>
            </w:r>
          </w:p>
        </w:tc>
      </w:tr>
      <w:tr w:rsidR="005A0ECD" w:rsidRPr="00037DFA" w14:paraId="582DEEB1"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3C243A31"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54D92C1D" w14:textId="77777777" w:rsidR="005A0ECD" w:rsidRPr="00037DFA" w:rsidRDefault="005A0ECD" w:rsidP="005A0ECD">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nil"/>
              <w:left w:val="nil"/>
              <w:bottom w:val="single" w:sz="4" w:space="0" w:color="auto"/>
              <w:right w:val="single" w:sz="4" w:space="0" w:color="auto"/>
            </w:tcBorders>
            <w:noWrap/>
          </w:tcPr>
          <w:p w14:paraId="2A7E24DC" w14:textId="77777777" w:rsidR="005A0ECD" w:rsidRPr="00037DFA" w:rsidRDefault="005A0ECD" w:rsidP="005A0ECD">
            <w:pPr>
              <w:spacing w:line="276" w:lineRule="auto"/>
              <w:jc w:val="center"/>
              <w:rPr>
                <w:sz w:val="18"/>
                <w:szCs w:val="18"/>
                <w:lang w:val="ro-RO"/>
              </w:rPr>
            </w:pPr>
            <w:r w:rsidRPr="00037DFA">
              <w:rPr>
                <w:sz w:val="18"/>
                <w:szCs w:val="18"/>
                <w:lang w:val="ro-RO"/>
              </w:rPr>
              <w:t>14</w:t>
            </w:r>
          </w:p>
        </w:tc>
        <w:tc>
          <w:tcPr>
            <w:tcW w:w="348" w:type="dxa"/>
            <w:tcBorders>
              <w:top w:val="nil"/>
              <w:left w:val="nil"/>
              <w:bottom w:val="single" w:sz="4" w:space="0" w:color="auto"/>
              <w:right w:val="single" w:sz="4" w:space="0" w:color="auto"/>
            </w:tcBorders>
            <w:vAlign w:val="center"/>
          </w:tcPr>
          <w:p w14:paraId="4458DAF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FD54E2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52359B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835F33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8C032C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0683C0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9D2D20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7D0EE7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559892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6F0486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B178FF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1F993D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EA9C55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205A9A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E4B158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184F6E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5005A6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999DA0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E4DC42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86B4AA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71B1EB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676219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CF409F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92EBCE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1115C3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20B2DE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1EBD54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F62A62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68D9D2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1D1C13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6ED7C9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0FD0CBF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r>
      <w:tr w:rsidR="002A1E1E" w:rsidRPr="00037DFA" w14:paraId="5F798C55"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752AD0F8"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single" w:sz="4" w:space="0" w:color="auto"/>
              <w:left w:val="nil"/>
              <w:bottom w:val="single" w:sz="4" w:space="0" w:color="auto"/>
              <w:right w:val="single" w:sz="4" w:space="0" w:color="auto"/>
            </w:tcBorders>
          </w:tcPr>
          <w:p w14:paraId="069F9DAD" w14:textId="77777777" w:rsidR="005A0ECD" w:rsidRPr="00037DFA" w:rsidRDefault="005A0ECD" w:rsidP="005A0ECD">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single" w:sz="4" w:space="0" w:color="auto"/>
              <w:left w:val="nil"/>
              <w:bottom w:val="single" w:sz="4" w:space="0" w:color="auto"/>
              <w:right w:val="single" w:sz="4" w:space="0" w:color="auto"/>
            </w:tcBorders>
            <w:noWrap/>
          </w:tcPr>
          <w:p w14:paraId="3470B8C2" w14:textId="77777777" w:rsidR="005A0ECD" w:rsidRPr="00037DFA" w:rsidRDefault="005A0ECD" w:rsidP="005A0ECD">
            <w:pPr>
              <w:spacing w:line="276" w:lineRule="auto"/>
              <w:jc w:val="center"/>
              <w:rPr>
                <w:sz w:val="18"/>
                <w:szCs w:val="18"/>
                <w:lang w:val="ro-RO"/>
              </w:rPr>
            </w:pPr>
            <w:r w:rsidRPr="00037DFA">
              <w:rPr>
                <w:sz w:val="18"/>
                <w:szCs w:val="18"/>
                <w:lang w:val="ro-RO"/>
              </w:rPr>
              <w:t>15</w:t>
            </w:r>
          </w:p>
        </w:tc>
        <w:tc>
          <w:tcPr>
            <w:tcW w:w="348" w:type="dxa"/>
            <w:tcBorders>
              <w:top w:val="single" w:sz="4" w:space="0" w:color="auto"/>
              <w:left w:val="nil"/>
              <w:bottom w:val="single" w:sz="4" w:space="0" w:color="auto"/>
              <w:right w:val="single" w:sz="4" w:space="0" w:color="auto"/>
            </w:tcBorders>
            <w:vAlign w:val="center"/>
          </w:tcPr>
          <w:p w14:paraId="636CCC2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FE1FB8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B7AEBF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5BC3E7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1B581A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B3B810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4D23E4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0AB844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EFD8B6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FD8D2F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C21508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51B10F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A66264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BD6354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3C697F8"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4C0E14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68E647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FB1DC2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557048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6568D4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175F65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579425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7F428A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CC7747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ACBDA4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9811ED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98A256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3C8E84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D84F20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045830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5C196B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2425" w:type="dxa"/>
            <w:tcBorders>
              <w:top w:val="single" w:sz="4" w:space="0" w:color="auto"/>
              <w:left w:val="nil"/>
              <w:bottom w:val="single" w:sz="4" w:space="0" w:color="auto"/>
              <w:right w:val="single" w:sz="4" w:space="0" w:color="auto"/>
            </w:tcBorders>
            <w:vAlign w:val="center"/>
          </w:tcPr>
          <w:p w14:paraId="1EC0A4A8"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r>
      <w:tr w:rsidR="002A1E1E" w:rsidRPr="00037DFA" w14:paraId="3A2FCA0A"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550987C6"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69AA8A2C" w14:textId="77777777" w:rsidR="005A0ECD" w:rsidRPr="00037DFA" w:rsidRDefault="005A0ECD" w:rsidP="005A0ECD">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nil"/>
              <w:left w:val="nil"/>
              <w:bottom w:val="single" w:sz="4" w:space="0" w:color="auto"/>
              <w:right w:val="single" w:sz="4" w:space="0" w:color="auto"/>
            </w:tcBorders>
          </w:tcPr>
          <w:p w14:paraId="4E83B29E" w14:textId="77777777" w:rsidR="005A0ECD" w:rsidRPr="00037DFA" w:rsidRDefault="005A0ECD" w:rsidP="005A0ECD">
            <w:pPr>
              <w:spacing w:line="276" w:lineRule="auto"/>
              <w:jc w:val="center"/>
              <w:rPr>
                <w:sz w:val="18"/>
                <w:szCs w:val="18"/>
                <w:lang w:val="ro-RO"/>
              </w:rPr>
            </w:pPr>
            <w:r w:rsidRPr="00037DFA">
              <w:rPr>
                <w:sz w:val="18"/>
                <w:szCs w:val="18"/>
                <w:lang w:val="ro-RO"/>
              </w:rPr>
              <w:t>16</w:t>
            </w:r>
          </w:p>
        </w:tc>
        <w:tc>
          <w:tcPr>
            <w:tcW w:w="348" w:type="dxa"/>
            <w:tcBorders>
              <w:top w:val="nil"/>
              <w:left w:val="nil"/>
              <w:bottom w:val="single" w:sz="4" w:space="0" w:color="auto"/>
              <w:right w:val="single" w:sz="4" w:space="0" w:color="auto"/>
            </w:tcBorders>
            <w:vAlign w:val="center"/>
          </w:tcPr>
          <w:p w14:paraId="2D68422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3BF659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0A9BA0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A53A79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6522DE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9B76768"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C06EA0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04DFCC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AE7CC3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991427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4B0118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19CF4E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D6D319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114539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3D854C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D39065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FB4623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627A29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994EB1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10CD88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4DCA6B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FF3856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C50B31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EF3D69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B7D541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20F2D3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B46D91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80445F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6FC0A9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E2E124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87EF638"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79B89B6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r>
      <w:tr w:rsidR="005A0ECD" w:rsidRPr="00037DFA" w14:paraId="61E7E1D2"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5666BDDE"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single" w:sz="4" w:space="0" w:color="auto"/>
              <w:left w:val="nil"/>
              <w:bottom w:val="single" w:sz="4" w:space="0" w:color="auto"/>
              <w:right w:val="single" w:sz="4" w:space="0" w:color="auto"/>
            </w:tcBorders>
          </w:tcPr>
          <w:p w14:paraId="3E8EDE7E" w14:textId="77777777" w:rsidR="005A0ECD" w:rsidRPr="00037DFA" w:rsidRDefault="005A0ECD" w:rsidP="005A0ECD">
            <w:pPr>
              <w:spacing w:line="276" w:lineRule="auto"/>
              <w:jc w:val="center"/>
              <w:rPr>
                <w:sz w:val="18"/>
                <w:szCs w:val="18"/>
                <w:lang w:val="ro-RO"/>
              </w:rPr>
            </w:pPr>
            <w:r w:rsidRPr="00037DFA">
              <w:rPr>
                <w:sz w:val="18"/>
                <w:szCs w:val="18"/>
                <w:lang w:val="ro-RO"/>
              </w:rPr>
              <w:t>c</w:t>
            </w:r>
            <w:r w:rsidRPr="00037DFA">
              <w:rPr>
                <w:sz w:val="18"/>
                <w:szCs w:val="18"/>
                <w:vertAlign w:val="subscript"/>
                <w:lang w:val="ro-RO"/>
              </w:rPr>
              <w:t>i</w:t>
            </w:r>
          </w:p>
        </w:tc>
        <w:tc>
          <w:tcPr>
            <w:tcW w:w="1417" w:type="dxa"/>
            <w:tcBorders>
              <w:top w:val="single" w:sz="4" w:space="0" w:color="auto"/>
              <w:left w:val="nil"/>
              <w:bottom w:val="single" w:sz="4" w:space="0" w:color="auto"/>
              <w:right w:val="single" w:sz="4" w:space="0" w:color="auto"/>
            </w:tcBorders>
            <w:noWrap/>
          </w:tcPr>
          <w:p w14:paraId="09FA5062" w14:textId="77777777" w:rsidR="005A0ECD" w:rsidRPr="00037DFA" w:rsidRDefault="005A0ECD" w:rsidP="005A0ECD">
            <w:pPr>
              <w:spacing w:line="276" w:lineRule="auto"/>
              <w:jc w:val="center"/>
              <w:rPr>
                <w:sz w:val="18"/>
                <w:szCs w:val="18"/>
                <w:lang w:val="ro-RO"/>
              </w:rPr>
            </w:pPr>
            <w:r w:rsidRPr="00037DFA">
              <w:rPr>
                <w:sz w:val="18"/>
                <w:szCs w:val="18"/>
                <w:lang w:val="ro-RO"/>
              </w:rPr>
              <w:t>17</w:t>
            </w:r>
          </w:p>
        </w:tc>
        <w:tc>
          <w:tcPr>
            <w:tcW w:w="348" w:type="dxa"/>
            <w:tcBorders>
              <w:top w:val="single" w:sz="4" w:space="0" w:color="auto"/>
              <w:left w:val="nil"/>
              <w:bottom w:val="single" w:sz="4" w:space="0" w:color="auto"/>
              <w:right w:val="single" w:sz="4" w:space="0" w:color="auto"/>
            </w:tcBorders>
            <w:vAlign w:val="center"/>
          </w:tcPr>
          <w:p w14:paraId="62EA7373"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75BF74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E2ABD0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8A2AC01"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3AD82F3"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2855CEC"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14AAFDC"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9497ADE"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2FB585C"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F79A6B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8FDF73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20234C1"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9AE8AEF"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814BCD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E9DE2B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A0F796B"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EB1F02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B5648A1"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82D2120"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65CC441"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FE1E6B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85D43CF"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CFF5F0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BED48B6"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90B5EA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43B4C7E"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1F2421B"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5DEF8D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5FC899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4378F6B"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285D7BC" w14:textId="77777777" w:rsidR="005A0ECD" w:rsidRPr="00037DFA" w:rsidRDefault="005A0ECD" w:rsidP="005A0ECD">
            <w:pPr>
              <w:spacing w:line="276" w:lineRule="auto"/>
              <w:jc w:val="center"/>
              <w:rPr>
                <w:sz w:val="18"/>
                <w:szCs w:val="18"/>
                <w:lang w:val="ro-RO"/>
              </w:rPr>
            </w:pPr>
          </w:p>
        </w:tc>
        <w:tc>
          <w:tcPr>
            <w:tcW w:w="2425" w:type="dxa"/>
            <w:tcBorders>
              <w:top w:val="single" w:sz="4" w:space="0" w:color="auto"/>
              <w:left w:val="nil"/>
              <w:bottom w:val="single" w:sz="4" w:space="0" w:color="auto"/>
              <w:right w:val="single" w:sz="4" w:space="0" w:color="auto"/>
            </w:tcBorders>
            <w:vAlign w:val="center"/>
          </w:tcPr>
          <w:p w14:paraId="03B2154D" w14:textId="77777777" w:rsidR="005A0ECD" w:rsidRPr="00037DFA" w:rsidRDefault="005A0ECD" w:rsidP="005A0ECD">
            <w:pPr>
              <w:spacing w:line="276" w:lineRule="auto"/>
              <w:jc w:val="center"/>
              <w:rPr>
                <w:sz w:val="18"/>
                <w:szCs w:val="18"/>
                <w:lang w:val="ro-RO"/>
              </w:rPr>
            </w:pPr>
          </w:p>
        </w:tc>
      </w:tr>
      <w:tr w:rsidR="00B3790E" w:rsidRPr="00037DFA" w14:paraId="5425931B" w14:textId="77777777" w:rsidTr="005F75AE">
        <w:trPr>
          <w:trHeight w:val="240"/>
        </w:trPr>
        <w:tc>
          <w:tcPr>
            <w:tcW w:w="441" w:type="dxa"/>
            <w:tcBorders>
              <w:top w:val="nil"/>
              <w:left w:val="single" w:sz="4" w:space="0" w:color="auto"/>
              <w:bottom w:val="single" w:sz="4" w:space="0" w:color="auto"/>
              <w:right w:val="single" w:sz="4" w:space="0" w:color="auto"/>
            </w:tcBorders>
            <w:noWrap/>
            <w:vAlign w:val="bottom"/>
          </w:tcPr>
          <w:p w14:paraId="17CF0DA2"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7D4AB93E"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1417" w:type="dxa"/>
            <w:tcBorders>
              <w:top w:val="nil"/>
              <w:left w:val="nil"/>
              <w:bottom w:val="single" w:sz="4" w:space="0" w:color="auto"/>
              <w:right w:val="single" w:sz="4" w:space="0" w:color="auto"/>
            </w:tcBorders>
          </w:tcPr>
          <w:p w14:paraId="36B184F9"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8" w:type="dxa"/>
            <w:tcBorders>
              <w:top w:val="nil"/>
              <w:left w:val="nil"/>
              <w:bottom w:val="single" w:sz="4" w:space="0" w:color="auto"/>
              <w:right w:val="single" w:sz="4" w:space="0" w:color="auto"/>
            </w:tcBorders>
            <w:vAlign w:val="center"/>
          </w:tcPr>
          <w:p w14:paraId="53470B43"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6787FC2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66E0625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49289F95"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367EEF05"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3EA46F2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4548166F"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79918B2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F94F192"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70045F1A"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72C16C5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016553A5"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74689EE"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82630A6"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4C2536B2"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4AB0197D"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60CEAD8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73E4A53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5A3AC51"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131657DA"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B34F10E"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19107C08"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872FF7F"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EC074A4"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184798B0"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0DB95B00"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1AE4D848"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84A0E5B"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C15AED9"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56E182FD"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347" w:type="dxa"/>
            <w:tcBorders>
              <w:top w:val="nil"/>
              <w:left w:val="nil"/>
              <w:bottom w:val="single" w:sz="4" w:space="0" w:color="auto"/>
              <w:right w:val="single" w:sz="4" w:space="0" w:color="auto"/>
            </w:tcBorders>
            <w:vAlign w:val="center"/>
          </w:tcPr>
          <w:p w14:paraId="246AFAAE"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c>
          <w:tcPr>
            <w:tcW w:w="2425" w:type="dxa"/>
            <w:tcBorders>
              <w:top w:val="nil"/>
              <w:left w:val="nil"/>
              <w:bottom w:val="single" w:sz="4" w:space="0" w:color="auto"/>
              <w:right w:val="single" w:sz="4" w:space="0" w:color="auto"/>
            </w:tcBorders>
            <w:vAlign w:val="center"/>
          </w:tcPr>
          <w:p w14:paraId="371FA5BA" w14:textId="77777777" w:rsidR="00B3790E" w:rsidRPr="00037DFA" w:rsidRDefault="00B3790E" w:rsidP="00DC6516">
            <w:pPr>
              <w:spacing w:line="276" w:lineRule="auto"/>
              <w:jc w:val="center"/>
              <w:rPr>
                <w:sz w:val="18"/>
                <w:szCs w:val="18"/>
                <w:lang w:val="ro-RO"/>
              </w:rPr>
            </w:pPr>
            <w:r w:rsidRPr="00037DFA">
              <w:rPr>
                <w:sz w:val="18"/>
                <w:szCs w:val="18"/>
                <w:lang w:val="ro-RO"/>
              </w:rPr>
              <w:t>…</w:t>
            </w:r>
          </w:p>
        </w:tc>
      </w:tr>
      <w:tr w:rsidR="005A0ECD" w:rsidRPr="00037DFA" w14:paraId="48AC0AAD"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40895809"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70033A51"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nil"/>
              <w:left w:val="nil"/>
              <w:bottom w:val="single" w:sz="4" w:space="0" w:color="auto"/>
              <w:right w:val="single" w:sz="4" w:space="0" w:color="auto"/>
            </w:tcBorders>
            <w:noWrap/>
          </w:tcPr>
          <w:p w14:paraId="46E12897" w14:textId="77777777" w:rsidR="005A0ECD" w:rsidRPr="00037DFA" w:rsidRDefault="005A0ECD" w:rsidP="005A0ECD">
            <w:pPr>
              <w:spacing w:line="276" w:lineRule="auto"/>
              <w:jc w:val="center"/>
              <w:rPr>
                <w:sz w:val="18"/>
                <w:szCs w:val="18"/>
                <w:lang w:val="ro-RO"/>
              </w:rPr>
            </w:pPr>
            <w:r w:rsidRPr="00037DFA">
              <w:rPr>
                <w:sz w:val="18"/>
                <w:szCs w:val="18"/>
                <w:lang w:val="ro-RO"/>
              </w:rPr>
              <w:t>10</w:t>
            </w:r>
          </w:p>
        </w:tc>
        <w:tc>
          <w:tcPr>
            <w:tcW w:w="348" w:type="dxa"/>
            <w:tcBorders>
              <w:top w:val="nil"/>
              <w:left w:val="nil"/>
              <w:bottom w:val="single" w:sz="4" w:space="0" w:color="auto"/>
              <w:right w:val="single" w:sz="4" w:space="0" w:color="auto"/>
            </w:tcBorders>
            <w:vAlign w:val="center"/>
          </w:tcPr>
          <w:p w14:paraId="46DF09B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5856C2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A93F65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95ECC3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4CD149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A9B26E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D2FCA5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D72AA2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2F64A4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D8C2A9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54A771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4C7627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019DA3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AD4EEB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5D66C3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E0291B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39CC62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06A107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005B63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62B221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FC766E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FC2AB1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A2B6E8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F3BCF3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48A38B8"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5AEB15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D6A09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DC757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993F6B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C6C3D5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F7B212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shd w:val="clear" w:color="000000" w:fill="808080"/>
            <w:vAlign w:val="center"/>
          </w:tcPr>
          <w:p w14:paraId="61B3C57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r>
      <w:tr w:rsidR="005A0ECD" w:rsidRPr="00037DFA" w14:paraId="0EE683C5"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0B226684"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41C39D5C"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nil"/>
              <w:left w:val="nil"/>
              <w:bottom w:val="single" w:sz="4" w:space="0" w:color="auto"/>
              <w:right w:val="single" w:sz="4" w:space="0" w:color="auto"/>
            </w:tcBorders>
          </w:tcPr>
          <w:p w14:paraId="0878B03C" w14:textId="77777777" w:rsidR="005A0ECD" w:rsidRPr="00037DFA" w:rsidRDefault="005A0ECD" w:rsidP="005A0ECD">
            <w:pPr>
              <w:spacing w:line="276" w:lineRule="auto"/>
              <w:jc w:val="center"/>
              <w:rPr>
                <w:sz w:val="18"/>
                <w:szCs w:val="18"/>
                <w:lang w:val="ro-RO"/>
              </w:rPr>
            </w:pPr>
            <w:r w:rsidRPr="00037DFA">
              <w:rPr>
                <w:sz w:val="18"/>
                <w:szCs w:val="18"/>
                <w:lang w:val="ro-RO"/>
              </w:rPr>
              <w:t>11</w:t>
            </w:r>
          </w:p>
        </w:tc>
        <w:tc>
          <w:tcPr>
            <w:tcW w:w="348" w:type="dxa"/>
            <w:tcBorders>
              <w:top w:val="nil"/>
              <w:left w:val="nil"/>
              <w:bottom w:val="single" w:sz="4" w:space="0" w:color="auto"/>
              <w:right w:val="single" w:sz="4" w:space="0" w:color="auto"/>
            </w:tcBorders>
            <w:vAlign w:val="center"/>
          </w:tcPr>
          <w:p w14:paraId="190DB12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D5230AF"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5228BA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547CF4"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4A7D12"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AD12F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FBDC8D4"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ECE35D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7F48E96"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C0EF8A5"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56597D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57F4BBB"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F890DF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7EA8091"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A533CF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65717DD"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63B596B"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DE2397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AC22FD1"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6B12C42"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5FBB6D1"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4A15DC6"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D973358"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C999C92"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C187291"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0F0035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2BBD75A"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7B414F83"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394612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E602328"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9319764"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4E899358"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r>
      <w:tr w:rsidR="005A0ECD" w:rsidRPr="00037DFA" w14:paraId="136D1DD4"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3C59C627"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5B1398BD"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nil"/>
              <w:left w:val="nil"/>
              <w:bottom w:val="single" w:sz="4" w:space="0" w:color="auto"/>
              <w:right w:val="single" w:sz="4" w:space="0" w:color="auto"/>
            </w:tcBorders>
          </w:tcPr>
          <w:p w14:paraId="19D76AF2" w14:textId="77777777" w:rsidR="005A0ECD" w:rsidRPr="00037DFA" w:rsidRDefault="005A0ECD" w:rsidP="005A0ECD">
            <w:pPr>
              <w:spacing w:line="276" w:lineRule="auto"/>
              <w:jc w:val="center"/>
              <w:rPr>
                <w:sz w:val="18"/>
                <w:szCs w:val="18"/>
                <w:lang w:val="ro-RO"/>
              </w:rPr>
            </w:pPr>
            <w:r w:rsidRPr="00037DFA">
              <w:rPr>
                <w:sz w:val="18"/>
                <w:szCs w:val="18"/>
                <w:lang w:val="ro-RO"/>
              </w:rPr>
              <w:t>12</w:t>
            </w:r>
          </w:p>
        </w:tc>
        <w:tc>
          <w:tcPr>
            <w:tcW w:w="348" w:type="dxa"/>
            <w:tcBorders>
              <w:top w:val="nil"/>
              <w:left w:val="nil"/>
              <w:bottom w:val="single" w:sz="4" w:space="0" w:color="auto"/>
              <w:right w:val="single" w:sz="4" w:space="0" w:color="auto"/>
            </w:tcBorders>
            <w:vAlign w:val="center"/>
          </w:tcPr>
          <w:p w14:paraId="782E890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C4C87F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F09239E"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CA814CD"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732E35A"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648B64E"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E86BA88"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1AED856"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BAE287E"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3544E08"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4423DE2"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C4CCAB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90895A2"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9613D91"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283DC16"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79F0DDD"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BE390E8"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43AE1E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1F96203"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3731FA0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3520928"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4D360DD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DBE91F5"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02F2201A"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DC62C7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6A55CE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0E8E753"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21FF2ED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55B5108D"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1E48C346"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nil"/>
              <w:left w:val="nil"/>
              <w:bottom w:val="single" w:sz="4" w:space="0" w:color="auto"/>
              <w:right w:val="single" w:sz="4" w:space="0" w:color="auto"/>
            </w:tcBorders>
            <w:vAlign w:val="center"/>
          </w:tcPr>
          <w:p w14:paraId="687803EF"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2425" w:type="dxa"/>
            <w:tcBorders>
              <w:top w:val="nil"/>
              <w:left w:val="nil"/>
              <w:bottom w:val="single" w:sz="4" w:space="0" w:color="auto"/>
              <w:right w:val="single" w:sz="4" w:space="0" w:color="auto"/>
            </w:tcBorders>
            <w:vAlign w:val="center"/>
          </w:tcPr>
          <w:p w14:paraId="5F3BC7CE"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r>
      <w:tr w:rsidR="002A1E1E" w:rsidRPr="00037DFA" w14:paraId="0FB94C98" w14:textId="77777777" w:rsidTr="005A0ECD">
        <w:trPr>
          <w:trHeight w:val="270"/>
        </w:trPr>
        <w:tc>
          <w:tcPr>
            <w:tcW w:w="441" w:type="dxa"/>
            <w:tcBorders>
              <w:top w:val="nil"/>
              <w:left w:val="single" w:sz="4" w:space="0" w:color="auto"/>
              <w:bottom w:val="single" w:sz="4" w:space="0" w:color="auto"/>
              <w:right w:val="single" w:sz="4" w:space="0" w:color="auto"/>
            </w:tcBorders>
            <w:noWrap/>
            <w:vAlign w:val="bottom"/>
          </w:tcPr>
          <w:p w14:paraId="5C1E0862"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nil"/>
              <w:left w:val="nil"/>
              <w:bottom w:val="single" w:sz="4" w:space="0" w:color="auto"/>
              <w:right w:val="single" w:sz="4" w:space="0" w:color="auto"/>
            </w:tcBorders>
          </w:tcPr>
          <w:p w14:paraId="0734848D"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nil"/>
              <w:left w:val="nil"/>
              <w:bottom w:val="single" w:sz="4" w:space="0" w:color="auto"/>
              <w:right w:val="single" w:sz="4" w:space="0" w:color="auto"/>
            </w:tcBorders>
          </w:tcPr>
          <w:p w14:paraId="04CDCCC0" w14:textId="77777777" w:rsidR="005A0ECD" w:rsidRPr="00037DFA" w:rsidRDefault="005A0ECD" w:rsidP="005A0ECD">
            <w:pPr>
              <w:spacing w:line="276" w:lineRule="auto"/>
              <w:jc w:val="center"/>
              <w:rPr>
                <w:sz w:val="18"/>
                <w:szCs w:val="18"/>
                <w:lang w:val="ro-RO"/>
              </w:rPr>
            </w:pPr>
            <w:r w:rsidRPr="00037DFA">
              <w:rPr>
                <w:sz w:val="18"/>
                <w:szCs w:val="18"/>
                <w:lang w:val="ro-RO"/>
              </w:rPr>
              <w:t>13</w:t>
            </w:r>
          </w:p>
        </w:tc>
        <w:tc>
          <w:tcPr>
            <w:tcW w:w="348" w:type="dxa"/>
            <w:tcBorders>
              <w:top w:val="single" w:sz="4" w:space="0" w:color="auto"/>
              <w:left w:val="nil"/>
              <w:bottom w:val="single" w:sz="4" w:space="0" w:color="auto"/>
              <w:right w:val="single" w:sz="4" w:space="0" w:color="auto"/>
            </w:tcBorders>
            <w:vAlign w:val="center"/>
          </w:tcPr>
          <w:p w14:paraId="663485B7"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7FA9E84"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49FEA0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5E29BC2"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17E53A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65C9A11"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98F5AF1"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BA07E15"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711BDC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EA94B97"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FC5955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9FF921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C9326A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43EF9B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EFF810E"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B06D52B"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02CBFB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FC3BB4D"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2F5616D"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AA75C67"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190B209"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70ADC35"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6AECE66"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B30DD2C"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CA1AAB7"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11EFE22"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D08150D"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A1C5E2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D53D9A0"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4D0AD77"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49B55A4" w14:textId="77777777" w:rsidR="005A0ECD" w:rsidRPr="00037DFA" w:rsidRDefault="005A0ECD" w:rsidP="005A0ECD">
            <w:pPr>
              <w:spacing w:line="276" w:lineRule="auto"/>
              <w:jc w:val="right"/>
              <w:rPr>
                <w:sz w:val="18"/>
                <w:szCs w:val="18"/>
                <w:lang w:val="ro-RO"/>
              </w:rPr>
            </w:pPr>
            <w:r w:rsidRPr="00037DFA">
              <w:rPr>
                <w:sz w:val="18"/>
                <w:szCs w:val="18"/>
                <w:lang w:val="ro-RO"/>
              </w:rPr>
              <w:t> </w:t>
            </w:r>
          </w:p>
        </w:tc>
        <w:tc>
          <w:tcPr>
            <w:tcW w:w="2425" w:type="dxa"/>
            <w:tcBorders>
              <w:top w:val="single" w:sz="4" w:space="0" w:color="auto"/>
              <w:left w:val="nil"/>
              <w:bottom w:val="single" w:sz="4" w:space="0" w:color="auto"/>
              <w:right w:val="single" w:sz="4" w:space="0" w:color="auto"/>
            </w:tcBorders>
            <w:vAlign w:val="center"/>
          </w:tcPr>
          <w:p w14:paraId="6631633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r>
      <w:tr w:rsidR="005A0ECD" w:rsidRPr="00037DFA" w14:paraId="769BF83A"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52BC1B7D" w14:textId="77777777" w:rsidR="005A0ECD" w:rsidRPr="00037DFA" w:rsidRDefault="005A0ECD" w:rsidP="005A0ECD">
            <w:pPr>
              <w:spacing w:line="276" w:lineRule="auto"/>
              <w:jc w:val="center"/>
              <w:rPr>
                <w:sz w:val="18"/>
                <w:szCs w:val="18"/>
                <w:lang w:val="ro-RO"/>
              </w:rPr>
            </w:pPr>
            <w:r w:rsidRPr="00037DFA">
              <w:rPr>
                <w:sz w:val="18"/>
                <w:szCs w:val="18"/>
                <w:lang w:val="ro-RO"/>
              </w:rPr>
              <w:lastRenderedPageBreak/>
              <w:t>…</w:t>
            </w:r>
          </w:p>
        </w:tc>
        <w:tc>
          <w:tcPr>
            <w:tcW w:w="567" w:type="dxa"/>
            <w:tcBorders>
              <w:top w:val="single" w:sz="4" w:space="0" w:color="auto"/>
              <w:left w:val="nil"/>
              <w:bottom w:val="single" w:sz="4" w:space="0" w:color="auto"/>
              <w:right w:val="single" w:sz="4" w:space="0" w:color="auto"/>
            </w:tcBorders>
          </w:tcPr>
          <w:p w14:paraId="15777410"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single" w:sz="4" w:space="0" w:color="auto"/>
              <w:left w:val="nil"/>
              <w:bottom w:val="single" w:sz="4" w:space="0" w:color="auto"/>
              <w:right w:val="single" w:sz="4" w:space="0" w:color="auto"/>
            </w:tcBorders>
            <w:noWrap/>
          </w:tcPr>
          <w:p w14:paraId="22AC41A3" w14:textId="77777777" w:rsidR="005A0ECD" w:rsidRPr="00037DFA" w:rsidRDefault="005A0ECD" w:rsidP="005A0ECD">
            <w:pPr>
              <w:spacing w:line="276" w:lineRule="auto"/>
              <w:jc w:val="center"/>
              <w:rPr>
                <w:sz w:val="18"/>
                <w:szCs w:val="18"/>
                <w:lang w:val="ro-RO"/>
              </w:rPr>
            </w:pPr>
            <w:r w:rsidRPr="00037DFA">
              <w:rPr>
                <w:sz w:val="18"/>
                <w:szCs w:val="18"/>
                <w:lang w:val="ro-RO"/>
              </w:rPr>
              <w:t>14</w:t>
            </w:r>
          </w:p>
        </w:tc>
        <w:tc>
          <w:tcPr>
            <w:tcW w:w="348" w:type="dxa"/>
            <w:tcBorders>
              <w:top w:val="single" w:sz="4" w:space="0" w:color="auto"/>
              <w:left w:val="nil"/>
              <w:bottom w:val="single" w:sz="4" w:space="0" w:color="auto"/>
              <w:right w:val="single" w:sz="4" w:space="0" w:color="auto"/>
            </w:tcBorders>
            <w:vAlign w:val="center"/>
          </w:tcPr>
          <w:p w14:paraId="455ECA0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07A4BA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EB469C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A4BE98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D4A331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296AD6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988380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9D9D03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416856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F07D68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ABE797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845FA48"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F9F7D4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4955CC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114947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D91254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44ED7C1"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FB7AFD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4E2F70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22B621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55E0B8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3EE173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FFD372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03A9AE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3557CC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1A1284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E93E06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A156FE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37263C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66BB7D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D78A36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2425" w:type="dxa"/>
            <w:tcBorders>
              <w:top w:val="single" w:sz="4" w:space="0" w:color="auto"/>
              <w:left w:val="nil"/>
              <w:bottom w:val="single" w:sz="4" w:space="0" w:color="auto"/>
              <w:right w:val="single" w:sz="4" w:space="0" w:color="auto"/>
            </w:tcBorders>
            <w:vAlign w:val="center"/>
          </w:tcPr>
          <w:p w14:paraId="18224AC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r>
      <w:tr w:rsidR="005A0ECD" w:rsidRPr="00037DFA" w14:paraId="4C833695"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588EC8E6"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single" w:sz="4" w:space="0" w:color="auto"/>
              <w:left w:val="nil"/>
              <w:bottom w:val="single" w:sz="4" w:space="0" w:color="auto"/>
              <w:right w:val="single" w:sz="4" w:space="0" w:color="auto"/>
            </w:tcBorders>
          </w:tcPr>
          <w:p w14:paraId="78BDF4E5"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single" w:sz="4" w:space="0" w:color="auto"/>
              <w:left w:val="nil"/>
              <w:bottom w:val="single" w:sz="4" w:space="0" w:color="auto"/>
              <w:right w:val="single" w:sz="4" w:space="0" w:color="auto"/>
            </w:tcBorders>
            <w:noWrap/>
          </w:tcPr>
          <w:p w14:paraId="2A68F120" w14:textId="77777777" w:rsidR="005A0ECD" w:rsidRPr="00037DFA" w:rsidRDefault="005A0ECD" w:rsidP="005A0ECD">
            <w:pPr>
              <w:spacing w:line="276" w:lineRule="auto"/>
              <w:jc w:val="center"/>
              <w:rPr>
                <w:sz w:val="18"/>
                <w:szCs w:val="18"/>
                <w:lang w:val="ro-RO"/>
              </w:rPr>
            </w:pPr>
            <w:r w:rsidRPr="00037DFA">
              <w:rPr>
                <w:sz w:val="18"/>
                <w:szCs w:val="18"/>
                <w:lang w:val="ro-RO"/>
              </w:rPr>
              <w:t>15</w:t>
            </w:r>
          </w:p>
        </w:tc>
        <w:tc>
          <w:tcPr>
            <w:tcW w:w="348" w:type="dxa"/>
            <w:tcBorders>
              <w:top w:val="single" w:sz="4" w:space="0" w:color="auto"/>
              <w:left w:val="nil"/>
              <w:bottom w:val="single" w:sz="4" w:space="0" w:color="auto"/>
              <w:right w:val="single" w:sz="4" w:space="0" w:color="auto"/>
            </w:tcBorders>
            <w:vAlign w:val="center"/>
          </w:tcPr>
          <w:p w14:paraId="16F71CE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11BF62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8BEE6C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EA8F58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2E0189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A1BCC1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772796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DA7805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DF2637C"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6DF97D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AD1D106"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E4CC7E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229E5C1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03E958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BFBFD7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D389840"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F35A232"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79C34E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EA73CFF"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0DBAE65"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6BE3587"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0A1857E9"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62F12D48"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5963005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611EE7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8F7112B"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795A7DB4"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F954F7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3E1733DE"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1B2DB41A"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347" w:type="dxa"/>
            <w:tcBorders>
              <w:top w:val="single" w:sz="4" w:space="0" w:color="auto"/>
              <w:left w:val="nil"/>
              <w:bottom w:val="single" w:sz="4" w:space="0" w:color="auto"/>
              <w:right w:val="single" w:sz="4" w:space="0" w:color="auto"/>
            </w:tcBorders>
            <w:vAlign w:val="center"/>
          </w:tcPr>
          <w:p w14:paraId="436304DD"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c>
          <w:tcPr>
            <w:tcW w:w="2425" w:type="dxa"/>
            <w:tcBorders>
              <w:top w:val="single" w:sz="4" w:space="0" w:color="auto"/>
              <w:left w:val="nil"/>
              <w:bottom w:val="single" w:sz="4" w:space="0" w:color="auto"/>
              <w:right w:val="single" w:sz="4" w:space="0" w:color="auto"/>
            </w:tcBorders>
            <w:vAlign w:val="center"/>
          </w:tcPr>
          <w:p w14:paraId="48BE6DB3" w14:textId="77777777" w:rsidR="005A0ECD" w:rsidRPr="00037DFA" w:rsidRDefault="005A0ECD" w:rsidP="005A0ECD">
            <w:pPr>
              <w:spacing w:line="276" w:lineRule="auto"/>
              <w:jc w:val="center"/>
              <w:rPr>
                <w:sz w:val="18"/>
                <w:szCs w:val="18"/>
                <w:lang w:val="ro-RO"/>
              </w:rPr>
            </w:pPr>
            <w:r w:rsidRPr="00037DFA">
              <w:rPr>
                <w:sz w:val="18"/>
                <w:szCs w:val="18"/>
                <w:lang w:val="ro-RO"/>
              </w:rPr>
              <w:t> </w:t>
            </w:r>
          </w:p>
        </w:tc>
      </w:tr>
      <w:tr w:rsidR="005A0ECD" w:rsidRPr="00037DFA" w14:paraId="6A68DDE7"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60D1C1B3" w14:textId="77777777" w:rsidR="005A0ECD" w:rsidRPr="00037DFA" w:rsidRDefault="005A0ECD" w:rsidP="005A0ECD">
            <w:pPr>
              <w:spacing w:line="276" w:lineRule="auto"/>
              <w:jc w:val="center"/>
              <w:rPr>
                <w:sz w:val="18"/>
                <w:szCs w:val="18"/>
                <w:lang w:val="ro-RO"/>
              </w:rPr>
            </w:pPr>
            <w:r w:rsidRPr="00037DFA">
              <w:rPr>
                <w:sz w:val="18"/>
                <w:szCs w:val="18"/>
                <w:lang w:val="ro-RO"/>
              </w:rPr>
              <w:t>...</w:t>
            </w:r>
          </w:p>
        </w:tc>
        <w:tc>
          <w:tcPr>
            <w:tcW w:w="567" w:type="dxa"/>
            <w:tcBorders>
              <w:top w:val="single" w:sz="4" w:space="0" w:color="auto"/>
              <w:left w:val="nil"/>
              <w:bottom w:val="single" w:sz="4" w:space="0" w:color="auto"/>
              <w:right w:val="single" w:sz="4" w:space="0" w:color="auto"/>
            </w:tcBorders>
          </w:tcPr>
          <w:p w14:paraId="6A00EC7B"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single" w:sz="4" w:space="0" w:color="auto"/>
              <w:left w:val="nil"/>
              <w:bottom w:val="single" w:sz="4" w:space="0" w:color="auto"/>
              <w:right w:val="single" w:sz="4" w:space="0" w:color="auto"/>
            </w:tcBorders>
            <w:noWrap/>
          </w:tcPr>
          <w:p w14:paraId="407D1F92" w14:textId="77777777" w:rsidR="005A0ECD" w:rsidRPr="00037DFA" w:rsidRDefault="005A0ECD" w:rsidP="005A0ECD">
            <w:pPr>
              <w:spacing w:line="276" w:lineRule="auto"/>
              <w:jc w:val="center"/>
              <w:rPr>
                <w:sz w:val="18"/>
                <w:szCs w:val="18"/>
                <w:lang w:val="ro-RO"/>
              </w:rPr>
            </w:pPr>
            <w:r w:rsidRPr="00037DFA">
              <w:rPr>
                <w:sz w:val="18"/>
                <w:szCs w:val="18"/>
                <w:lang w:val="ro-RO"/>
              </w:rPr>
              <w:t>16</w:t>
            </w:r>
          </w:p>
        </w:tc>
        <w:tc>
          <w:tcPr>
            <w:tcW w:w="348" w:type="dxa"/>
            <w:tcBorders>
              <w:top w:val="single" w:sz="4" w:space="0" w:color="auto"/>
              <w:left w:val="nil"/>
              <w:bottom w:val="single" w:sz="4" w:space="0" w:color="auto"/>
              <w:right w:val="single" w:sz="4" w:space="0" w:color="auto"/>
            </w:tcBorders>
            <w:vAlign w:val="center"/>
          </w:tcPr>
          <w:p w14:paraId="1B310BAB"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3995A9D"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D361B6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FC69E4E"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1B3E64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D96511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AB1BFA3"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011B9B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30E71B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C2DDB04"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637F840"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C3B9A3F"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5994B6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4EEE3F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BAC7F5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39E8CDE"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48EED2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A2CB61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052E17B"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6A103F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A215A1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C892176"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3D552D5"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9D77A3D"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A794D3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A948675"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EF70EEC"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704341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74F7E0B"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FA3597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8AC1288" w14:textId="77777777" w:rsidR="005A0ECD" w:rsidRPr="00037DFA" w:rsidRDefault="005A0ECD" w:rsidP="005A0ECD">
            <w:pPr>
              <w:spacing w:line="276" w:lineRule="auto"/>
              <w:jc w:val="center"/>
              <w:rPr>
                <w:sz w:val="18"/>
                <w:szCs w:val="18"/>
                <w:lang w:val="ro-RO"/>
              </w:rPr>
            </w:pPr>
          </w:p>
        </w:tc>
        <w:tc>
          <w:tcPr>
            <w:tcW w:w="2425" w:type="dxa"/>
            <w:tcBorders>
              <w:top w:val="single" w:sz="4" w:space="0" w:color="auto"/>
              <w:left w:val="nil"/>
              <w:bottom w:val="single" w:sz="4" w:space="0" w:color="auto"/>
              <w:right w:val="single" w:sz="4" w:space="0" w:color="auto"/>
            </w:tcBorders>
            <w:vAlign w:val="center"/>
          </w:tcPr>
          <w:p w14:paraId="0C4FBF41" w14:textId="77777777" w:rsidR="005A0ECD" w:rsidRPr="00037DFA" w:rsidRDefault="005A0ECD" w:rsidP="005A0ECD">
            <w:pPr>
              <w:spacing w:line="276" w:lineRule="auto"/>
              <w:jc w:val="center"/>
              <w:rPr>
                <w:sz w:val="18"/>
                <w:szCs w:val="18"/>
                <w:lang w:val="ro-RO"/>
              </w:rPr>
            </w:pPr>
          </w:p>
        </w:tc>
      </w:tr>
      <w:tr w:rsidR="005A0ECD" w:rsidRPr="00037DFA" w14:paraId="1D78A881"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5415D716" w14:textId="77777777" w:rsidR="005A0ECD" w:rsidRPr="00037DFA" w:rsidRDefault="005A0ECD" w:rsidP="005A0ECD">
            <w:pPr>
              <w:spacing w:line="276" w:lineRule="auto"/>
              <w:jc w:val="center"/>
              <w:rPr>
                <w:sz w:val="18"/>
                <w:szCs w:val="18"/>
                <w:lang w:val="ro-RO"/>
              </w:rPr>
            </w:pPr>
            <w:r w:rsidRPr="00037DFA">
              <w:rPr>
                <w:sz w:val="18"/>
                <w:szCs w:val="18"/>
                <w:lang w:val="ro-RO"/>
              </w:rPr>
              <w:t>N</w:t>
            </w:r>
          </w:p>
        </w:tc>
        <w:tc>
          <w:tcPr>
            <w:tcW w:w="567" w:type="dxa"/>
            <w:tcBorders>
              <w:top w:val="single" w:sz="4" w:space="0" w:color="auto"/>
              <w:left w:val="nil"/>
              <w:bottom w:val="single" w:sz="4" w:space="0" w:color="auto"/>
              <w:right w:val="single" w:sz="4" w:space="0" w:color="auto"/>
            </w:tcBorders>
          </w:tcPr>
          <w:p w14:paraId="64E93D9B" w14:textId="77777777" w:rsidR="005A0ECD" w:rsidRPr="00037DFA" w:rsidRDefault="005A0ECD" w:rsidP="005A0ECD">
            <w:pPr>
              <w:spacing w:line="276" w:lineRule="auto"/>
              <w:jc w:val="center"/>
              <w:rPr>
                <w:sz w:val="18"/>
                <w:szCs w:val="18"/>
                <w:lang w:val="ro-RO"/>
              </w:rPr>
            </w:pPr>
            <w:proofErr w:type="spellStart"/>
            <w:r w:rsidRPr="00037DFA">
              <w:rPr>
                <w:sz w:val="18"/>
                <w:szCs w:val="18"/>
                <w:lang w:val="ro-RO"/>
              </w:rPr>
              <w:t>c</w:t>
            </w:r>
            <w:r w:rsidRPr="00037DFA">
              <w:rPr>
                <w:sz w:val="18"/>
                <w:szCs w:val="18"/>
                <w:vertAlign w:val="subscript"/>
                <w:lang w:val="ro-RO"/>
              </w:rPr>
              <w:t>n</w:t>
            </w:r>
            <w:proofErr w:type="spellEnd"/>
          </w:p>
        </w:tc>
        <w:tc>
          <w:tcPr>
            <w:tcW w:w="1417" w:type="dxa"/>
            <w:tcBorders>
              <w:top w:val="single" w:sz="4" w:space="0" w:color="auto"/>
              <w:left w:val="nil"/>
              <w:bottom w:val="single" w:sz="4" w:space="0" w:color="auto"/>
              <w:right w:val="single" w:sz="4" w:space="0" w:color="auto"/>
            </w:tcBorders>
            <w:noWrap/>
          </w:tcPr>
          <w:p w14:paraId="62ED629C" w14:textId="77777777" w:rsidR="005A0ECD" w:rsidRPr="00037DFA" w:rsidRDefault="005A0ECD" w:rsidP="005A0ECD">
            <w:pPr>
              <w:spacing w:line="276" w:lineRule="auto"/>
              <w:jc w:val="center"/>
              <w:rPr>
                <w:sz w:val="18"/>
                <w:szCs w:val="18"/>
                <w:lang w:val="ro-RO"/>
              </w:rPr>
            </w:pPr>
            <w:r w:rsidRPr="00037DFA">
              <w:rPr>
                <w:sz w:val="18"/>
                <w:szCs w:val="18"/>
                <w:lang w:val="ro-RO"/>
              </w:rPr>
              <w:t>17</w:t>
            </w:r>
          </w:p>
        </w:tc>
        <w:tc>
          <w:tcPr>
            <w:tcW w:w="348" w:type="dxa"/>
            <w:tcBorders>
              <w:top w:val="single" w:sz="4" w:space="0" w:color="auto"/>
              <w:left w:val="nil"/>
              <w:bottom w:val="single" w:sz="4" w:space="0" w:color="auto"/>
              <w:right w:val="single" w:sz="4" w:space="0" w:color="auto"/>
            </w:tcBorders>
            <w:vAlign w:val="center"/>
          </w:tcPr>
          <w:p w14:paraId="47ECEBD0"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671F6F0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3BF3C2B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182293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9742668"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7F22E30"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0E2A91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27D1C3D"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4B11E0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9D9285E"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0AEE585F"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4C0ED28"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856FDA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C4E060D"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84AE96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CE8F599"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022DEF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4D0E1FB"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C7A26C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52DD2BD"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9FA9D0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E665BC7"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7DB931F"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DA7DE16"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BFFB2F4"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2B8126FD"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14C1846A"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F019B71"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5BB51C16"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4E035042" w14:textId="77777777" w:rsidR="005A0ECD" w:rsidRPr="00037DFA" w:rsidRDefault="005A0ECD" w:rsidP="005A0ECD">
            <w:pPr>
              <w:spacing w:line="276" w:lineRule="auto"/>
              <w:jc w:val="center"/>
              <w:rPr>
                <w:sz w:val="18"/>
                <w:szCs w:val="18"/>
                <w:lang w:val="ro-RO"/>
              </w:rPr>
            </w:pPr>
          </w:p>
        </w:tc>
        <w:tc>
          <w:tcPr>
            <w:tcW w:w="347" w:type="dxa"/>
            <w:tcBorders>
              <w:top w:val="single" w:sz="4" w:space="0" w:color="auto"/>
              <w:left w:val="nil"/>
              <w:bottom w:val="single" w:sz="4" w:space="0" w:color="auto"/>
              <w:right w:val="single" w:sz="4" w:space="0" w:color="auto"/>
            </w:tcBorders>
            <w:vAlign w:val="center"/>
          </w:tcPr>
          <w:p w14:paraId="702ACCC4" w14:textId="77777777" w:rsidR="005A0ECD" w:rsidRPr="00037DFA" w:rsidRDefault="005A0ECD" w:rsidP="005A0ECD">
            <w:pPr>
              <w:spacing w:line="276" w:lineRule="auto"/>
              <w:jc w:val="center"/>
              <w:rPr>
                <w:sz w:val="18"/>
                <w:szCs w:val="18"/>
                <w:lang w:val="ro-RO"/>
              </w:rPr>
            </w:pPr>
          </w:p>
        </w:tc>
        <w:tc>
          <w:tcPr>
            <w:tcW w:w="2425" w:type="dxa"/>
            <w:tcBorders>
              <w:top w:val="single" w:sz="4" w:space="0" w:color="auto"/>
              <w:left w:val="nil"/>
              <w:bottom w:val="single" w:sz="4" w:space="0" w:color="auto"/>
              <w:right w:val="single" w:sz="4" w:space="0" w:color="auto"/>
            </w:tcBorders>
            <w:vAlign w:val="center"/>
          </w:tcPr>
          <w:p w14:paraId="34FE5E69" w14:textId="77777777" w:rsidR="005A0ECD" w:rsidRPr="00037DFA" w:rsidRDefault="005A0ECD" w:rsidP="005A0ECD">
            <w:pPr>
              <w:spacing w:line="276" w:lineRule="auto"/>
              <w:jc w:val="center"/>
              <w:rPr>
                <w:sz w:val="18"/>
                <w:szCs w:val="18"/>
                <w:lang w:val="ro-RO"/>
              </w:rPr>
            </w:pPr>
          </w:p>
        </w:tc>
      </w:tr>
    </w:tbl>
    <w:p w14:paraId="38E525D8" w14:textId="77777777" w:rsidR="00B3790E" w:rsidRPr="00037DFA" w:rsidRDefault="00B3790E" w:rsidP="00DC6516">
      <w:pPr>
        <w:spacing w:line="276" w:lineRule="auto"/>
        <w:rPr>
          <w:lang w:val="ro-RO"/>
        </w:rPr>
      </w:pPr>
    </w:p>
    <w:p w14:paraId="49E9A629" w14:textId="77777777" w:rsidR="00B3790E" w:rsidRPr="00037DFA" w:rsidRDefault="00B3790E" w:rsidP="00DC6516">
      <w:pPr>
        <w:spacing w:line="276" w:lineRule="auto"/>
        <w:jc w:val="both"/>
        <w:rPr>
          <w:lang w:val="ro-RO"/>
        </w:rPr>
        <w:sectPr w:rsidR="00B3790E" w:rsidRPr="00037DFA" w:rsidSect="00952AEA">
          <w:headerReference w:type="even" r:id="rId13"/>
          <w:pgSz w:w="16838" w:h="11906" w:orient="landscape"/>
          <w:pgMar w:top="539" w:right="459" w:bottom="720" w:left="539" w:header="624" w:footer="340" w:gutter="0"/>
          <w:cols w:space="708"/>
          <w:docGrid w:linePitch="360"/>
        </w:sectPr>
      </w:pPr>
    </w:p>
    <w:p w14:paraId="239852CE" w14:textId="77777777" w:rsidR="00B3790E" w:rsidRPr="00037DFA" w:rsidRDefault="009A7485" w:rsidP="00DC6516">
      <w:pPr>
        <w:spacing w:line="276" w:lineRule="auto"/>
        <w:jc w:val="center"/>
        <w:rPr>
          <w:b/>
          <w:bCs/>
          <w:lang w:val="ro-RO" w:eastAsia="en-US"/>
        </w:rPr>
      </w:pPr>
      <w:r w:rsidRPr="00037DFA">
        <w:rPr>
          <w:b/>
          <w:bCs/>
          <w:lang w:val="ro-RO" w:eastAsia="en-US"/>
        </w:rPr>
        <w:lastRenderedPageBreak/>
        <w:t xml:space="preserve">Modul </w:t>
      </w:r>
      <w:r w:rsidR="00B3790E" w:rsidRPr="00037DFA">
        <w:rPr>
          <w:b/>
          <w:bCs/>
          <w:lang w:val="ro-RO" w:eastAsia="en-US"/>
        </w:rPr>
        <w:t xml:space="preserve">de întocmire a Raportului privind mărimea mijloacelor atrase în lei </w:t>
      </w:r>
      <w:r w:rsidR="00BE3164" w:rsidRPr="00037DFA">
        <w:rPr>
          <w:b/>
          <w:bCs/>
          <w:lang w:val="ro-RO" w:eastAsia="en-US"/>
        </w:rPr>
        <w:t>moldovenești</w:t>
      </w:r>
      <w:r w:rsidR="00B3790E" w:rsidRPr="00037DFA">
        <w:rPr>
          <w:b/>
          <w:bCs/>
          <w:lang w:val="ro-RO" w:eastAsia="en-US"/>
        </w:rPr>
        <w:t xml:space="preserve"> și în </w:t>
      </w:r>
      <w:r w:rsidR="006D5964" w:rsidRPr="00037DFA">
        <w:rPr>
          <w:b/>
          <w:bCs/>
          <w:lang w:val="ro-RO" w:eastAsia="en-US"/>
        </w:rPr>
        <w:t>valut</w:t>
      </w:r>
      <w:r w:rsidR="00A84BEE" w:rsidRPr="00037DFA">
        <w:rPr>
          <w:b/>
          <w:bCs/>
          <w:lang w:val="ro-RO" w:eastAsia="en-US"/>
        </w:rPr>
        <w:t>ă străină</w:t>
      </w:r>
      <w:r w:rsidR="00AA6E96" w:rsidRPr="00037DFA">
        <w:rPr>
          <w:b/>
          <w:bCs/>
          <w:lang w:val="ro-RO" w:eastAsia="en-US"/>
        </w:rPr>
        <w:t>,</w:t>
      </w:r>
      <w:r w:rsidR="006D5964" w:rsidRPr="00037DFA">
        <w:rPr>
          <w:b/>
          <w:bCs/>
          <w:lang w:val="ro-RO" w:eastAsia="en-US"/>
        </w:rPr>
        <w:t xml:space="preserve"> recalculate în lei moldovenești,</w:t>
      </w:r>
      <w:r w:rsidR="003E455D" w:rsidRPr="00037DFA">
        <w:rPr>
          <w:b/>
          <w:bCs/>
          <w:lang w:val="ro-RO" w:eastAsia="en-US"/>
        </w:rPr>
        <w:t xml:space="preserve"> </w:t>
      </w:r>
      <w:r w:rsidR="00B3790E" w:rsidRPr="00037DFA">
        <w:rPr>
          <w:b/>
          <w:bCs/>
          <w:lang w:val="ro-RO" w:eastAsia="en-US"/>
        </w:rPr>
        <w:t xml:space="preserve">incluse în baza de calcul </w:t>
      </w:r>
      <w:r w:rsidR="00BE3164" w:rsidRPr="00037DFA">
        <w:rPr>
          <w:b/>
          <w:bCs/>
          <w:lang w:val="ro-RO" w:eastAsia="en-US"/>
        </w:rPr>
        <w:t>și</w:t>
      </w:r>
      <w:r w:rsidR="00B3790E" w:rsidRPr="00037DFA">
        <w:rPr>
          <w:b/>
          <w:bCs/>
          <w:lang w:val="ro-RO" w:eastAsia="en-US"/>
        </w:rPr>
        <w:t xml:space="preserve"> mărimea rezervelor obligatorii în lei </w:t>
      </w:r>
      <w:r w:rsidR="00BE3164" w:rsidRPr="00037DFA">
        <w:rPr>
          <w:b/>
          <w:bCs/>
          <w:lang w:val="ro-RO" w:eastAsia="en-US"/>
        </w:rPr>
        <w:t>moldovenești</w:t>
      </w:r>
    </w:p>
    <w:p w14:paraId="25AD6F7F" w14:textId="77777777" w:rsidR="00B3790E" w:rsidRPr="00037DFA" w:rsidRDefault="00B3790E" w:rsidP="00DC6516">
      <w:pPr>
        <w:spacing w:line="276" w:lineRule="auto"/>
        <w:jc w:val="both"/>
        <w:rPr>
          <w:b/>
          <w:bCs/>
          <w:lang w:val="ro-RO" w:eastAsia="en-US"/>
        </w:rPr>
      </w:pPr>
    </w:p>
    <w:p w14:paraId="099B19A1" w14:textId="77777777" w:rsidR="00B3790E" w:rsidRPr="00037DFA" w:rsidRDefault="00B3790E" w:rsidP="00DC6516">
      <w:pPr>
        <w:spacing w:line="276" w:lineRule="auto"/>
        <w:jc w:val="both"/>
        <w:rPr>
          <w:lang w:val="ro-RO" w:eastAsia="en-US"/>
        </w:rPr>
      </w:pPr>
      <w:r w:rsidRPr="00037DFA">
        <w:rPr>
          <w:lang w:val="ro-RO" w:eastAsia="en-US"/>
        </w:rPr>
        <w:t>1. Informația inclusă în raport se divizează în 2 tabele:</w:t>
      </w:r>
    </w:p>
    <w:p w14:paraId="1E32FBB3" w14:textId="77777777" w:rsidR="005167EC" w:rsidRPr="00037DFA" w:rsidRDefault="00B3790E" w:rsidP="0053419A">
      <w:pPr>
        <w:numPr>
          <w:ilvl w:val="1"/>
          <w:numId w:val="7"/>
        </w:numPr>
        <w:tabs>
          <w:tab w:val="left" w:pos="284"/>
        </w:tabs>
        <w:spacing w:line="276" w:lineRule="auto"/>
        <w:ind w:left="0" w:firstLine="0"/>
        <w:jc w:val="both"/>
        <w:rPr>
          <w:bCs/>
          <w:lang w:val="ro-RO" w:eastAsia="en-US"/>
        </w:rPr>
      </w:pPr>
      <w:r w:rsidRPr="00037DFA">
        <w:rPr>
          <w:b/>
          <w:lang w:val="ro-RO" w:eastAsia="en-US"/>
        </w:rPr>
        <w:t>tabelul ORD 2.2A</w:t>
      </w:r>
      <w:r w:rsidRPr="00037DFA">
        <w:rPr>
          <w:sz w:val="28"/>
          <w:lang w:val="ro-RO" w:eastAsia="en-US"/>
        </w:rPr>
        <w:t xml:space="preserve"> </w:t>
      </w:r>
      <w:r w:rsidRPr="00037DFA">
        <w:rPr>
          <w:lang w:val="ro-RO" w:eastAsia="en-US"/>
        </w:rPr>
        <w:t xml:space="preserve">Mărimea </w:t>
      </w:r>
      <w:r w:rsidRPr="00037DFA">
        <w:rPr>
          <w:bCs/>
          <w:lang w:val="ro-RO" w:eastAsia="en-US"/>
        </w:rPr>
        <w:t xml:space="preserve">mijloacelor atrase în lei </w:t>
      </w:r>
      <w:r w:rsidR="00BE3164" w:rsidRPr="00037DFA">
        <w:rPr>
          <w:bCs/>
          <w:lang w:val="ro-RO" w:eastAsia="en-US"/>
        </w:rPr>
        <w:t>moldovenești</w:t>
      </w:r>
      <w:r w:rsidRPr="00037DFA">
        <w:rPr>
          <w:bCs/>
          <w:lang w:val="ro-RO" w:eastAsia="en-US"/>
        </w:rPr>
        <w:t xml:space="preserve"> și în </w:t>
      </w:r>
      <w:r w:rsidR="006D5964" w:rsidRPr="00037DFA">
        <w:rPr>
          <w:bCs/>
          <w:lang w:val="ro-RO" w:eastAsia="en-US"/>
        </w:rPr>
        <w:t>valut</w:t>
      </w:r>
      <w:r w:rsidR="00A84BEE" w:rsidRPr="00037DFA">
        <w:rPr>
          <w:bCs/>
          <w:lang w:val="ro-RO" w:eastAsia="en-US"/>
        </w:rPr>
        <w:t>ă străină</w:t>
      </w:r>
      <w:r w:rsidRPr="00037DFA">
        <w:rPr>
          <w:bCs/>
          <w:lang w:val="ro-RO" w:eastAsia="en-US"/>
        </w:rPr>
        <w:t xml:space="preserve"> incluse în baza de calcul </w:t>
      </w:r>
      <w:r w:rsidR="00BE3164" w:rsidRPr="00037DFA">
        <w:rPr>
          <w:bCs/>
          <w:lang w:val="ro-RO" w:eastAsia="en-US"/>
        </w:rPr>
        <w:t>și</w:t>
      </w:r>
      <w:r w:rsidRPr="00037DFA">
        <w:rPr>
          <w:bCs/>
          <w:lang w:val="ro-RO" w:eastAsia="en-US"/>
        </w:rPr>
        <w:t xml:space="preserve"> mărimea rezervelor obligatorii în lei </w:t>
      </w:r>
      <w:r w:rsidR="00BE3164" w:rsidRPr="00037DFA">
        <w:rPr>
          <w:bCs/>
          <w:lang w:val="ro-RO" w:eastAsia="en-US"/>
        </w:rPr>
        <w:t>moldovenești</w:t>
      </w:r>
    </w:p>
    <w:p w14:paraId="24EEBD13" w14:textId="77777777" w:rsidR="00B3790E" w:rsidRPr="00037DFA" w:rsidRDefault="00B3790E" w:rsidP="005167EC">
      <w:pPr>
        <w:tabs>
          <w:tab w:val="left" w:pos="284"/>
        </w:tabs>
        <w:spacing w:line="276" w:lineRule="auto"/>
        <w:jc w:val="both"/>
        <w:rPr>
          <w:bCs/>
          <w:lang w:val="ro-RO" w:eastAsia="en-US"/>
        </w:rPr>
      </w:pPr>
      <w:r w:rsidRPr="00037DFA">
        <w:rPr>
          <w:bCs/>
          <w:lang w:val="ro-RO" w:eastAsia="en-US"/>
        </w:rPr>
        <w:t>Totaluri</w:t>
      </w:r>
    </w:p>
    <w:p w14:paraId="75D83A78" w14:textId="77777777" w:rsidR="00B3790E" w:rsidRPr="00037DFA" w:rsidRDefault="00B3790E" w:rsidP="0053419A">
      <w:pPr>
        <w:numPr>
          <w:ilvl w:val="1"/>
          <w:numId w:val="7"/>
        </w:numPr>
        <w:tabs>
          <w:tab w:val="left" w:pos="284"/>
        </w:tabs>
        <w:spacing w:line="276" w:lineRule="auto"/>
        <w:ind w:left="0" w:firstLine="0"/>
        <w:jc w:val="both"/>
        <w:rPr>
          <w:lang w:val="ro-RO" w:eastAsia="en-US"/>
        </w:rPr>
      </w:pPr>
      <w:r w:rsidRPr="00037DFA">
        <w:rPr>
          <w:b/>
          <w:lang w:val="ro-RO" w:eastAsia="en-US"/>
        </w:rPr>
        <w:t>tabelul ORD 2.2B</w:t>
      </w:r>
      <w:r w:rsidRPr="00037DFA">
        <w:rPr>
          <w:lang w:val="ro-RO" w:eastAsia="en-US"/>
        </w:rPr>
        <w:t xml:space="preserve"> Mărimea mijloacelor atrase în lei </w:t>
      </w:r>
      <w:r w:rsidR="00BE3164" w:rsidRPr="00037DFA">
        <w:rPr>
          <w:lang w:val="ro-RO" w:eastAsia="en-US"/>
        </w:rPr>
        <w:t>moldovenești</w:t>
      </w:r>
      <w:r w:rsidRPr="00037DFA">
        <w:rPr>
          <w:lang w:val="ro-RO" w:eastAsia="en-US"/>
        </w:rPr>
        <w:t xml:space="preserve"> </w:t>
      </w:r>
      <w:r w:rsidR="006D5964" w:rsidRPr="00037DFA">
        <w:rPr>
          <w:bCs/>
          <w:lang w:val="ro-RO" w:eastAsia="en-US"/>
        </w:rPr>
        <w:t>și în valut</w:t>
      </w:r>
      <w:r w:rsidR="00A84BEE" w:rsidRPr="00037DFA">
        <w:rPr>
          <w:bCs/>
          <w:lang w:val="ro-RO" w:eastAsia="en-US"/>
        </w:rPr>
        <w:t>ă străină</w:t>
      </w:r>
      <w:r w:rsidR="009E39EA" w:rsidRPr="00037DFA">
        <w:rPr>
          <w:bCs/>
          <w:lang w:val="ro-RO" w:eastAsia="en-US"/>
        </w:rPr>
        <w:t>,</w:t>
      </w:r>
      <w:r w:rsidR="006D5964" w:rsidRPr="00037DFA">
        <w:rPr>
          <w:bCs/>
          <w:lang w:val="ro-RO" w:eastAsia="en-US"/>
        </w:rPr>
        <w:t xml:space="preserve"> recalculate în lei moldovenești, </w:t>
      </w:r>
      <w:r w:rsidRPr="00037DFA">
        <w:rPr>
          <w:bCs/>
          <w:lang w:val="ro-RO" w:eastAsia="en-US"/>
        </w:rPr>
        <w:t>incluse în baza de calcul</w:t>
      </w:r>
      <w:r w:rsidR="007C10F6" w:rsidRPr="00037DFA">
        <w:rPr>
          <w:bCs/>
          <w:lang w:val="ro-RO" w:eastAsia="en-US"/>
        </w:rPr>
        <w:t xml:space="preserve">  </w:t>
      </w:r>
    </w:p>
    <w:p w14:paraId="0348131F" w14:textId="77777777" w:rsidR="00B3790E" w:rsidRPr="00037DFA" w:rsidRDefault="00B3790E" w:rsidP="00DC6516">
      <w:pPr>
        <w:spacing w:line="276" w:lineRule="auto"/>
        <w:jc w:val="both"/>
        <w:rPr>
          <w:lang w:val="ro-RO" w:eastAsia="en-US"/>
        </w:rPr>
      </w:pPr>
      <w:r w:rsidRPr="00037DFA">
        <w:rPr>
          <w:lang w:val="ro-RO" w:eastAsia="en-US"/>
        </w:rPr>
        <w:t xml:space="preserve">Descifrare pe conturi </w:t>
      </w:r>
    </w:p>
    <w:p w14:paraId="7F1233BF" w14:textId="77777777" w:rsidR="00B3790E" w:rsidRPr="00037DFA" w:rsidRDefault="00B3790E" w:rsidP="00DC6516">
      <w:pPr>
        <w:spacing w:line="276" w:lineRule="auto"/>
        <w:jc w:val="both"/>
        <w:rPr>
          <w:lang w:val="ro-RO" w:eastAsia="en-US"/>
        </w:rPr>
      </w:pPr>
    </w:p>
    <w:p w14:paraId="78581C06" w14:textId="77777777" w:rsidR="00B3790E" w:rsidRPr="00037DFA" w:rsidRDefault="00B3790E" w:rsidP="00DC6516">
      <w:pPr>
        <w:spacing w:line="276" w:lineRule="auto"/>
        <w:jc w:val="both"/>
        <w:rPr>
          <w:lang w:val="ro-RO" w:eastAsia="en-US"/>
        </w:rPr>
      </w:pPr>
      <w:r w:rsidRPr="00037DFA">
        <w:rPr>
          <w:lang w:val="ro-RO" w:eastAsia="en-US"/>
        </w:rPr>
        <w:t xml:space="preserve">2. În tabelele </w:t>
      </w:r>
      <w:r w:rsidR="004F5DDE" w:rsidRPr="00037DFA">
        <w:rPr>
          <w:lang w:val="ro-RO" w:eastAsia="en-US"/>
        </w:rPr>
        <w:t>menționate</w:t>
      </w:r>
      <w:r w:rsidRPr="00037DFA">
        <w:rPr>
          <w:lang w:val="ro-RO" w:eastAsia="en-US"/>
        </w:rPr>
        <w:t xml:space="preserve"> la </w:t>
      </w:r>
      <w:r w:rsidR="00AF02ED" w:rsidRPr="00037DFA">
        <w:rPr>
          <w:lang w:val="ro-RO" w:eastAsia="en-US"/>
        </w:rPr>
        <w:t xml:space="preserve">punctul </w:t>
      </w:r>
      <w:r w:rsidRPr="00037DFA">
        <w:rPr>
          <w:lang w:val="ro-RO" w:eastAsia="en-US"/>
        </w:rPr>
        <w:t>1:</w:t>
      </w:r>
    </w:p>
    <w:p w14:paraId="673809D7" w14:textId="77777777" w:rsidR="00B3790E" w:rsidRPr="00037DFA" w:rsidRDefault="00B3790E" w:rsidP="00DC6516">
      <w:pPr>
        <w:spacing w:line="276" w:lineRule="auto"/>
        <w:jc w:val="both"/>
        <w:rPr>
          <w:lang w:val="ro-RO" w:eastAsia="en-US"/>
        </w:rPr>
      </w:pPr>
      <w:r w:rsidRPr="00037DFA">
        <w:rPr>
          <w:lang w:val="ro-RO" w:eastAsia="en-US"/>
        </w:rPr>
        <w:t xml:space="preserve">a) pentru toate </w:t>
      </w:r>
      <w:r w:rsidR="004F5DDE" w:rsidRPr="00037DFA">
        <w:rPr>
          <w:lang w:val="ro-RO" w:eastAsia="en-US"/>
        </w:rPr>
        <w:t>rândurile</w:t>
      </w:r>
      <w:r w:rsidRPr="00037DFA">
        <w:rPr>
          <w:lang w:val="ro-RO" w:eastAsia="en-US"/>
        </w:rPr>
        <w:t xml:space="preserve">, în coloanele de la 1 </w:t>
      </w:r>
      <w:r w:rsidR="004F5DDE" w:rsidRPr="00037DFA">
        <w:rPr>
          <w:lang w:val="ro-RO" w:eastAsia="en-US"/>
        </w:rPr>
        <w:t>până</w:t>
      </w:r>
      <w:r w:rsidRPr="00037DFA">
        <w:rPr>
          <w:lang w:val="ro-RO" w:eastAsia="en-US"/>
        </w:rPr>
        <w:t xml:space="preserve"> la 31, se indică sumele soldurilor pentru datele perioadei de observare de la data de </w:t>
      </w:r>
      <w:r w:rsidR="00761D60" w:rsidRPr="00037DFA">
        <w:rPr>
          <w:lang w:val="ro-RO" w:eastAsia="en-US"/>
        </w:rPr>
        <w:t>16</w:t>
      </w:r>
      <w:r w:rsidRPr="00037DFA">
        <w:rPr>
          <w:lang w:val="ro-RO" w:eastAsia="en-US"/>
        </w:rPr>
        <w:t xml:space="preserve"> a lunii precedente – </w:t>
      </w:r>
      <w:r w:rsidR="004F5DDE" w:rsidRPr="00037DFA">
        <w:rPr>
          <w:lang w:val="ro-RO" w:eastAsia="en-US"/>
        </w:rPr>
        <w:t>până</w:t>
      </w:r>
      <w:r w:rsidRPr="00037DFA">
        <w:rPr>
          <w:lang w:val="ro-RO" w:eastAsia="en-US"/>
        </w:rPr>
        <w:t xml:space="preserve"> la data de </w:t>
      </w:r>
      <w:r w:rsidR="00761D60" w:rsidRPr="00037DFA">
        <w:rPr>
          <w:lang w:val="ro-RO" w:eastAsia="en-US"/>
        </w:rPr>
        <w:t>15</w:t>
      </w:r>
      <w:r w:rsidRPr="00037DFA">
        <w:rPr>
          <w:lang w:val="ro-RO" w:eastAsia="en-US"/>
        </w:rPr>
        <w:t xml:space="preserve"> a lunii curente;</w:t>
      </w:r>
    </w:p>
    <w:p w14:paraId="6BDE5A17" w14:textId="77777777" w:rsidR="00B3790E" w:rsidRPr="00037DFA" w:rsidRDefault="00B3790E" w:rsidP="00DC6516">
      <w:pPr>
        <w:spacing w:line="276" w:lineRule="auto"/>
        <w:jc w:val="both"/>
        <w:rPr>
          <w:lang w:val="ro-RO" w:eastAsia="en-US"/>
        </w:rPr>
      </w:pPr>
      <w:r w:rsidRPr="00037DFA">
        <w:rPr>
          <w:lang w:val="ro-RO" w:eastAsia="en-US"/>
        </w:rPr>
        <w:t xml:space="preserve">b) sumele mijloacelor </w:t>
      </w:r>
      <w:r w:rsidR="007C6A2E" w:rsidRPr="00037DFA">
        <w:rPr>
          <w:lang w:val="ro-RO" w:eastAsia="en-US"/>
        </w:rPr>
        <w:t xml:space="preserve">bănești </w:t>
      </w:r>
      <w:r w:rsidRPr="00037DFA">
        <w:rPr>
          <w:lang w:val="ro-RO" w:eastAsia="en-US"/>
        </w:rPr>
        <w:t>atrase se reflectă în numere întregi;</w:t>
      </w:r>
    </w:p>
    <w:p w14:paraId="4C330E27" w14:textId="77777777" w:rsidR="00B3790E" w:rsidRPr="00037DFA" w:rsidRDefault="00B3790E" w:rsidP="00DC6516">
      <w:pPr>
        <w:spacing w:line="276" w:lineRule="auto"/>
        <w:jc w:val="both"/>
        <w:rPr>
          <w:lang w:val="ro-RO" w:eastAsia="en-US"/>
        </w:rPr>
      </w:pPr>
      <w:r w:rsidRPr="00037DFA">
        <w:rPr>
          <w:lang w:val="ro-RO" w:eastAsia="en-US"/>
        </w:rPr>
        <w:t xml:space="preserve">c) sumele în </w:t>
      </w:r>
      <w:r w:rsidRPr="00037DFA">
        <w:rPr>
          <w:bCs/>
          <w:lang w:val="ro-RO" w:eastAsia="en-US"/>
        </w:rPr>
        <w:t>valute neconvertibile</w:t>
      </w:r>
      <w:r w:rsidR="00483037" w:rsidRPr="00037DFA">
        <w:rPr>
          <w:bCs/>
          <w:lang w:val="ro-RO" w:eastAsia="en-US"/>
        </w:rPr>
        <w:t xml:space="preserve"> (VNC)</w:t>
      </w:r>
      <w:r w:rsidRPr="00037DFA">
        <w:rPr>
          <w:bCs/>
          <w:lang w:val="ro-RO" w:eastAsia="en-US"/>
        </w:rPr>
        <w:t xml:space="preserve"> </w:t>
      </w:r>
      <w:r w:rsidR="004F5DDE" w:rsidRPr="00037DFA">
        <w:rPr>
          <w:lang w:val="ro-RO" w:eastAsia="en-US"/>
        </w:rPr>
        <w:t>și</w:t>
      </w:r>
      <w:r w:rsidRPr="00037DFA">
        <w:rPr>
          <w:lang w:val="ro-RO" w:eastAsia="en-US"/>
        </w:rPr>
        <w:t xml:space="preserve"> în </w:t>
      </w:r>
      <w:r w:rsidR="00605A9E" w:rsidRPr="00037DFA">
        <w:rPr>
          <w:lang w:val="ro-RO" w:eastAsia="en-US"/>
        </w:rPr>
        <w:t>valute liber convertibile (</w:t>
      </w:r>
      <w:r w:rsidRPr="00037DFA">
        <w:rPr>
          <w:lang w:val="ro-RO" w:eastAsia="en-US"/>
        </w:rPr>
        <w:t>VLC</w:t>
      </w:r>
      <w:r w:rsidR="00605A9E" w:rsidRPr="00037DFA">
        <w:rPr>
          <w:lang w:val="ro-RO" w:eastAsia="en-US"/>
        </w:rPr>
        <w:t>)</w:t>
      </w:r>
      <w:r w:rsidRPr="00037DFA">
        <w:rPr>
          <w:lang w:val="ro-RO" w:eastAsia="en-US"/>
        </w:rPr>
        <w:t xml:space="preserve"> se recalculează în </w:t>
      </w:r>
      <w:r w:rsidRPr="00037DFA">
        <w:rPr>
          <w:bCs/>
          <w:lang w:val="ro-RO" w:eastAsia="en-US"/>
        </w:rPr>
        <w:t xml:space="preserve">MDL </w:t>
      </w:r>
      <w:r w:rsidR="00426D4A" w:rsidRPr="00037DFA">
        <w:rPr>
          <w:lang w:val="ro-RO" w:eastAsia="en-US"/>
        </w:rPr>
        <w:t>și</w:t>
      </w:r>
      <w:r w:rsidRPr="00037DFA">
        <w:rPr>
          <w:lang w:val="ro-RO" w:eastAsia="en-US"/>
        </w:rPr>
        <w:t xml:space="preserve"> în raport se indică echivalentul lor în </w:t>
      </w:r>
      <w:r w:rsidR="003A7D47" w:rsidRPr="00037DFA">
        <w:rPr>
          <w:lang w:val="ro-RO"/>
        </w:rPr>
        <w:t>MDL</w:t>
      </w:r>
      <w:r w:rsidRPr="00037DFA">
        <w:rPr>
          <w:lang w:val="ro-RO" w:eastAsia="en-US"/>
        </w:rPr>
        <w:t>;</w:t>
      </w:r>
    </w:p>
    <w:p w14:paraId="5DB2DA4A" w14:textId="77777777" w:rsidR="00B3790E" w:rsidRPr="00037DFA" w:rsidRDefault="00B3790E" w:rsidP="00DC6516">
      <w:pPr>
        <w:spacing w:line="276" w:lineRule="auto"/>
        <w:jc w:val="both"/>
        <w:rPr>
          <w:lang w:val="ro-RO" w:eastAsia="en-US"/>
        </w:rPr>
      </w:pPr>
      <w:r w:rsidRPr="00037DFA">
        <w:rPr>
          <w:lang w:val="ro-RO" w:eastAsia="en-US"/>
        </w:rPr>
        <w:t xml:space="preserve">d) recalcularea în </w:t>
      </w:r>
      <w:r w:rsidRPr="00037DFA">
        <w:rPr>
          <w:bCs/>
          <w:lang w:val="ro-RO" w:eastAsia="en-US"/>
        </w:rPr>
        <w:t>MDL</w:t>
      </w:r>
      <w:r w:rsidRPr="00037DFA">
        <w:rPr>
          <w:lang w:val="ro-RO" w:eastAsia="en-US"/>
        </w:rPr>
        <w:t xml:space="preserve"> se efectuează conform cursului oficial al leului moldovenesc </w:t>
      </w:r>
      <w:r w:rsidR="00505E62" w:rsidRPr="00037DFA">
        <w:rPr>
          <w:lang w:val="ro-RO" w:eastAsia="en-US"/>
        </w:rPr>
        <w:t xml:space="preserve">valabil </w:t>
      </w:r>
      <w:r w:rsidRPr="00037DFA">
        <w:rPr>
          <w:lang w:val="ro-RO" w:eastAsia="en-US"/>
        </w:rPr>
        <w:t>pentru datele respective ale perioadei gestionare de observare incluse în raport;</w:t>
      </w:r>
    </w:p>
    <w:p w14:paraId="316D26D8" w14:textId="77777777" w:rsidR="00B3790E" w:rsidRPr="00037DFA" w:rsidRDefault="00792565" w:rsidP="00DC6516">
      <w:pPr>
        <w:spacing w:line="276" w:lineRule="auto"/>
        <w:jc w:val="both"/>
        <w:rPr>
          <w:b/>
          <w:bCs/>
          <w:lang w:val="ro-RO" w:eastAsia="en-US"/>
        </w:rPr>
      </w:pPr>
      <w:r w:rsidRPr="00037DFA">
        <w:rPr>
          <w:lang w:val="ro-RO" w:eastAsia="en-US"/>
        </w:rPr>
        <w:t>e</w:t>
      </w:r>
      <w:r w:rsidR="00B3790E" w:rsidRPr="00037DFA">
        <w:rPr>
          <w:lang w:val="ro-RO" w:eastAsia="en-US"/>
        </w:rPr>
        <w:t xml:space="preserve">) pentru datele zilelor de odihnă </w:t>
      </w:r>
      <w:r w:rsidR="00426D4A" w:rsidRPr="00037DFA">
        <w:rPr>
          <w:lang w:val="ro-RO" w:eastAsia="en-US"/>
        </w:rPr>
        <w:t>și</w:t>
      </w:r>
      <w:r w:rsidR="00B3790E" w:rsidRPr="00037DFA">
        <w:rPr>
          <w:lang w:val="ro-RO" w:eastAsia="en-US"/>
        </w:rPr>
        <w:t xml:space="preserve"> zilelor de sărbătoare nelucrătoare se înscriu sumele soldurilor înregistrate în ziua lucrătoare precedentă;</w:t>
      </w:r>
    </w:p>
    <w:p w14:paraId="4377FDC4" w14:textId="77777777" w:rsidR="00B3790E" w:rsidRPr="00037DFA" w:rsidRDefault="00792565" w:rsidP="00DC6516">
      <w:pPr>
        <w:spacing w:line="276" w:lineRule="auto"/>
        <w:jc w:val="both"/>
        <w:rPr>
          <w:bCs/>
          <w:lang w:val="ro-RO" w:eastAsia="en-US"/>
        </w:rPr>
      </w:pPr>
      <w:r w:rsidRPr="00037DFA">
        <w:rPr>
          <w:bCs/>
          <w:lang w:val="ro-RO" w:eastAsia="en-US"/>
        </w:rPr>
        <w:t>f</w:t>
      </w:r>
      <w:r w:rsidR="00B3790E" w:rsidRPr="00037DFA">
        <w:rPr>
          <w:bCs/>
          <w:lang w:val="ro-RO" w:eastAsia="en-US"/>
        </w:rPr>
        <w:t>)</w:t>
      </w:r>
      <w:r w:rsidR="00B3790E" w:rsidRPr="00037DFA">
        <w:rPr>
          <w:b/>
          <w:bCs/>
          <w:lang w:val="ro-RO" w:eastAsia="en-US"/>
        </w:rPr>
        <w:t xml:space="preserve"> </w:t>
      </w:r>
      <w:r w:rsidR="00B3790E" w:rsidRPr="00037DFA">
        <w:rPr>
          <w:bCs/>
          <w:lang w:val="ro-RO" w:eastAsia="en-US"/>
        </w:rPr>
        <w:t xml:space="preserve">coloana </w:t>
      </w:r>
      <w:r w:rsidR="00761D60" w:rsidRPr="00037DFA">
        <w:rPr>
          <w:bCs/>
          <w:lang w:val="ro-RO" w:eastAsia="en-US"/>
        </w:rPr>
        <w:t>16</w:t>
      </w:r>
      <w:r w:rsidR="00B3790E" w:rsidRPr="00037DFA">
        <w:rPr>
          <w:bCs/>
          <w:lang w:val="ro-RO" w:eastAsia="en-US"/>
        </w:rPr>
        <w:t xml:space="preserve"> pentru lunile anului cu 30 de zile și coloanele </w:t>
      </w:r>
      <w:r w:rsidR="00761D60" w:rsidRPr="00037DFA">
        <w:rPr>
          <w:bCs/>
          <w:lang w:val="ro-RO" w:eastAsia="en-US"/>
        </w:rPr>
        <w:t xml:space="preserve">14(15) - 16 </w:t>
      </w:r>
      <w:r w:rsidR="00B3790E" w:rsidRPr="00037DFA">
        <w:rPr>
          <w:bCs/>
          <w:lang w:val="ro-RO" w:eastAsia="en-US"/>
        </w:rPr>
        <w:t>pentru luna februarie nu se completează.</w:t>
      </w:r>
    </w:p>
    <w:p w14:paraId="6D4F251D" w14:textId="77777777" w:rsidR="00B3790E" w:rsidRPr="00037DFA" w:rsidRDefault="00B3790E" w:rsidP="00DC6516">
      <w:pPr>
        <w:spacing w:line="276" w:lineRule="auto"/>
        <w:jc w:val="both"/>
        <w:rPr>
          <w:lang w:val="ro-RO" w:eastAsia="en-US"/>
        </w:rPr>
      </w:pPr>
      <w:r w:rsidRPr="00037DFA">
        <w:rPr>
          <w:bCs/>
          <w:lang w:val="ro-RO" w:eastAsia="en-US"/>
        </w:rPr>
        <w:t xml:space="preserve">3. </w:t>
      </w:r>
      <w:r w:rsidR="00B5721E" w:rsidRPr="00037DFA">
        <w:rPr>
          <w:lang w:val="ro-RO" w:eastAsia="en-US"/>
        </w:rPr>
        <w:t>Suma</w:t>
      </w:r>
      <w:r w:rsidRPr="00037DFA">
        <w:rPr>
          <w:lang w:val="ro-RO" w:eastAsia="en-US"/>
        </w:rPr>
        <w:t xml:space="preserve"> medie a mijloacelor </w:t>
      </w:r>
      <w:r w:rsidR="007C6A2E" w:rsidRPr="00037DFA">
        <w:rPr>
          <w:lang w:val="ro-RO" w:eastAsia="en-US"/>
        </w:rPr>
        <w:t xml:space="preserve">bănești </w:t>
      </w:r>
      <w:r w:rsidRPr="00037DFA">
        <w:rPr>
          <w:lang w:val="ro-RO" w:eastAsia="en-US"/>
        </w:rPr>
        <w:t xml:space="preserve">atrase se va calcula ca suma valorilor din coloanele de la 1 </w:t>
      </w:r>
      <w:r w:rsidR="004F5DDE" w:rsidRPr="00037DFA">
        <w:rPr>
          <w:lang w:val="ro-RO" w:eastAsia="en-US"/>
        </w:rPr>
        <w:t>până</w:t>
      </w:r>
      <w:r w:rsidRPr="00037DFA">
        <w:rPr>
          <w:lang w:val="ro-RO" w:eastAsia="en-US"/>
        </w:rPr>
        <w:t xml:space="preserve"> la 31 </w:t>
      </w:r>
      <w:r w:rsidR="004F5DDE" w:rsidRPr="00037DFA">
        <w:rPr>
          <w:lang w:val="ro-RO" w:eastAsia="en-US"/>
        </w:rPr>
        <w:t>împărțită</w:t>
      </w:r>
      <w:r w:rsidRPr="00037DFA">
        <w:rPr>
          <w:lang w:val="ro-RO" w:eastAsia="en-US"/>
        </w:rPr>
        <w:t xml:space="preserve"> la numărul zilelor calendaristice în perioada gestionară de observare.</w:t>
      </w:r>
    </w:p>
    <w:p w14:paraId="104FAC5E" w14:textId="77777777" w:rsidR="00B3790E" w:rsidRPr="00037DFA" w:rsidRDefault="00B3790E" w:rsidP="00DC6516">
      <w:pPr>
        <w:spacing w:line="276" w:lineRule="auto"/>
        <w:jc w:val="both"/>
        <w:rPr>
          <w:lang w:val="ro-RO" w:eastAsia="en-US"/>
        </w:rPr>
      </w:pPr>
      <w:r w:rsidRPr="00037DFA">
        <w:rPr>
          <w:lang w:val="ro-RO" w:eastAsia="en-US"/>
        </w:rPr>
        <w:t xml:space="preserve">4. Pentru descrierea algoritmului completării </w:t>
      </w:r>
      <w:r w:rsidRPr="00037DFA">
        <w:rPr>
          <w:bCs/>
          <w:lang w:val="ro-RO" w:eastAsia="en-US"/>
        </w:rPr>
        <w:t xml:space="preserve">Raportului privind mărimea mijloacelor atrase în lei </w:t>
      </w:r>
      <w:r w:rsidR="004F5DDE" w:rsidRPr="00037DFA">
        <w:rPr>
          <w:bCs/>
          <w:lang w:val="ro-RO" w:eastAsia="en-US"/>
        </w:rPr>
        <w:t>moldovenești</w:t>
      </w:r>
      <w:r w:rsidRPr="00037DFA">
        <w:rPr>
          <w:bCs/>
          <w:lang w:val="ro-RO" w:eastAsia="en-US"/>
        </w:rPr>
        <w:t xml:space="preserve"> și în </w:t>
      </w:r>
      <w:r w:rsidR="00FD4CD9" w:rsidRPr="00037DFA">
        <w:rPr>
          <w:bCs/>
          <w:lang w:val="ro-RO" w:eastAsia="en-US"/>
        </w:rPr>
        <w:t>valut</w:t>
      </w:r>
      <w:r w:rsidR="00A84BEE" w:rsidRPr="00037DFA">
        <w:rPr>
          <w:bCs/>
          <w:lang w:val="ro-RO" w:eastAsia="en-US"/>
        </w:rPr>
        <w:t>ă străină</w:t>
      </w:r>
      <w:r w:rsidRPr="00037DFA">
        <w:rPr>
          <w:bCs/>
          <w:lang w:val="ro-RO" w:eastAsia="en-US"/>
        </w:rPr>
        <w:t xml:space="preserve"> incluse în baza de calcul, </w:t>
      </w:r>
      <w:r w:rsidR="004F5DDE" w:rsidRPr="00037DFA">
        <w:rPr>
          <w:bCs/>
          <w:lang w:val="ro-RO" w:eastAsia="en-US"/>
        </w:rPr>
        <w:t>și</w:t>
      </w:r>
      <w:r w:rsidRPr="00037DFA">
        <w:rPr>
          <w:bCs/>
          <w:lang w:val="ro-RO" w:eastAsia="en-US"/>
        </w:rPr>
        <w:t xml:space="preserve"> mărimea rezervelor obligatorii în lei </w:t>
      </w:r>
      <w:r w:rsidR="004F5DDE" w:rsidRPr="00037DFA">
        <w:rPr>
          <w:bCs/>
          <w:lang w:val="ro-RO" w:eastAsia="en-US"/>
        </w:rPr>
        <w:t>moldovenești</w:t>
      </w:r>
      <w:r w:rsidRPr="00037DFA">
        <w:rPr>
          <w:bCs/>
          <w:lang w:val="ro-RO" w:eastAsia="en-US"/>
        </w:rPr>
        <w:t xml:space="preserve">, </w:t>
      </w:r>
      <w:r w:rsidRPr="00037DFA">
        <w:rPr>
          <w:lang w:val="ro-RO" w:eastAsia="en-US"/>
        </w:rPr>
        <w:t>se introduc următoarele însemnări:</w:t>
      </w:r>
    </w:p>
    <w:p w14:paraId="5B945C1A" w14:textId="77777777" w:rsidR="00B3790E" w:rsidRPr="00037DFA" w:rsidRDefault="00B3790E" w:rsidP="00DC6516">
      <w:pPr>
        <w:spacing w:line="276" w:lineRule="auto"/>
        <w:jc w:val="both"/>
        <w:rPr>
          <w:lang w:val="ro-RO" w:eastAsia="en-US"/>
        </w:rPr>
      </w:pPr>
      <w:proofErr w:type="spellStart"/>
      <w:r w:rsidRPr="00037DFA">
        <w:rPr>
          <w:b/>
          <w:lang w:val="ro-RO" w:eastAsia="en-US"/>
        </w:rPr>
        <w:t>MAtotal</w:t>
      </w:r>
      <w:r w:rsidRPr="00037DFA">
        <w:rPr>
          <w:b/>
          <w:vertAlign w:val="subscript"/>
          <w:lang w:val="ro-RO" w:eastAsia="en-US"/>
        </w:rPr>
        <w:t>d</w:t>
      </w:r>
      <w:proofErr w:type="spellEnd"/>
      <w:r w:rsidRPr="00037DFA">
        <w:rPr>
          <w:b/>
          <w:lang w:val="ro-RO" w:eastAsia="en-US"/>
        </w:rPr>
        <w:t xml:space="preserve"> – </w:t>
      </w:r>
      <w:r w:rsidRPr="00037DFA">
        <w:rPr>
          <w:lang w:val="ro-RO" w:eastAsia="en-US"/>
        </w:rPr>
        <w:t xml:space="preserve">mijloace atrase în </w:t>
      </w:r>
      <w:r w:rsidRPr="00037DFA">
        <w:rPr>
          <w:bCs/>
          <w:lang w:val="ro-RO" w:eastAsia="en-US"/>
        </w:rPr>
        <w:t xml:space="preserve">MDL, </w:t>
      </w:r>
      <w:r w:rsidRPr="00037DFA">
        <w:rPr>
          <w:lang w:val="ro-RO" w:eastAsia="en-US"/>
        </w:rPr>
        <w:t xml:space="preserve">în </w:t>
      </w:r>
      <w:r w:rsidR="00577E69" w:rsidRPr="00037DFA">
        <w:rPr>
          <w:lang w:val="ro-RO" w:eastAsia="en-US"/>
        </w:rPr>
        <w:t>VNC</w:t>
      </w:r>
      <w:r w:rsidRPr="00037DFA">
        <w:rPr>
          <w:lang w:val="ro-RO" w:eastAsia="en-US"/>
        </w:rPr>
        <w:t xml:space="preserve"> </w:t>
      </w:r>
      <w:r w:rsidR="004F5DDE" w:rsidRPr="00037DFA">
        <w:rPr>
          <w:bCs/>
          <w:lang w:val="ro-RO" w:eastAsia="en-US"/>
        </w:rPr>
        <w:t>și</w:t>
      </w:r>
      <w:r w:rsidRPr="00037DFA">
        <w:rPr>
          <w:lang w:val="ro-RO" w:eastAsia="en-US"/>
        </w:rPr>
        <w:t xml:space="preserve"> în VLC incluse în ba</w:t>
      </w:r>
      <w:r w:rsidR="00B0007C">
        <w:rPr>
          <w:lang w:val="ro-RO" w:eastAsia="en-US"/>
        </w:rPr>
        <w:t xml:space="preserve">za de calcul, total, </w:t>
      </w:r>
      <w:r w:rsidRPr="00037DFA">
        <w:rPr>
          <w:lang w:val="ro-RO" w:eastAsia="en-US"/>
        </w:rPr>
        <w:t xml:space="preserve">sold la data „d”; </w:t>
      </w:r>
    </w:p>
    <w:p w14:paraId="659E35FF" w14:textId="77777777" w:rsidR="00B3790E" w:rsidRPr="00037DFA" w:rsidRDefault="00B3790E" w:rsidP="00DC6516">
      <w:pPr>
        <w:spacing w:line="276" w:lineRule="auto"/>
        <w:jc w:val="both"/>
        <w:rPr>
          <w:lang w:val="ro-RO" w:eastAsia="en-US"/>
        </w:rPr>
      </w:pPr>
      <w:proofErr w:type="spellStart"/>
      <w:r w:rsidRPr="00037DFA">
        <w:rPr>
          <w:b/>
          <w:lang w:val="ro-RO" w:eastAsia="en-US"/>
        </w:rPr>
        <w:t>MAmdl</w:t>
      </w:r>
      <w:r w:rsidRPr="00037DFA">
        <w:rPr>
          <w:b/>
          <w:vertAlign w:val="subscript"/>
          <w:lang w:val="ro-RO" w:eastAsia="en-US"/>
        </w:rPr>
        <w:t>d</w:t>
      </w:r>
      <w:proofErr w:type="spellEnd"/>
      <w:r w:rsidRPr="00037DFA">
        <w:rPr>
          <w:lang w:val="ro-RO" w:eastAsia="en-US"/>
        </w:rPr>
        <w:t xml:space="preserve"> </w:t>
      </w:r>
      <w:r w:rsidRPr="00037DFA">
        <w:rPr>
          <w:b/>
          <w:lang w:val="ro-RO" w:eastAsia="en-US"/>
        </w:rPr>
        <w:t>–</w:t>
      </w:r>
      <w:r w:rsidRPr="00037DFA">
        <w:rPr>
          <w:lang w:val="ro-RO" w:eastAsia="en-US"/>
        </w:rPr>
        <w:t xml:space="preserve"> mijloace atrase în </w:t>
      </w:r>
      <w:r w:rsidRPr="00037DFA">
        <w:rPr>
          <w:bCs/>
          <w:lang w:val="ro-RO" w:eastAsia="en-US"/>
        </w:rPr>
        <w:t>MDL</w:t>
      </w:r>
      <w:r w:rsidRPr="00037DFA">
        <w:rPr>
          <w:lang w:val="ro-RO" w:eastAsia="en-US"/>
        </w:rPr>
        <w:t>, inclu</w:t>
      </w:r>
      <w:r w:rsidR="00B0007C">
        <w:rPr>
          <w:lang w:val="ro-RO" w:eastAsia="en-US"/>
        </w:rPr>
        <w:t xml:space="preserve">se în baza de calcul, total, </w:t>
      </w:r>
      <w:r w:rsidRPr="00037DFA">
        <w:rPr>
          <w:lang w:val="ro-RO" w:eastAsia="en-US"/>
        </w:rPr>
        <w:t>sold la data „d”;</w:t>
      </w:r>
    </w:p>
    <w:p w14:paraId="018A6EB4" w14:textId="77777777" w:rsidR="00B3790E" w:rsidRPr="00037DFA" w:rsidRDefault="00B3790E" w:rsidP="00DC6516">
      <w:pPr>
        <w:spacing w:line="276" w:lineRule="auto"/>
        <w:jc w:val="both"/>
        <w:rPr>
          <w:lang w:val="ro-RO" w:eastAsia="en-US"/>
        </w:rPr>
      </w:pPr>
      <w:proofErr w:type="spellStart"/>
      <w:r w:rsidRPr="00037DFA">
        <w:rPr>
          <w:b/>
          <w:lang w:val="ro-RO" w:eastAsia="en-US"/>
        </w:rPr>
        <w:t>MAvn</w:t>
      </w:r>
      <w:r w:rsidR="00483037" w:rsidRPr="00037DFA">
        <w:rPr>
          <w:b/>
          <w:lang w:val="ro-RO" w:eastAsia="en-US"/>
        </w:rPr>
        <w:t>c</w:t>
      </w:r>
      <w:r w:rsidRPr="00037DFA">
        <w:rPr>
          <w:b/>
          <w:vertAlign w:val="subscript"/>
          <w:lang w:val="ro-RO" w:eastAsia="en-US"/>
        </w:rPr>
        <w:t>d</w:t>
      </w:r>
      <w:proofErr w:type="spellEnd"/>
      <w:r w:rsidRPr="00037DFA">
        <w:rPr>
          <w:lang w:val="ro-RO" w:eastAsia="en-US"/>
        </w:rPr>
        <w:t xml:space="preserve"> </w:t>
      </w:r>
      <w:r w:rsidRPr="00037DFA">
        <w:rPr>
          <w:b/>
          <w:lang w:val="ro-RO" w:eastAsia="en-US"/>
        </w:rPr>
        <w:t xml:space="preserve">– </w:t>
      </w:r>
      <w:r w:rsidRPr="00037DFA">
        <w:rPr>
          <w:lang w:val="ro-RO" w:eastAsia="en-US"/>
        </w:rPr>
        <w:t xml:space="preserve">mijloace atrase în </w:t>
      </w:r>
      <w:r w:rsidR="00577E69" w:rsidRPr="00037DFA">
        <w:rPr>
          <w:bCs/>
          <w:lang w:val="ro-RO" w:eastAsia="en-US"/>
        </w:rPr>
        <w:t>VNC,</w:t>
      </w:r>
      <w:r w:rsidRPr="00037DFA">
        <w:rPr>
          <w:bCs/>
          <w:lang w:val="ro-RO" w:eastAsia="en-US"/>
        </w:rPr>
        <w:t xml:space="preserve"> </w:t>
      </w:r>
      <w:r w:rsidRPr="00037DFA">
        <w:rPr>
          <w:lang w:val="ro-RO" w:eastAsia="en-US"/>
        </w:rPr>
        <w:t>inclu</w:t>
      </w:r>
      <w:r w:rsidR="00B0007C">
        <w:rPr>
          <w:lang w:val="ro-RO" w:eastAsia="en-US"/>
        </w:rPr>
        <w:t xml:space="preserve">se în baza de calcul, total, </w:t>
      </w:r>
      <w:r w:rsidRPr="00037DFA">
        <w:rPr>
          <w:lang w:val="ro-RO" w:eastAsia="en-US"/>
        </w:rPr>
        <w:t>sold la data „d”;</w:t>
      </w:r>
    </w:p>
    <w:p w14:paraId="36C5948E" w14:textId="77777777" w:rsidR="00B3790E" w:rsidRPr="00037DFA" w:rsidRDefault="00B3790E" w:rsidP="00DC6516">
      <w:pPr>
        <w:spacing w:line="276" w:lineRule="auto"/>
        <w:jc w:val="both"/>
        <w:rPr>
          <w:lang w:val="ro-RO" w:eastAsia="en-US"/>
        </w:rPr>
      </w:pPr>
      <w:proofErr w:type="spellStart"/>
      <w:r w:rsidRPr="00037DFA">
        <w:rPr>
          <w:b/>
          <w:lang w:val="ro-RO" w:eastAsia="en-US"/>
        </w:rPr>
        <w:t>MAvlc</w:t>
      </w:r>
      <w:r w:rsidRPr="00037DFA">
        <w:rPr>
          <w:b/>
          <w:vertAlign w:val="subscript"/>
          <w:lang w:val="ro-RO" w:eastAsia="en-US"/>
        </w:rPr>
        <w:t>d</w:t>
      </w:r>
      <w:proofErr w:type="spellEnd"/>
      <w:r w:rsidRPr="00037DFA">
        <w:rPr>
          <w:sz w:val="28"/>
          <w:lang w:val="ro-RO" w:eastAsia="en-US"/>
        </w:rPr>
        <w:t xml:space="preserve"> </w:t>
      </w:r>
      <w:r w:rsidRPr="00037DFA">
        <w:rPr>
          <w:b/>
          <w:lang w:val="ro-RO" w:eastAsia="en-US"/>
        </w:rPr>
        <w:t>–</w:t>
      </w:r>
      <w:r w:rsidRPr="00037DFA">
        <w:rPr>
          <w:lang w:val="ro-RO" w:eastAsia="en-US"/>
        </w:rPr>
        <w:t xml:space="preserve"> mijloace atrase în VLC, inclu</w:t>
      </w:r>
      <w:r w:rsidR="00B0007C">
        <w:rPr>
          <w:lang w:val="ro-RO" w:eastAsia="en-US"/>
        </w:rPr>
        <w:t xml:space="preserve">se în baza de calcul, total, </w:t>
      </w:r>
      <w:r w:rsidRPr="00037DFA">
        <w:rPr>
          <w:lang w:val="ro-RO" w:eastAsia="en-US"/>
        </w:rPr>
        <w:t>sold la data „d”;</w:t>
      </w:r>
    </w:p>
    <w:p w14:paraId="54E0E906" w14:textId="77777777" w:rsidR="00B3790E" w:rsidRPr="00037DFA" w:rsidRDefault="00B3790E" w:rsidP="00DC6516">
      <w:pPr>
        <w:spacing w:line="276" w:lineRule="auto"/>
        <w:jc w:val="both"/>
        <w:rPr>
          <w:lang w:val="ro-RO" w:eastAsia="en-US"/>
        </w:rPr>
      </w:pPr>
      <w:r w:rsidRPr="00037DFA">
        <w:rPr>
          <w:b/>
          <w:lang w:val="ro-RO" w:eastAsia="en-US"/>
        </w:rPr>
        <w:t>MAt2</w:t>
      </w:r>
      <w:r w:rsidRPr="00037DFA">
        <w:rPr>
          <w:b/>
          <w:vertAlign w:val="subscript"/>
          <w:lang w:val="ro-RO" w:eastAsia="en-US"/>
        </w:rPr>
        <w:t xml:space="preserve">d </w:t>
      </w:r>
      <w:r w:rsidRPr="00037DFA">
        <w:rPr>
          <w:b/>
          <w:lang w:val="ro-RO" w:eastAsia="en-US"/>
        </w:rPr>
        <w:t xml:space="preserve">– </w:t>
      </w:r>
      <w:r w:rsidRPr="00037DFA">
        <w:rPr>
          <w:lang w:val="ro-RO" w:eastAsia="en-US"/>
        </w:rPr>
        <w:t xml:space="preserve">mijloace atrase în </w:t>
      </w:r>
      <w:r w:rsidRPr="00037DFA">
        <w:rPr>
          <w:bCs/>
          <w:lang w:val="ro-RO" w:eastAsia="en-US"/>
        </w:rPr>
        <w:t>MDL</w:t>
      </w:r>
      <w:r w:rsidRPr="00037DFA">
        <w:rPr>
          <w:lang w:val="ro-RO" w:eastAsia="en-US"/>
        </w:rPr>
        <w:t xml:space="preserve"> și în </w:t>
      </w:r>
      <w:r w:rsidR="00577E69" w:rsidRPr="00037DFA">
        <w:rPr>
          <w:lang w:val="ro-RO" w:eastAsia="en-US"/>
        </w:rPr>
        <w:t>VNC</w:t>
      </w:r>
      <w:r w:rsidR="00B0007C" w:rsidRPr="00B0007C">
        <w:rPr>
          <w:lang w:val="ro-RO" w:eastAsia="en-US"/>
        </w:rPr>
        <w:t xml:space="preserve"> </w:t>
      </w:r>
      <w:r w:rsidR="00B0007C">
        <w:rPr>
          <w:lang w:val="ro-RO" w:eastAsia="en-US"/>
        </w:rPr>
        <w:t>la care se aplică norma 0%</w:t>
      </w:r>
      <w:r w:rsidRPr="00037DFA">
        <w:rPr>
          <w:lang w:val="ro-RO" w:eastAsia="en-US"/>
        </w:rPr>
        <w:t>, incluse în baza de calcul</w:t>
      </w:r>
      <w:r w:rsidR="00B0007C">
        <w:rPr>
          <w:lang w:val="ro-RO" w:eastAsia="en-US"/>
        </w:rPr>
        <w:t>,</w:t>
      </w:r>
      <w:r w:rsidR="00B0007C" w:rsidRPr="00B0007C">
        <w:rPr>
          <w:lang w:val="ro-RO" w:eastAsia="en-US"/>
        </w:rPr>
        <w:t xml:space="preserve"> </w:t>
      </w:r>
      <w:r w:rsidR="00B0007C" w:rsidRPr="00037DFA">
        <w:rPr>
          <w:lang w:val="ro-RO" w:eastAsia="en-US"/>
        </w:rPr>
        <w:t>sold la data „d”</w:t>
      </w:r>
      <w:r w:rsidR="00B0007C">
        <w:rPr>
          <w:lang w:val="ro-RO" w:eastAsia="en-US"/>
        </w:rPr>
        <w:t>;</w:t>
      </w:r>
    </w:p>
    <w:p w14:paraId="53585D86" w14:textId="77777777" w:rsidR="00B0007C" w:rsidRPr="00037DFA" w:rsidRDefault="005127AE" w:rsidP="00B0007C">
      <w:pPr>
        <w:spacing w:line="276" w:lineRule="auto"/>
        <w:jc w:val="both"/>
        <w:rPr>
          <w:lang w:val="ro-RO" w:eastAsia="en-US"/>
        </w:rPr>
      </w:pPr>
      <w:r w:rsidRPr="00037DFA">
        <w:rPr>
          <w:b/>
          <w:lang w:val="ro-RO" w:eastAsia="en-US"/>
        </w:rPr>
        <w:t>MAvlct2</w:t>
      </w:r>
      <w:r w:rsidRPr="00037DFA">
        <w:rPr>
          <w:b/>
          <w:vertAlign w:val="subscript"/>
          <w:lang w:val="ro-RO" w:eastAsia="en-US"/>
        </w:rPr>
        <w:t xml:space="preserve">d </w:t>
      </w:r>
      <w:r w:rsidRPr="00037DFA">
        <w:rPr>
          <w:b/>
          <w:lang w:val="ro-RO" w:eastAsia="en-US"/>
        </w:rPr>
        <w:t xml:space="preserve">– </w:t>
      </w:r>
      <w:r w:rsidRPr="00037DFA">
        <w:rPr>
          <w:lang w:val="ro-RO" w:eastAsia="en-US"/>
        </w:rPr>
        <w:t xml:space="preserve">mijloace atrase în VLC </w:t>
      </w:r>
      <w:r w:rsidR="00B0007C">
        <w:rPr>
          <w:lang w:val="ro-RO" w:eastAsia="en-US"/>
        </w:rPr>
        <w:t>la care se aplică norma 0%</w:t>
      </w:r>
      <w:r w:rsidR="00B0007C" w:rsidRPr="00037DFA">
        <w:rPr>
          <w:lang w:val="ro-RO" w:eastAsia="en-US"/>
        </w:rPr>
        <w:t>, incluse în baza de calcul</w:t>
      </w:r>
      <w:r w:rsidR="00B0007C">
        <w:rPr>
          <w:lang w:val="ro-RO" w:eastAsia="en-US"/>
        </w:rPr>
        <w:t>,</w:t>
      </w:r>
      <w:r w:rsidR="00B0007C" w:rsidRPr="00B0007C">
        <w:rPr>
          <w:lang w:val="ro-RO" w:eastAsia="en-US"/>
        </w:rPr>
        <w:t xml:space="preserve"> </w:t>
      </w:r>
      <w:r w:rsidR="00B0007C" w:rsidRPr="00037DFA">
        <w:rPr>
          <w:lang w:val="ro-RO" w:eastAsia="en-US"/>
        </w:rPr>
        <w:t>sold la data „d”</w:t>
      </w:r>
      <w:r w:rsidR="00B0007C">
        <w:rPr>
          <w:lang w:val="ro-RO" w:eastAsia="en-US"/>
        </w:rPr>
        <w:t>;</w:t>
      </w:r>
    </w:p>
    <w:p w14:paraId="0008CF6D" w14:textId="77777777" w:rsidR="00B3790E" w:rsidRPr="00037DFA" w:rsidRDefault="00B3790E" w:rsidP="00DC6516">
      <w:pPr>
        <w:spacing w:line="276" w:lineRule="auto"/>
        <w:jc w:val="both"/>
        <w:rPr>
          <w:lang w:val="ro-RO" w:eastAsia="en-US"/>
        </w:rPr>
      </w:pPr>
      <w:proofErr w:type="spellStart"/>
      <w:r w:rsidRPr="00037DFA">
        <w:rPr>
          <w:b/>
          <w:lang w:val="ro-RO" w:eastAsia="en-US"/>
        </w:rPr>
        <w:t>MA</w:t>
      </w:r>
      <w:r w:rsidR="005127AE" w:rsidRPr="00037DFA">
        <w:rPr>
          <w:b/>
          <w:lang w:val="ro-RO" w:eastAsia="en-US"/>
        </w:rPr>
        <w:t>sr</w:t>
      </w:r>
      <w:r w:rsidRPr="00037DFA">
        <w:rPr>
          <w:b/>
          <w:vertAlign w:val="subscript"/>
          <w:lang w:val="ro-RO" w:eastAsia="en-US"/>
        </w:rPr>
        <w:t>d</w:t>
      </w:r>
      <w:proofErr w:type="spellEnd"/>
      <w:r w:rsidRPr="00037DFA">
        <w:rPr>
          <w:lang w:val="ro-RO" w:eastAsia="en-US"/>
        </w:rPr>
        <w:t xml:space="preserve"> </w:t>
      </w:r>
      <w:r w:rsidRPr="00037DFA">
        <w:rPr>
          <w:b/>
          <w:lang w:val="ro-RO" w:eastAsia="en-US"/>
        </w:rPr>
        <w:t>–</w:t>
      </w:r>
      <w:r w:rsidRPr="00037DFA">
        <w:rPr>
          <w:lang w:val="ro-RO" w:eastAsia="en-US"/>
        </w:rPr>
        <w:t xml:space="preserve"> mijloace atrase în MDL și în </w:t>
      </w:r>
      <w:r w:rsidR="00F40EF0" w:rsidRPr="00037DFA">
        <w:rPr>
          <w:lang w:val="ro-RO" w:eastAsia="en-US"/>
        </w:rPr>
        <w:t>VNC</w:t>
      </w:r>
      <w:r w:rsidR="00B0007C">
        <w:rPr>
          <w:lang w:val="ro-RO" w:eastAsia="en-US"/>
        </w:rPr>
        <w:t xml:space="preserve"> supuse rezervării, </w:t>
      </w:r>
      <w:r w:rsidRPr="00037DFA">
        <w:rPr>
          <w:lang w:val="ro-RO" w:eastAsia="en-US"/>
        </w:rPr>
        <w:t>sold la data „d”;</w:t>
      </w:r>
    </w:p>
    <w:p w14:paraId="6D0A31BB" w14:textId="77777777" w:rsidR="005127AE" w:rsidRPr="00037DFA" w:rsidRDefault="005127AE" w:rsidP="00DC6516">
      <w:pPr>
        <w:spacing w:line="276" w:lineRule="auto"/>
        <w:jc w:val="both"/>
        <w:rPr>
          <w:lang w:val="ro-RO" w:eastAsia="en-US"/>
        </w:rPr>
      </w:pPr>
      <w:proofErr w:type="spellStart"/>
      <w:r w:rsidRPr="00037DFA">
        <w:rPr>
          <w:b/>
          <w:lang w:val="ro-RO" w:eastAsia="en-US"/>
        </w:rPr>
        <w:t>MAvlcsr</w:t>
      </w:r>
      <w:r w:rsidRPr="00037DFA">
        <w:rPr>
          <w:b/>
          <w:vertAlign w:val="subscript"/>
          <w:lang w:val="ro-RO" w:eastAsia="en-US"/>
        </w:rPr>
        <w:t>d</w:t>
      </w:r>
      <w:proofErr w:type="spellEnd"/>
      <w:r w:rsidRPr="00037DFA">
        <w:rPr>
          <w:lang w:val="ro-RO" w:eastAsia="en-US"/>
        </w:rPr>
        <w:t xml:space="preserve"> </w:t>
      </w:r>
      <w:r w:rsidRPr="00037DFA">
        <w:rPr>
          <w:b/>
          <w:lang w:val="ro-RO" w:eastAsia="en-US"/>
        </w:rPr>
        <w:t>–</w:t>
      </w:r>
      <w:r w:rsidR="00B46B2D">
        <w:rPr>
          <w:lang w:val="ro-RO" w:eastAsia="en-US"/>
        </w:rPr>
        <w:t xml:space="preserve"> mijloace atrase în VLC</w:t>
      </w:r>
      <w:r w:rsidRPr="00037DFA">
        <w:rPr>
          <w:lang w:val="ro-RO" w:eastAsia="en-US"/>
        </w:rPr>
        <w:t xml:space="preserve"> supuse rezervării</w:t>
      </w:r>
      <w:r w:rsidR="00B0007C">
        <w:rPr>
          <w:lang w:val="ro-RO" w:eastAsia="en-US"/>
        </w:rPr>
        <w:t xml:space="preserve">, </w:t>
      </w:r>
      <w:r w:rsidRPr="00037DFA">
        <w:rPr>
          <w:lang w:val="ro-RO" w:eastAsia="en-US"/>
        </w:rPr>
        <w:t>sold la data „d”;</w:t>
      </w:r>
    </w:p>
    <w:p w14:paraId="3B22C86C" w14:textId="77777777" w:rsidR="00B3790E" w:rsidRPr="00037DFA" w:rsidRDefault="00B3790E" w:rsidP="00DC6516">
      <w:pPr>
        <w:spacing w:line="276" w:lineRule="auto"/>
        <w:jc w:val="both"/>
        <w:rPr>
          <w:lang w:val="ro-RO" w:eastAsia="en-US"/>
        </w:rPr>
      </w:pPr>
      <w:proofErr w:type="spellStart"/>
      <w:r w:rsidRPr="00037DFA">
        <w:rPr>
          <w:b/>
          <w:lang w:val="ro-RO" w:eastAsia="en-US"/>
        </w:rPr>
        <w:t>Nromdl</w:t>
      </w:r>
      <w:r w:rsidRPr="00037DFA">
        <w:rPr>
          <w:b/>
          <w:vertAlign w:val="subscript"/>
          <w:lang w:val="ro-RO" w:eastAsia="en-US"/>
        </w:rPr>
        <w:t>D</w:t>
      </w:r>
      <w:proofErr w:type="spellEnd"/>
      <w:r w:rsidRPr="00037DFA">
        <w:rPr>
          <w:b/>
          <w:vertAlign w:val="subscript"/>
          <w:lang w:val="ro-RO" w:eastAsia="en-US"/>
        </w:rPr>
        <w:t xml:space="preserve"> </w:t>
      </w:r>
      <w:r w:rsidRPr="00037DFA">
        <w:rPr>
          <w:b/>
          <w:lang w:val="ro-RO" w:eastAsia="en-US"/>
        </w:rPr>
        <w:t xml:space="preserve">– </w:t>
      </w:r>
      <w:r w:rsidRPr="00037DFA">
        <w:rPr>
          <w:lang w:val="ro-RO" w:eastAsia="en-US"/>
        </w:rPr>
        <w:t xml:space="preserve">norma </w:t>
      </w:r>
      <w:r w:rsidR="00B60556" w:rsidRPr="00037DFA">
        <w:rPr>
          <w:lang w:val="ro-RO" w:eastAsia="en-US"/>
        </w:rPr>
        <w:t>rezervelor obligatorii constituite</w:t>
      </w:r>
      <w:r w:rsidRPr="00037DFA">
        <w:rPr>
          <w:lang w:val="ro-RO" w:eastAsia="en-US"/>
        </w:rPr>
        <w:t xml:space="preserve"> din mijloacele atrase în </w:t>
      </w:r>
      <w:r w:rsidRPr="00037DFA">
        <w:rPr>
          <w:bCs/>
          <w:lang w:val="ro-RO" w:eastAsia="en-US"/>
        </w:rPr>
        <w:t>MDL</w:t>
      </w:r>
      <w:r w:rsidRPr="00037DFA">
        <w:rPr>
          <w:lang w:val="ro-RO" w:eastAsia="en-US"/>
        </w:rPr>
        <w:t xml:space="preserve"> și în </w:t>
      </w:r>
      <w:r w:rsidR="00F40EF0" w:rsidRPr="00037DFA">
        <w:rPr>
          <w:lang w:val="ro-RO" w:eastAsia="en-US"/>
        </w:rPr>
        <w:t>VNC</w:t>
      </w:r>
      <w:r w:rsidRPr="00037DFA">
        <w:rPr>
          <w:lang w:val="ro-RO" w:eastAsia="en-US"/>
        </w:rPr>
        <w:t xml:space="preserve">, în vigoare pentru perioada de observare D, în conformitate cu actele normative ale </w:t>
      </w:r>
      <w:r w:rsidR="00BA73D6" w:rsidRPr="00037DFA">
        <w:rPr>
          <w:lang w:val="ro-RO"/>
        </w:rPr>
        <w:t xml:space="preserve">Băncii Naționale </w:t>
      </w:r>
      <w:r w:rsidRPr="00037DFA">
        <w:rPr>
          <w:lang w:val="ro-RO" w:eastAsia="en-US"/>
        </w:rPr>
        <w:t xml:space="preserve">(%, cu două </w:t>
      </w:r>
      <w:r w:rsidR="00B46B2D">
        <w:rPr>
          <w:lang w:val="ro-RO" w:eastAsia="en-US"/>
        </w:rPr>
        <w:t>zecimale</w:t>
      </w:r>
      <w:r w:rsidRPr="00037DFA">
        <w:rPr>
          <w:lang w:val="ro-RO" w:eastAsia="en-US"/>
        </w:rPr>
        <w:t>);</w:t>
      </w:r>
    </w:p>
    <w:p w14:paraId="406FB7AB" w14:textId="77777777" w:rsidR="009F1C26" w:rsidRPr="00037DFA" w:rsidRDefault="009F1C26" w:rsidP="00DC6516">
      <w:pPr>
        <w:spacing w:line="276" w:lineRule="auto"/>
        <w:jc w:val="both"/>
        <w:rPr>
          <w:lang w:val="ro-RO" w:eastAsia="en-US"/>
        </w:rPr>
      </w:pPr>
      <w:proofErr w:type="spellStart"/>
      <w:r w:rsidRPr="00037DFA">
        <w:rPr>
          <w:b/>
          <w:lang w:val="ro-RO" w:eastAsia="en-US"/>
        </w:rPr>
        <w:t>Nrovlc</w:t>
      </w:r>
      <w:proofErr w:type="spellEnd"/>
      <w:r w:rsidRPr="00037DFA">
        <w:rPr>
          <w:b/>
          <w:lang w:val="ro-RO" w:eastAsia="en-US"/>
        </w:rPr>
        <w:t>/</w:t>
      </w:r>
      <w:proofErr w:type="spellStart"/>
      <w:r w:rsidRPr="00037DFA">
        <w:rPr>
          <w:b/>
          <w:lang w:val="ro-RO" w:eastAsia="en-US"/>
        </w:rPr>
        <w:t>mdl</w:t>
      </w:r>
      <w:r w:rsidRPr="00037DFA">
        <w:rPr>
          <w:b/>
          <w:vertAlign w:val="subscript"/>
          <w:lang w:val="ro-RO" w:eastAsia="en-US"/>
        </w:rPr>
        <w:t>D</w:t>
      </w:r>
      <w:proofErr w:type="spellEnd"/>
      <w:r w:rsidRPr="00037DFA">
        <w:rPr>
          <w:b/>
          <w:vertAlign w:val="subscript"/>
          <w:lang w:val="ro-RO" w:eastAsia="en-US"/>
        </w:rPr>
        <w:t xml:space="preserve"> </w:t>
      </w:r>
      <w:r w:rsidRPr="00037DFA">
        <w:rPr>
          <w:b/>
          <w:lang w:val="ro-RO" w:eastAsia="en-US"/>
        </w:rPr>
        <w:t xml:space="preserve">– </w:t>
      </w:r>
      <w:r w:rsidR="00B60556" w:rsidRPr="00037DFA">
        <w:rPr>
          <w:lang w:val="ro-RO" w:eastAsia="en-US"/>
        </w:rPr>
        <w:t>norma rezervelor obligatorii constituite din mijloacele atrase în VLC, care se mențin în MDL</w:t>
      </w:r>
      <w:r w:rsidRPr="00037DFA">
        <w:rPr>
          <w:lang w:val="ro-RO" w:eastAsia="en-US"/>
        </w:rPr>
        <w:t xml:space="preserve">, în vigoare pentru perioada de observare D, în conformitate cu actele normative ale </w:t>
      </w:r>
      <w:r w:rsidRPr="00037DFA">
        <w:rPr>
          <w:lang w:val="ro-RO"/>
        </w:rPr>
        <w:t xml:space="preserve">Băncii Naționale </w:t>
      </w:r>
      <w:r w:rsidRPr="00037DFA">
        <w:rPr>
          <w:lang w:val="ro-RO" w:eastAsia="en-US"/>
        </w:rPr>
        <w:t xml:space="preserve">(%, cu două </w:t>
      </w:r>
      <w:r w:rsidR="00B46B2D">
        <w:rPr>
          <w:lang w:val="ro-RO" w:eastAsia="en-US"/>
        </w:rPr>
        <w:t>zecimale</w:t>
      </w:r>
      <w:r w:rsidRPr="00037DFA">
        <w:rPr>
          <w:lang w:val="ro-RO" w:eastAsia="en-US"/>
        </w:rPr>
        <w:t>);</w:t>
      </w:r>
    </w:p>
    <w:p w14:paraId="18E5EC32" w14:textId="77777777" w:rsidR="00B3790E" w:rsidRPr="00037DFA" w:rsidRDefault="00B3790E" w:rsidP="00DC6516">
      <w:pPr>
        <w:spacing w:line="276" w:lineRule="auto"/>
        <w:jc w:val="both"/>
        <w:rPr>
          <w:lang w:val="ro-RO" w:eastAsia="en-US"/>
        </w:rPr>
      </w:pPr>
      <w:r w:rsidRPr="00037DFA">
        <w:rPr>
          <w:b/>
          <w:lang w:val="ro-RO" w:eastAsia="en-US"/>
        </w:rPr>
        <w:lastRenderedPageBreak/>
        <w:t>RO</w:t>
      </w:r>
      <w:r w:rsidRPr="00037DFA">
        <w:rPr>
          <w:b/>
          <w:vertAlign w:val="subscript"/>
          <w:lang w:val="ro-RO" w:eastAsia="en-US"/>
        </w:rPr>
        <w:t xml:space="preserve">D </w:t>
      </w:r>
      <w:r w:rsidRPr="00037DFA">
        <w:rPr>
          <w:b/>
          <w:lang w:val="ro-RO" w:eastAsia="en-US"/>
        </w:rPr>
        <w:t>–</w:t>
      </w:r>
      <w:r w:rsidRPr="00037DFA">
        <w:rPr>
          <w:lang w:val="ro-RO" w:eastAsia="en-US"/>
        </w:rPr>
        <w:t xml:space="preserve"> suma rezervelor obligatorii </w:t>
      </w:r>
      <w:r w:rsidR="00F40EF0" w:rsidRPr="00037DFA">
        <w:rPr>
          <w:lang w:val="ro-RO" w:eastAsia="en-US"/>
        </w:rPr>
        <w:t xml:space="preserve">constituite </w:t>
      </w:r>
      <w:r w:rsidRPr="00037DFA">
        <w:rPr>
          <w:lang w:val="ro-RO" w:eastAsia="en-US"/>
        </w:rPr>
        <w:t xml:space="preserve">din mijloacele atrase în </w:t>
      </w:r>
      <w:r w:rsidRPr="00037DFA">
        <w:rPr>
          <w:bCs/>
          <w:lang w:val="ro-RO" w:eastAsia="en-US"/>
        </w:rPr>
        <w:t xml:space="preserve">MDL și </w:t>
      </w:r>
      <w:r w:rsidR="00F40EF0" w:rsidRPr="00037DFA">
        <w:rPr>
          <w:bCs/>
          <w:lang w:val="ro-RO" w:eastAsia="en-US"/>
        </w:rPr>
        <w:t>în VNC</w:t>
      </w:r>
      <w:r w:rsidRPr="00037DFA">
        <w:rPr>
          <w:bCs/>
          <w:lang w:val="ro-RO" w:eastAsia="en-US"/>
        </w:rPr>
        <w:t>,</w:t>
      </w:r>
      <w:r w:rsidRPr="00037DFA">
        <w:rPr>
          <w:lang w:val="ro-RO" w:eastAsia="en-US"/>
        </w:rPr>
        <w:t xml:space="preserve"> incluse în baza de calcul în perioada de observare D;</w:t>
      </w:r>
    </w:p>
    <w:p w14:paraId="47A3022C" w14:textId="77777777" w:rsidR="009F1C26" w:rsidRPr="00037DFA" w:rsidRDefault="009F1C26" w:rsidP="00DC6516">
      <w:pPr>
        <w:spacing w:line="276" w:lineRule="auto"/>
        <w:jc w:val="both"/>
        <w:rPr>
          <w:lang w:val="ro-RO" w:eastAsia="en-US"/>
        </w:rPr>
      </w:pPr>
      <w:proofErr w:type="spellStart"/>
      <w:r w:rsidRPr="00037DFA">
        <w:rPr>
          <w:b/>
          <w:lang w:val="ro-RO" w:eastAsia="en-US"/>
        </w:rPr>
        <w:t>ROvlc</w:t>
      </w:r>
      <w:proofErr w:type="spellEnd"/>
      <w:r w:rsidRPr="00037DFA">
        <w:rPr>
          <w:b/>
          <w:lang w:val="ro-RO" w:eastAsia="en-US"/>
        </w:rPr>
        <w:t>/</w:t>
      </w:r>
      <w:proofErr w:type="spellStart"/>
      <w:r w:rsidRPr="00037DFA">
        <w:rPr>
          <w:b/>
          <w:lang w:val="ro-RO" w:eastAsia="en-US"/>
        </w:rPr>
        <w:t>mdl</w:t>
      </w:r>
      <w:r w:rsidRPr="00037DFA">
        <w:rPr>
          <w:b/>
          <w:vertAlign w:val="subscript"/>
          <w:lang w:val="ro-RO" w:eastAsia="en-US"/>
        </w:rPr>
        <w:t>D</w:t>
      </w:r>
      <w:proofErr w:type="spellEnd"/>
      <w:r w:rsidRPr="00037DFA">
        <w:rPr>
          <w:b/>
          <w:vertAlign w:val="subscript"/>
          <w:lang w:val="ro-RO" w:eastAsia="en-US"/>
        </w:rPr>
        <w:t xml:space="preserve"> </w:t>
      </w:r>
      <w:r w:rsidRPr="00037DFA">
        <w:rPr>
          <w:b/>
          <w:lang w:val="ro-RO" w:eastAsia="en-US"/>
        </w:rPr>
        <w:t>–</w:t>
      </w:r>
      <w:r w:rsidRPr="00037DFA">
        <w:rPr>
          <w:lang w:val="ro-RO" w:eastAsia="en-US"/>
        </w:rPr>
        <w:t xml:space="preserve"> suma rezervelor obligatorii </w:t>
      </w:r>
      <w:r w:rsidR="00F40EF0" w:rsidRPr="00037DFA">
        <w:rPr>
          <w:lang w:val="ro-RO" w:eastAsia="en-US"/>
        </w:rPr>
        <w:t xml:space="preserve">constituite </w:t>
      </w:r>
      <w:r w:rsidRPr="00037DFA">
        <w:rPr>
          <w:lang w:val="ro-RO" w:eastAsia="en-US"/>
        </w:rPr>
        <w:t xml:space="preserve">din mijloacele atrase în VLC </w:t>
      </w:r>
      <w:r w:rsidR="004A35CB" w:rsidRPr="00037DFA">
        <w:rPr>
          <w:lang w:val="ro-RO" w:eastAsia="en-US"/>
        </w:rPr>
        <w:t xml:space="preserve">, care se </w:t>
      </w:r>
      <w:proofErr w:type="spellStart"/>
      <w:r w:rsidRPr="00037DFA">
        <w:rPr>
          <w:lang w:val="ro-RO" w:eastAsia="en-US"/>
        </w:rPr>
        <w:t>men</w:t>
      </w:r>
      <w:proofErr w:type="spellEnd"/>
      <w:r w:rsidRPr="00037DFA">
        <w:rPr>
          <w:lang w:val="ro-MD" w:eastAsia="en-US"/>
        </w:rPr>
        <w:t>țin în MDL</w:t>
      </w:r>
      <w:r w:rsidRPr="00037DFA">
        <w:rPr>
          <w:bCs/>
          <w:lang w:val="ro-RO" w:eastAsia="en-US"/>
        </w:rPr>
        <w:t>,</w:t>
      </w:r>
      <w:r w:rsidRPr="00037DFA">
        <w:rPr>
          <w:lang w:val="ro-RO" w:eastAsia="en-US"/>
        </w:rPr>
        <w:t xml:space="preserve"> incluse în baza de calcul în perioada de observare D;</w:t>
      </w:r>
    </w:p>
    <w:p w14:paraId="53971AD0" w14:textId="77777777" w:rsidR="009F1C26" w:rsidRPr="00037DFA" w:rsidRDefault="009F1C26" w:rsidP="00DC6516">
      <w:pPr>
        <w:spacing w:line="276" w:lineRule="auto"/>
        <w:jc w:val="both"/>
        <w:rPr>
          <w:lang w:val="ro-RO" w:eastAsia="en-US"/>
        </w:rPr>
      </w:pPr>
      <w:proofErr w:type="spellStart"/>
      <w:r w:rsidRPr="00037DFA">
        <w:rPr>
          <w:b/>
          <w:lang w:val="ro-RO" w:eastAsia="en-US"/>
        </w:rPr>
        <w:t>ROmdltot</w:t>
      </w:r>
      <w:r w:rsidRPr="00037DFA">
        <w:rPr>
          <w:b/>
          <w:vertAlign w:val="subscript"/>
          <w:lang w:val="ro-RO" w:eastAsia="en-US"/>
        </w:rPr>
        <w:t>D</w:t>
      </w:r>
      <w:proofErr w:type="spellEnd"/>
      <w:r w:rsidRPr="00037DFA">
        <w:rPr>
          <w:b/>
          <w:vertAlign w:val="subscript"/>
          <w:lang w:val="ro-RO" w:eastAsia="en-US"/>
        </w:rPr>
        <w:t xml:space="preserve"> </w:t>
      </w:r>
      <w:r w:rsidRPr="00037DFA">
        <w:rPr>
          <w:b/>
          <w:lang w:val="ro-RO" w:eastAsia="en-US"/>
        </w:rPr>
        <w:t>–</w:t>
      </w:r>
      <w:r w:rsidRPr="00037DFA">
        <w:rPr>
          <w:lang w:val="ro-RO" w:eastAsia="en-US"/>
        </w:rPr>
        <w:t xml:space="preserve"> suma rezervelor obligatorii </w:t>
      </w:r>
      <w:r w:rsidR="00F40EF0" w:rsidRPr="00037DFA">
        <w:rPr>
          <w:lang w:val="ro-RO" w:eastAsia="en-US"/>
        </w:rPr>
        <w:t xml:space="preserve">constituite </w:t>
      </w:r>
      <w:r w:rsidRPr="00037DFA">
        <w:rPr>
          <w:lang w:val="ro-RO" w:eastAsia="en-US"/>
        </w:rPr>
        <w:t xml:space="preserve">din mijloacele atrase în </w:t>
      </w:r>
      <w:r w:rsidRPr="00037DFA">
        <w:rPr>
          <w:bCs/>
          <w:lang w:val="ro-RO" w:eastAsia="en-US"/>
        </w:rPr>
        <w:t>MDL</w:t>
      </w:r>
      <w:r w:rsidR="00F40EF0" w:rsidRPr="00037DFA">
        <w:rPr>
          <w:bCs/>
          <w:lang w:val="ro-RO" w:eastAsia="en-US"/>
        </w:rPr>
        <w:t>, VNC</w:t>
      </w:r>
      <w:r w:rsidRPr="00037DFA">
        <w:rPr>
          <w:bCs/>
          <w:lang w:val="ro-RO" w:eastAsia="en-US"/>
        </w:rPr>
        <w:t xml:space="preserve">, </w:t>
      </w:r>
      <w:r w:rsidR="00850B1E" w:rsidRPr="00037DFA">
        <w:rPr>
          <w:bCs/>
          <w:lang w:val="ro-RO" w:eastAsia="en-US"/>
        </w:rPr>
        <w:t>precum</w:t>
      </w:r>
      <w:r w:rsidRPr="00037DFA">
        <w:rPr>
          <w:bCs/>
          <w:lang w:val="ro-RO" w:eastAsia="en-US"/>
        </w:rPr>
        <w:t xml:space="preserve"> și</w:t>
      </w:r>
      <w:r w:rsidRPr="00037DFA">
        <w:rPr>
          <w:lang w:val="ro-RO" w:eastAsia="en-US"/>
        </w:rPr>
        <w:t xml:space="preserve"> în VLC </w:t>
      </w:r>
      <w:proofErr w:type="spellStart"/>
      <w:r w:rsidRPr="00037DFA">
        <w:rPr>
          <w:lang w:val="ro-RO" w:eastAsia="en-US"/>
        </w:rPr>
        <w:t>men</w:t>
      </w:r>
      <w:proofErr w:type="spellEnd"/>
      <w:r w:rsidRPr="00037DFA">
        <w:rPr>
          <w:lang w:val="ro-MD" w:eastAsia="en-US"/>
        </w:rPr>
        <w:t>ținute în MDL</w:t>
      </w:r>
      <w:r w:rsidRPr="00037DFA">
        <w:rPr>
          <w:bCs/>
          <w:lang w:val="ro-RO" w:eastAsia="en-US"/>
        </w:rPr>
        <w:t>,</w:t>
      </w:r>
      <w:r w:rsidRPr="00037DFA">
        <w:rPr>
          <w:lang w:val="ro-RO" w:eastAsia="en-US"/>
        </w:rPr>
        <w:t xml:space="preserve"> incluse în baza de calcul în perioada de observare D;</w:t>
      </w:r>
    </w:p>
    <w:p w14:paraId="66EC8CAE"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 xml:space="preserve">i </w:t>
      </w:r>
      <w:r w:rsidRPr="00037DFA">
        <w:rPr>
          <w:b/>
          <w:lang w:val="ro-RO"/>
        </w:rPr>
        <w:t xml:space="preserve">- </w:t>
      </w:r>
      <w:r w:rsidRPr="00037DFA">
        <w:rPr>
          <w:lang w:val="ro-RO"/>
        </w:rPr>
        <w:t xml:space="preserve">numărul contului din clasa </w:t>
      </w:r>
      <w:r w:rsidR="00555221" w:rsidRPr="00037DFA">
        <w:rPr>
          <w:lang w:val="ro-RO"/>
        </w:rPr>
        <w:t>2</w:t>
      </w:r>
      <w:r w:rsidR="004A35CB" w:rsidRPr="00037DFA">
        <w:rPr>
          <w:lang w:val="ro-RO"/>
        </w:rPr>
        <w:t xml:space="preserve"> </w:t>
      </w:r>
      <w:r w:rsidRPr="00037DFA">
        <w:rPr>
          <w:lang w:val="ro-RO"/>
        </w:rPr>
        <w:t>„</w:t>
      </w:r>
      <w:r w:rsidR="004A35CB" w:rsidRPr="00037DFA">
        <w:rPr>
          <w:lang w:val="ro-RO"/>
        </w:rPr>
        <w:t>O</w:t>
      </w:r>
      <w:r w:rsidR="00426D4A" w:rsidRPr="00037DFA">
        <w:rPr>
          <w:lang w:val="ro-RO"/>
        </w:rPr>
        <w:t>bligați</w:t>
      </w:r>
      <w:r w:rsidR="004A37EB" w:rsidRPr="00037DFA">
        <w:rPr>
          <w:lang w:val="ro-RO"/>
        </w:rPr>
        <w:t>i</w:t>
      </w:r>
      <w:r w:rsidR="00E42058" w:rsidRPr="00037DFA">
        <w:rPr>
          <w:lang w:val="ro-RO"/>
        </w:rPr>
        <w:t>”, indicate în a</w:t>
      </w:r>
      <w:r w:rsidRPr="00037DFA">
        <w:rPr>
          <w:lang w:val="ro-RO"/>
        </w:rPr>
        <w:t xml:space="preserve">nexa </w:t>
      </w:r>
      <w:r w:rsidR="00E42058" w:rsidRPr="00037DFA">
        <w:rPr>
          <w:lang w:val="ro-RO"/>
        </w:rPr>
        <w:t>nr.</w:t>
      </w:r>
      <w:r w:rsidR="001E7EC8" w:rsidRPr="00037DFA">
        <w:rPr>
          <w:lang w:val="ro-RO"/>
        </w:rPr>
        <w:t>1</w:t>
      </w:r>
      <w:r w:rsidRPr="00037DFA">
        <w:rPr>
          <w:lang w:val="ro-RO"/>
        </w:rPr>
        <w:t xml:space="preserve"> la prezentul </w:t>
      </w:r>
      <w:r w:rsidR="00155120" w:rsidRPr="00037DFA">
        <w:rPr>
          <w:lang w:val="ro-RO"/>
        </w:rPr>
        <w:t>r</w:t>
      </w:r>
      <w:r w:rsidRPr="00037DFA">
        <w:rPr>
          <w:lang w:val="ro-RO"/>
        </w:rPr>
        <w:t>egulament;</w:t>
      </w:r>
    </w:p>
    <w:p w14:paraId="1BDDD75D"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10</w:t>
      </w:r>
      <w:r w:rsidRPr="00037DFA">
        <w:rPr>
          <w:b/>
          <w:vertAlign w:val="subscript"/>
          <w:lang w:val="ro-RO"/>
        </w:rPr>
        <w:t>d</w:t>
      </w:r>
      <w:r w:rsidRPr="00037DFA">
        <w:rPr>
          <w:b/>
          <w:lang w:val="ro-RO"/>
        </w:rPr>
        <w:t xml:space="preserve"> –</w:t>
      </w:r>
      <w:r w:rsidRPr="00037DFA">
        <w:rPr>
          <w:lang w:val="ro-RO"/>
        </w:rPr>
        <w:t xml:space="preserve"> soldul total, pe contul</w:t>
      </w:r>
      <w:r w:rsidRPr="00037DFA">
        <w:rPr>
          <w:b/>
          <w:lang w:val="ro-RO"/>
        </w:rPr>
        <w:t xml:space="preserve"> c</w:t>
      </w:r>
      <w:r w:rsidRPr="00037DFA">
        <w:rPr>
          <w:b/>
          <w:vertAlign w:val="subscript"/>
          <w:lang w:val="ro-RO"/>
        </w:rPr>
        <w:t>i</w:t>
      </w:r>
      <w:r w:rsidR="009817D1" w:rsidRPr="00037DFA">
        <w:rPr>
          <w:lang w:val="ro-RO"/>
        </w:rPr>
        <w:t xml:space="preserve"> </w:t>
      </w:r>
      <w:r w:rsidRPr="00037DFA">
        <w:rPr>
          <w:lang w:val="ro-RO"/>
        </w:rPr>
        <w:t>la data „d”;</w:t>
      </w:r>
    </w:p>
    <w:p w14:paraId="289BD0B2"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11</w:t>
      </w:r>
      <w:r w:rsidRPr="00037DFA">
        <w:rPr>
          <w:b/>
          <w:vertAlign w:val="subscript"/>
          <w:lang w:val="ro-RO"/>
        </w:rPr>
        <w:t>d</w:t>
      </w:r>
      <w:r w:rsidRPr="00037DFA">
        <w:rPr>
          <w:lang w:val="ro-RO"/>
        </w:rPr>
        <w:t xml:space="preserve"> – soldul mijloacelor în </w:t>
      </w:r>
      <w:r w:rsidR="00712D84" w:rsidRPr="00037DFA">
        <w:rPr>
          <w:lang w:val="ro-RO"/>
        </w:rPr>
        <w:t>MDL</w:t>
      </w:r>
      <w:r w:rsidRPr="00037DFA">
        <w:rPr>
          <w:lang w:val="ro-RO"/>
        </w:rPr>
        <w:t>, pe contul c</w:t>
      </w:r>
      <w:r w:rsidRPr="00037DFA">
        <w:rPr>
          <w:vertAlign w:val="subscript"/>
          <w:lang w:val="ro-RO"/>
        </w:rPr>
        <w:t>i</w:t>
      </w:r>
      <w:r w:rsidRPr="00037DFA">
        <w:rPr>
          <w:lang w:val="ro-RO"/>
        </w:rPr>
        <w:t xml:space="preserve"> la data „d”;</w:t>
      </w:r>
    </w:p>
    <w:p w14:paraId="7CA20232"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12</w:t>
      </w:r>
      <w:r w:rsidRPr="00037DFA">
        <w:rPr>
          <w:b/>
          <w:vertAlign w:val="subscript"/>
          <w:lang w:val="ro-RO"/>
        </w:rPr>
        <w:t>d</w:t>
      </w:r>
      <w:r w:rsidRPr="00037DFA">
        <w:rPr>
          <w:b/>
          <w:lang w:val="ro-RO"/>
        </w:rPr>
        <w:t xml:space="preserve"> –</w:t>
      </w:r>
      <w:r w:rsidRPr="00037DFA">
        <w:rPr>
          <w:lang w:val="ro-RO"/>
        </w:rPr>
        <w:t xml:space="preserve"> soldul mijloacelor în</w:t>
      </w:r>
      <w:r w:rsidRPr="00037DFA">
        <w:rPr>
          <w:sz w:val="18"/>
          <w:szCs w:val="18"/>
          <w:lang w:val="ro-RO"/>
        </w:rPr>
        <w:t xml:space="preserve"> </w:t>
      </w:r>
      <w:r w:rsidR="00790CE1" w:rsidRPr="00037DFA">
        <w:rPr>
          <w:lang w:val="ro-RO"/>
        </w:rPr>
        <w:t>VNC</w:t>
      </w:r>
      <w:r w:rsidRPr="00037DFA">
        <w:rPr>
          <w:lang w:val="ro-RO"/>
        </w:rPr>
        <w:t xml:space="preserve"> pe contul</w:t>
      </w:r>
      <w:r w:rsidRPr="00037DFA">
        <w:rPr>
          <w:b/>
          <w:lang w:val="ro-RO"/>
        </w:rPr>
        <w:t xml:space="preserve"> c</w:t>
      </w:r>
      <w:r w:rsidRPr="00037DFA">
        <w:rPr>
          <w:b/>
          <w:vertAlign w:val="subscript"/>
          <w:lang w:val="ro-RO"/>
        </w:rPr>
        <w:t>i</w:t>
      </w:r>
      <w:r w:rsidRPr="00037DFA">
        <w:rPr>
          <w:lang w:val="ro-RO"/>
        </w:rPr>
        <w:t xml:space="preserve"> la data „d”;  </w:t>
      </w:r>
    </w:p>
    <w:p w14:paraId="6E3B2794"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13</w:t>
      </w:r>
      <w:r w:rsidRPr="00037DFA">
        <w:rPr>
          <w:b/>
          <w:vertAlign w:val="subscript"/>
          <w:lang w:val="ro-RO"/>
        </w:rPr>
        <w:t>d</w:t>
      </w:r>
      <w:r w:rsidRPr="00037DFA">
        <w:rPr>
          <w:b/>
          <w:lang w:val="ro-RO"/>
        </w:rPr>
        <w:t xml:space="preserve"> –</w:t>
      </w:r>
      <w:r w:rsidRPr="00037DFA">
        <w:rPr>
          <w:lang w:val="ro-RO"/>
        </w:rPr>
        <w:t xml:space="preserve"> soldul mijloacelor în VLC pe contul</w:t>
      </w:r>
      <w:r w:rsidRPr="00037DFA">
        <w:rPr>
          <w:b/>
          <w:lang w:val="ro-RO"/>
        </w:rPr>
        <w:t xml:space="preserve"> c</w:t>
      </w:r>
      <w:r w:rsidRPr="00037DFA">
        <w:rPr>
          <w:b/>
          <w:vertAlign w:val="subscript"/>
          <w:lang w:val="ro-RO"/>
        </w:rPr>
        <w:t xml:space="preserve">i </w:t>
      </w:r>
      <w:r w:rsidRPr="00037DFA">
        <w:rPr>
          <w:lang w:val="ro-RO"/>
        </w:rPr>
        <w:t>la data „d”;</w:t>
      </w:r>
    </w:p>
    <w:p w14:paraId="6E6A5CDD"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14</w:t>
      </w:r>
      <w:r w:rsidRPr="00037DFA">
        <w:rPr>
          <w:b/>
          <w:vertAlign w:val="subscript"/>
          <w:lang w:val="ro-RO"/>
        </w:rPr>
        <w:t>d</w:t>
      </w:r>
      <w:r w:rsidRPr="00037DFA">
        <w:rPr>
          <w:b/>
          <w:lang w:val="ro-RO"/>
        </w:rPr>
        <w:t xml:space="preserve"> –</w:t>
      </w:r>
      <w:r w:rsidR="007B7266" w:rsidRPr="00037DFA">
        <w:rPr>
          <w:b/>
          <w:lang w:val="ro-RO"/>
        </w:rPr>
        <w:t xml:space="preserve"> </w:t>
      </w:r>
      <w:r w:rsidRPr="00037DFA">
        <w:rPr>
          <w:lang w:val="ro-RO"/>
        </w:rPr>
        <w:t>soldul</w:t>
      </w:r>
      <w:r w:rsidRPr="00037DFA">
        <w:rPr>
          <w:b/>
          <w:lang w:val="ro-RO"/>
        </w:rPr>
        <w:t xml:space="preserve"> </w:t>
      </w:r>
      <w:r w:rsidRPr="00037DFA">
        <w:rPr>
          <w:lang w:val="ro-RO"/>
        </w:rPr>
        <w:t xml:space="preserve">mijloacelor în </w:t>
      </w:r>
      <w:r w:rsidRPr="00037DFA">
        <w:rPr>
          <w:bCs/>
          <w:lang w:val="ro-RO"/>
        </w:rPr>
        <w:t xml:space="preserve">MDL și </w:t>
      </w:r>
      <w:r w:rsidRPr="00037DFA">
        <w:rPr>
          <w:lang w:val="ro-RO"/>
        </w:rPr>
        <w:t xml:space="preserve">în </w:t>
      </w:r>
      <w:r w:rsidR="00E31F78" w:rsidRPr="00037DFA">
        <w:rPr>
          <w:lang w:val="ro-RO"/>
        </w:rPr>
        <w:t>VNC</w:t>
      </w:r>
      <w:r w:rsidR="0095643C" w:rsidRPr="0095643C">
        <w:rPr>
          <w:lang w:val="ro-RO"/>
        </w:rPr>
        <w:t xml:space="preserve"> </w:t>
      </w:r>
      <w:r w:rsidR="0095643C" w:rsidRPr="00037DFA">
        <w:rPr>
          <w:lang w:val="ro-RO"/>
        </w:rPr>
        <w:t xml:space="preserve">pe contul </w:t>
      </w:r>
      <w:r w:rsidR="0095643C" w:rsidRPr="00037DFA">
        <w:rPr>
          <w:b/>
          <w:lang w:val="ro-RO"/>
        </w:rPr>
        <w:t>c</w:t>
      </w:r>
      <w:r w:rsidR="0095643C" w:rsidRPr="00037DFA">
        <w:rPr>
          <w:b/>
          <w:vertAlign w:val="subscript"/>
          <w:lang w:val="ro-RO"/>
        </w:rPr>
        <w:t>i</w:t>
      </w:r>
      <w:r w:rsidR="0095643C" w:rsidRPr="00037DFA">
        <w:rPr>
          <w:lang w:val="ro-RO"/>
        </w:rPr>
        <w:t>, la data „d”</w:t>
      </w:r>
      <w:r w:rsidRPr="00037DFA">
        <w:rPr>
          <w:lang w:val="ro-RO"/>
        </w:rPr>
        <w:t xml:space="preserve"> </w:t>
      </w:r>
      <w:r w:rsidR="0095643C">
        <w:rPr>
          <w:lang w:val="ro-RO"/>
        </w:rPr>
        <w:t>la care se aplică norma 0%</w:t>
      </w:r>
      <w:r w:rsidRPr="00037DFA">
        <w:rPr>
          <w:lang w:val="ro-RO"/>
        </w:rPr>
        <w:t>;</w:t>
      </w:r>
    </w:p>
    <w:p w14:paraId="01796D1F" w14:textId="77777777" w:rsidR="007B7266" w:rsidRPr="00037DFA" w:rsidRDefault="007B7266" w:rsidP="007B7266">
      <w:pPr>
        <w:spacing w:line="276" w:lineRule="auto"/>
        <w:jc w:val="both"/>
        <w:rPr>
          <w:lang w:val="ro-RO"/>
        </w:rPr>
      </w:pPr>
      <w:r w:rsidRPr="00037DFA">
        <w:rPr>
          <w:b/>
          <w:lang w:val="ro-RO"/>
        </w:rPr>
        <w:t>c</w:t>
      </w:r>
      <w:r w:rsidRPr="00037DFA">
        <w:rPr>
          <w:b/>
          <w:vertAlign w:val="subscript"/>
          <w:lang w:val="ro-RO"/>
        </w:rPr>
        <w:t>i</w:t>
      </w:r>
      <w:r w:rsidRPr="00037DFA">
        <w:rPr>
          <w:b/>
          <w:lang w:val="ro-RO"/>
        </w:rPr>
        <w:t>15</w:t>
      </w:r>
      <w:r w:rsidRPr="00037DFA">
        <w:rPr>
          <w:b/>
          <w:vertAlign w:val="subscript"/>
          <w:lang w:val="ro-RO"/>
        </w:rPr>
        <w:t>d</w:t>
      </w:r>
      <w:r w:rsidRPr="00037DFA">
        <w:rPr>
          <w:b/>
          <w:lang w:val="ro-RO"/>
        </w:rPr>
        <w:t xml:space="preserve"> –</w:t>
      </w:r>
      <w:r w:rsidRPr="00037DFA">
        <w:rPr>
          <w:lang w:val="ro-RO"/>
        </w:rPr>
        <w:t xml:space="preserve"> soldul total al mijloacelor în </w:t>
      </w:r>
      <w:r w:rsidRPr="00037DFA">
        <w:rPr>
          <w:bCs/>
          <w:lang w:val="ro-RO"/>
        </w:rPr>
        <w:t xml:space="preserve">MDL și </w:t>
      </w:r>
      <w:r w:rsidRPr="00037DFA">
        <w:rPr>
          <w:lang w:val="ro-RO"/>
        </w:rPr>
        <w:t>în VNC</w:t>
      </w:r>
      <w:r w:rsidRPr="00037DFA">
        <w:rPr>
          <w:bCs/>
          <w:lang w:val="ro-RO"/>
        </w:rPr>
        <w:t>,</w:t>
      </w:r>
      <w:r w:rsidRPr="00037DFA">
        <w:rPr>
          <w:lang w:val="ro-RO"/>
        </w:rPr>
        <w:t xml:space="preserve"> pe contul </w:t>
      </w:r>
      <w:r w:rsidRPr="00037DFA">
        <w:rPr>
          <w:b/>
          <w:lang w:val="ro-RO"/>
        </w:rPr>
        <w:t>c</w:t>
      </w:r>
      <w:r w:rsidRPr="00037DFA">
        <w:rPr>
          <w:b/>
          <w:vertAlign w:val="subscript"/>
          <w:lang w:val="ro-RO"/>
        </w:rPr>
        <w:t>i,</w:t>
      </w:r>
      <w:r w:rsidRPr="00037DFA">
        <w:rPr>
          <w:lang w:val="ro-RO"/>
        </w:rPr>
        <w:t xml:space="preserve"> la data „d” supus rezervării;</w:t>
      </w:r>
    </w:p>
    <w:p w14:paraId="2A5BE1DB" w14:textId="77777777" w:rsidR="007B7266" w:rsidRPr="00037DFA" w:rsidRDefault="007B7266" w:rsidP="007B7266">
      <w:pPr>
        <w:spacing w:line="276" w:lineRule="auto"/>
        <w:jc w:val="both"/>
        <w:rPr>
          <w:lang w:val="ro-RO"/>
        </w:rPr>
      </w:pPr>
      <w:r w:rsidRPr="00037DFA">
        <w:rPr>
          <w:b/>
          <w:lang w:val="ro-RO"/>
        </w:rPr>
        <w:t>c</w:t>
      </w:r>
      <w:r w:rsidRPr="00037DFA">
        <w:rPr>
          <w:b/>
          <w:vertAlign w:val="subscript"/>
          <w:lang w:val="ro-RO"/>
        </w:rPr>
        <w:t>i</w:t>
      </w:r>
      <w:r w:rsidRPr="00037DFA">
        <w:rPr>
          <w:b/>
          <w:lang w:val="ro-RO"/>
        </w:rPr>
        <w:t>16</w:t>
      </w:r>
      <w:r w:rsidRPr="00037DFA">
        <w:rPr>
          <w:b/>
          <w:vertAlign w:val="subscript"/>
          <w:lang w:val="ro-RO"/>
        </w:rPr>
        <w:t>d</w:t>
      </w:r>
      <w:r w:rsidRPr="00037DFA">
        <w:rPr>
          <w:b/>
          <w:lang w:val="ro-RO"/>
        </w:rPr>
        <w:t xml:space="preserve"> –</w:t>
      </w:r>
      <w:r w:rsidRPr="00037DFA">
        <w:rPr>
          <w:lang w:val="ro-RO"/>
        </w:rPr>
        <w:t>soldul</w:t>
      </w:r>
      <w:r w:rsidRPr="00037DFA">
        <w:rPr>
          <w:b/>
          <w:lang w:val="ro-RO"/>
        </w:rPr>
        <w:t xml:space="preserve"> </w:t>
      </w:r>
      <w:r w:rsidRPr="00037DFA">
        <w:rPr>
          <w:lang w:val="ro-RO"/>
        </w:rPr>
        <w:t>mijloacelor în VLC</w:t>
      </w:r>
      <w:r w:rsidR="0095643C" w:rsidRPr="0095643C">
        <w:rPr>
          <w:lang w:val="ro-RO"/>
        </w:rPr>
        <w:t xml:space="preserve"> </w:t>
      </w:r>
      <w:r w:rsidR="0095643C" w:rsidRPr="00037DFA">
        <w:rPr>
          <w:lang w:val="ro-RO"/>
        </w:rPr>
        <w:t xml:space="preserve">pe contul </w:t>
      </w:r>
      <w:r w:rsidR="0095643C" w:rsidRPr="00037DFA">
        <w:rPr>
          <w:b/>
          <w:lang w:val="ro-RO"/>
        </w:rPr>
        <w:t>c</w:t>
      </w:r>
      <w:r w:rsidR="0095643C" w:rsidRPr="00037DFA">
        <w:rPr>
          <w:b/>
          <w:vertAlign w:val="subscript"/>
          <w:lang w:val="ro-RO"/>
        </w:rPr>
        <w:t>i</w:t>
      </w:r>
      <w:r w:rsidR="0095643C" w:rsidRPr="00037DFA">
        <w:rPr>
          <w:lang w:val="ro-RO"/>
        </w:rPr>
        <w:t>, la data „d”</w:t>
      </w:r>
      <w:r w:rsidRPr="00037DFA">
        <w:rPr>
          <w:lang w:val="ro-RO"/>
        </w:rPr>
        <w:t xml:space="preserve"> </w:t>
      </w:r>
      <w:r w:rsidR="0017104A">
        <w:rPr>
          <w:lang w:val="ro-RO"/>
        </w:rPr>
        <w:t>la care se aplică norma 0%</w:t>
      </w:r>
      <w:r w:rsidRPr="00037DFA">
        <w:rPr>
          <w:lang w:val="ro-RO"/>
        </w:rPr>
        <w:t>;</w:t>
      </w:r>
    </w:p>
    <w:p w14:paraId="21F44CC1" w14:textId="77777777" w:rsidR="007B7266" w:rsidRPr="00037DFA" w:rsidRDefault="007B7266" w:rsidP="007B7266">
      <w:pPr>
        <w:spacing w:line="276" w:lineRule="auto"/>
        <w:jc w:val="both"/>
        <w:rPr>
          <w:lang w:val="ro-RO"/>
        </w:rPr>
      </w:pPr>
      <w:r w:rsidRPr="00037DFA">
        <w:rPr>
          <w:b/>
          <w:lang w:val="ro-RO"/>
        </w:rPr>
        <w:t>c</w:t>
      </w:r>
      <w:r w:rsidRPr="00037DFA">
        <w:rPr>
          <w:b/>
          <w:vertAlign w:val="subscript"/>
          <w:lang w:val="ro-RO"/>
        </w:rPr>
        <w:t>i</w:t>
      </w:r>
      <w:r w:rsidRPr="00037DFA">
        <w:rPr>
          <w:b/>
          <w:lang w:val="ro-RO"/>
        </w:rPr>
        <w:t>17</w:t>
      </w:r>
      <w:r w:rsidRPr="00037DFA">
        <w:rPr>
          <w:b/>
          <w:vertAlign w:val="subscript"/>
          <w:lang w:val="ro-RO"/>
        </w:rPr>
        <w:t>d</w:t>
      </w:r>
      <w:r w:rsidRPr="00037DFA">
        <w:rPr>
          <w:b/>
          <w:lang w:val="ro-RO"/>
        </w:rPr>
        <w:t xml:space="preserve"> –</w:t>
      </w:r>
      <w:r w:rsidRPr="00037DFA">
        <w:rPr>
          <w:lang w:val="ro-RO"/>
        </w:rPr>
        <w:t xml:space="preserve"> soldul total al mijloacelor în VLC pe contul </w:t>
      </w:r>
      <w:r w:rsidRPr="00037DFA">
        <w:rPr>
          <w:b/>
          <w:lang w:val="ro-RO"/>
        </w:rPr>
        <w:t>c</w:t>
      </w:r>
      <w:r w:rsidRPr="00037DFA">
        <w:rPr>
          <w:b/>
          <w:vertAlign w:val="subscript"/>
          <w:lang w:val="ro-RO"/>
        </w:rPr>
        <w:t>i,</w:t>
      </w:r>
      <w:r w:rsidRPr="00037DFA">
        <w:rPr>
          <w:lang w:val="ro-RO"/>
        </w:rPr>
        <w:t xml:space="preserve"> la data „d” supus rezervării.</w:t>
      </w:r>
    </w:p>
    <w:p w14:paraId="34313DF3" w14:textId="77777777" w:rsidR="007B7266" w:rsidRPr="00037DFA" w:rsidRDefault="007B7266" w:rsidP="007B7266">
      <w:pPr>
        <w:spacing w:line="276" w:lineRule="auto"/>
        <w:jc w:val="both"/>
        <w:rPr>
          <w:lang w:val="ro-RO" w:eastAsia="en-US"/>
        </w:rPr>
      </w:pPr>
    </w:p>
    <w:p w14:paraId="60226D74" w14:textId="77777777" w:rsidR="007B7266" w:rsidRPr="00B0007C" w:rsidRDefault="007B7266" w:rsidP="007B7266">
      <w:pPr>
        <w:spacing w:line="276" w:lineRule="auto"/>
        <w:jc w:val="both"/>
        <w:rPr>
          <w:lang w:val="ro-RO" w:eastAsia="en-US"/>
        </w:rPr>
      </w:pPr>
      <w:r w:rsidRPr="00037DFA">
        <w:rPr>
          <w:lang w:val="ro-RO" w:eastAsia="en-US"/>
        </w:rPr>
        <w:t xml:space="preserve">5. Tabelul </w:t>
      </w:r>
      <w:r w:rsidRPr="00037DFA">
        <w:rPr>
          <w:b/>
          <w:lang w:val="ro-RO" w:eastAsia="en-US"/>
        </w:rPr>
        <w:t>ORD 2.2A</w:t>
      </w:r>
      <w:r w:rsidRPr="00037DFA">
        <w:rPr>
          <w:sz w:val="28"/>
          <w:lang w:val="ro-RO" w:eastAsia="en-US"/>
        </w:rPr>
        <w:t xml:space="preserve"> </w:t>
      </w:r>
      <w:r w:rsidRPr="00037DFA">
        <w:rPr>
          <w:lang w:val="ro-RO" w:eastAsia="en-US"/>
        </w:rPr>
        <w:t xml:space="preserve">prezintă informațiile totalizatoare aferente mijloacelor bănești atrase de bănci și mărimii rezervelor obligatorii în </w:t>
      </w:r>
      <w:r w:rsidRPr="00037DFA">
        <w:rPr>
          <w:lang w:val="ro-RO"/>
        </w:rPr>
        <w:t>MDL</w:t>
      </w:r>
      <w:r w:rsidRPr="00037DFA">
        <w:rPr>
          <w:lang w:val="ro-RO" w:eastAsia="en-US"/>
        </w:rPr>
        <w:t xml:space="preserve"> calculate pentru perioada de observare. Tabelul se completează după cum urmează:</w:t>
      </w:r>
    </w:p>
    <w:p w14:paraId="23CDD8FE" w14:textId="77777777" w:rsidR="007B7266" w:rsidRPr="00037DFA" w:rsidRDefault="007B7266" w:rsidP="007B7266">
      <w:pPr>
        <w:tabs>
          <w:tab w:val="left" w:pos="720"/>
          <w:tab w:val="left" w:pos="1440"/>
          <w:tab w:val="left" w:pos="2160"/>
          <w:tab w:val="left" w:pos="2880"/>
          <w:tab w:val="left" w:pos="3418"/>
        </w:tabs>
        <w:spacing w:line="276" w:lineRule="auto"/>
        <w:jc w:val="both"/>
        <w:rPr>
          <w:u w:val="single"/>
          <w:lang w:val="ro-RO"/>
        </w:rPr>
      </w:pPr>
      <w:r w:rsidRPr="00037DFA">
        <w:rPr>
          <w:lang w:val="ro-RO"/>
        </w:rPr>
        <w:t xml:space="preserve">1) </w:t>
      </w:r>
      <w:r w:rsidRPr="00037DFA">
        <w:rPr>
          <w:u w:val="single"/>
          <w:lang w:val="ro-RO"/>
        </w:rPr>
        <w:t>Rândul 1.0:</w:t>
      </w:r>
    </w:p>
    <w:p w14:paraId="2B0A3BFA" w14:textId="77777777" w:rsidR="007B7266" w:rsidRPr="00037DFA" w:rsidRDefault="007B7266" w:rsidP="007B7266">
      <w:pPr>
        <w:tabs>
          <w:tab w:val="left" w:pos="720"/>
          <w:tab w:val="left" w:pos="1440"/>
          <w:tab w:val="left" w:pos="2160"/>
          <w:tab w:val="left" w:pos="2880"/>
          <w:tab w:val="left" w:pos="3418"/>
        </w:tabs>
        <w:spacing w:line="276" w:lineRule="auto"/>
        <w:jc w:val="both"/>
        <w:rPr>
          <w:b/>
          <w:vertAlign w:val="subscript"/>
          <w:lang w:val="ro-RO"/>
        </w:rPr>
      </w:pPr>
      <w:r w:rsidRPr="00037DFA">
        <w:rPr>
          <w:lang w:val="ro-RO"/>
        </w:rPr>
        <w:t xml:space="preserve">a) pentru fiecare dată „d”(col. 1÷31) se indică </w:t>
      </w:r>
      <w:proofErr w:type="spellStart"/>
      <w:r w:rsidRPr="00037DFA">
        <w:rPr>
          <w:b/>
          <w:lang w:val="ro-RO"/>
        </w:rPr>
        <w:t>MAtotal</w:t>
      </w:r>
      <w:r w:rsidRPr="00037DFA">
        <w:rPr>
          <w:b/>
          <w:vertAlign w:val="subscript"/>
          <w:lang w:val="ro-RO"/>
        </w:rPr>
        <w:t>d</w:t>
      </w:r>
      <w:proofErr w:type="spellEnd"/>
      <w:r w:rsidRPr="00037DFA">
        <w:rPr>
          <w:lang w:val="ro-RO"/>
        </w:rPr>
        <w:t xml:space="preserve"> = </w:t>
      </w:r>
      <w:proofErr w:type="spellStart"/>
      <w:r w:rsidRPr="00037DFA">
        <w:rPr>
          <w:b/>
          <w:lang w:val="ro-RO"/>
        </w:rPr>
        <w:t>MAmdl</w:t>
      </w:r>
      <w:r w:rsidRPr="00037DFA">
        <w:rPr>
          <w:b/>
          <w:vertAlign w:val="subscript"/>
          <w:lang w:val="ro-RO"/>
        </w:rPr>
        <w:t>d</w:t>
      </w:r>
      <w:proofErr w:type="spellEnd"/>
      <w:r w:rsidRPr="00037DFA">
        <w:rPr>
          <w:b/>
          <w:lang w:val="ro-RO"/>
        </w:rPr>
        <w:t>(</w:t>
      </w:r>
      <w:r w:rsidRPr="00037DFA">
        <w:rPr>
          <w:lang w:val="ro-RO"/>
        </w:rPr>
        <w:t>rând1.1</w:t>
      </w:r>
      <w:r w:rsidRPr="00037DFA">
        <w:rPr>
          <w:b/>
          <w:lang w:val="ro-RO"/>
        </w:rPr>
        <w:t xml:space="preserve">)+ </w:t>
      </w:r>
      <w:proofErr w:type="spellStart"/>
      <w:r w:rsidRPr="00037DFA">
        <w:rPr>
          <w:b/>
          <w:lang w:val="ro-RO"/>
        </w:rPr>
        <w:t>MAvnc</w:t>
      </w:r>
      <w:r w:rsidRPr="00037DFA">
        <w:rPr>
          <w:b/>
          <w:vertAlign w:val="subscript"/>
          <w:lang w:val="ro-RO"/>
        </w:rPr>
        <w:t>d</w:t>
      </w:r>
      <w:proofErr w:type="spellEnd"/>
      <w:r w:rsidRPr="00037DFA">
        <w:rPr>
          <w:b/>
          <w:lang w:val="ro-RO"/>
        </w:rPr>
        <w:t>(</w:t>
      </w:r>
      <w:r w:rsidRPr="00037DFA">
        <w:rPr>
          <w:lang w:val="ro-RO"/>
        </w:rPr>
        <w:t>rând1.2)</w:t>
      </w:r>
      <w:r w:rsidRPr="00037DFA">
        <w:rPr>
          <w:b/>
          <w:lang w:val="ro-RO"/>
        </w:rPr>
        <w:t xml:space="preserve"> +</w:t>
      </w:r>
      <w:proofErr w:type="spellStart"/>
      <w:r w:rsidRPr="00037DFA">
        <w:rPr>
          <w:b/>
          <w:lang w:val="ro-RO"/>
        </w:rPr>
        <w:t>MAvlc</w:t>
      </w:r>
      <w:r w:rsidRPr="00037DFA">
        <w:rPr>
          <w:b/>
          <w:vertAlign w:val="subscript"/>
          <w:lang w:val="ro-RO"/>
        </w:rPr>
        <w:t>d</w:t>
      </w:r>
      <w:proofErr w:type="spellEnd"/>
      <w:r w:rsidRPr="00037DFA">
        <w:rPr>
          <w:b/>
          <w:lang w:val="ro-RO"/>
        </w:rPr>
        <w:t xml:space="preserve"> (</w:t>
      </w:r>
      <w:r w:rsidRPr="00037DFA">
        <w:rPr>
          <w:lang w:val="ro-RO"/>
        </w:rPr>
        <w:t>rând1.3</w:t>
      </w:r>
      <w:r w:rsidRPr="00037DFA">
        <w:rPr>
          <w:b/>
          <w:lang w:val="ro-RO"/>
        </w:rPr>
        <w:t>)</w:t>
      </w:r>
      <w:r w:rsidRPr="00037DFA">
        <w:rPr>
          <w:lang w:val="ro-RO"/>
        </w:rPr>
        <w:t>;</w:t>
      </w:r>
    </w:p>
    <w:p w14:paraId="42ABA609" w14:textId="77777777" w:rsidR="007B7266" w:rsidRPr="00037DFA" w:rsidRDefault="007B7266" w:rsidP="007B7266">
      <w:pPr>
        <w:spacing w:line="276" w:lineRule="auto"/>
        <w:jc w:val="both"/>
        <w:rPr>
          <w:lang w:val="ro-RO"/>
        </w:rPr>
      </w:pPr>
      <w:r w:rsidRPr="00037DFA">
        <w:rPr>
          <w:lang w:val="ro-RO"/>
        </w:rPr>
        <w:t>b) col.32 nu se completează</w:t>
      </w:r>
      <w:r w:rsidRPr="00037DFA">
        <w:rPr>
          <w:bCs/>
          <w:lang w:val="ro-RO"/>
        </w:rPr>
        <w:t xml:space="preserve"> (celula este vidă)</w:t>
      </w:r>
      <w:r w:rsidRPr="00037DFA">
        <w:rPr>
          <w:lang w:val="ro-RO"/>
        </w:rPr>
        <w:t>.</w:t>
      </w:r>
    </w:p>
    <w:p w14:paraId="4E0D744C" w14:textId="77777777" w:rsidR="007B7266" w:rsidRPr="00037DFA" w:rsidRDefault="007B7266" w:rsidP="007B7266">
      <w:pPr>
        <w:tabs>
          <w:tab w:val="left" w:pos="720"/>
          <w:tab w:val="left" w:pos="1440"/>
          <w:tab w:val="left" w:pos="2160"/>
          <w:tab w:val="left" w:pos="2880"/>
          <w:tab w:val="left" w:pos="3418"/>
        </w:tabs>
        <w:spacing w:line="276" w:lineRule="auto"/>
        <w:jc w:val="both"/>
        <w:rPr>
          <w:u w:val="single"/>
          <w:lang w:val="ro-RO"/>
        </w:rPr>
      </w:pPr>
      <w:r w:rsidRPr="00037DFA">
        <w:rPr>
          <w:lang w:val="ro-RO"/>
        </w:rPr>
        <w:t>2)</w:t>
      </w:r>
      <w:r w:rsidRPr="00037DFA">
        <w:rPr>
          <w:u w:val="single"/>
          <w:lang w:val="ro-RO"/>
        </w:rPr>
        <w:t xml:space="preserve"> Rândul 1.1:</w:t>
      </w:r>
    </w:p>
    <w:p w14:paraId="753356F5"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a) col. 1÷31 se determină în baza informației din tabelul ORD 2.2B;</w:t>
      </w:r>
    </w:p>
    <w:p w14:paraId="4D9BDC8E"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pentru fiecare dată „d”(col. 1÷31)</w:t>
      </w:r>
      <w:r w:rsidRPr="00037DFA">
        <w:rPr>
          <w:b/>
          <w:lang w:val="ro-RO"/>
        </w:rPr>
        <w:t xml:space="preserve"> </w:t>
      </w:r>
      <w:r w:rsidRPr="00037DFA">
        <w:rPr>
          <w:lang w:val="ro-RO"/>
        </w:rPr>
        <w:t xml:space="preserve">se indică </w:t>
      </w:r>
      <w:proofErr w:type="spellStart"/>
      <w:r w:rsidRPr="00037DFA">
        <w:rPr>
          <w:b/>
          <w:lang w:val="ro-RO"/>
        </w:rPr>
        <w:t>MAmdl</w:t>
      </w:r>
      <w:r w:rsidRPr="00037DFA">
        <w:rPr>
          <w:b/>
          <w:vertAlign w:val="subscript"/>
          <w:lang w:val="ro-RO"/>
        </w:rPr>
        <w:t>d</w:t>
      </w:r>
      <w:proofErr w:type="spellEnd"/>
      <w:r w:rsidRPr="00037DFA">
        <w:rPr>
          <w:b/>
          <w:vertAlign w:val="subscript"/>
          <w:lang w:val="ro-RO"/>
        </w:rPr>
        <w:t xml:space="preserve"> </w:t>
      </w:r>
      <w:r w:rsidRPr="00037DFA">
        <w:rPr>
          <w:lang w:val="ro-RO"/>
        </w:rPr>
        <w:t>= ∑ celulelor respective datei „d” din rândurile de tipul „</w:t>
      </w:r>
      <w:r w:rsidRPr="00037DFA">
        <w:rPr>
          <w:b/>
          <w:lang w:val="ro-RO"/>
        </w:rPr>
        <w:t>c</w:t>
      </w:r>
      <w:r w:rsidRPr="00037DFA">
        <w:rPr>
          <w:b/>
          <w:vertAlign w:val="subscript"/>
          <w:lang w:val="ro-RO"/>
        </w:rPr>
        <w:t>i</w:t>
      </w:r>
      <w:r w:rsidRPr="00037DFA">
        <w:rPr>
          <w:b/>
          <w:lang w:val="ro-RO"/>
        </w:rPr>
        <w:t>11</w:t>
      </w:r>
      <w:r w:rsidRPr="00037DFA">
        <w:rPr>
          <w:b/>
          <w:vertAlign w:val="subscript"/>
          <w:lang w:val="ro-RO"/>
        </w:rPr>
        <w:t>d</w:t>
      </w:r>
      <w:r w:rsidRPr="00037DFA">
        <w:rPr>
          <w:lang w:val="ro-RO"/>
        </w:rPr>
        <w:t>” din tabelul ORD 2.2B;</w:t>
      </w:r>
    </w:p>
    <w:p w14:paraId="6F690E9F" w14:textId="77777777" w:rsidR="007B7266" w:rsidRPr="00037DFA" w:rsidRDefault="007B7266" w:rsidP="007B7266">
      <w:pPr>
        <w:spacing w:line="276" w:lineRule="auto"/>
        <w:jc w:val="both"/>
        <w:rPr>
          <w:lang w:val="ro-RO"/>
        </w:rPr>
      </w:pPr>
      <w:r w:rsidRPr="00037DFA">
        <w:rPr>
          <w:lang w:val="ro-RO"/>
        </w:rPr>
        <w:t xml:space="preserve">b) col.32 = (∑ col. 1÷31)/T, unde T = numărul de zile </w:t>
      </w:r>
      <w:r w:rsidR="005A3EE7">
        <w:rPr>
          <w:lang w:val="ro-RO"/>
        </w:rPr>
        <w:t xml:space="preserve"> calendaristice </w:t>
      </w:r>
      <w:r w:rsidRPr="00037DFA">
        <w:rPr>
          <w:lang w:val="ro-RO"/>
        </w:rPr>
        <w:t xml:space="preserve">în perioada gestionară de </w:t>
      </w:r>
      <w:r w:rsidRPr="00037DFA">
        <w:rPr>
          <w:lang w:val="ro-RO" w:eastAsia="en-US"/>
        </w:rPr>
        <w:t>observare</w:t>
      </w:r>
      <w:r w:rsidRPr="00037DFA">
        <w:rPr>
          <w:lang w:val="ro-RO"/>
        </w:rPr>
        <w:t>.</w:t>
      </w:r>
    </w:p>
    <w:p w14:paraId="2C62DE34" w14:textId="77777777" w:rsidR="007B7266" w:rsidRPr="00037DFA" w:rsidRDefault="007B7266" w:rsidP="007B7266">
      <w:pPr>
        <w:tabs>
          <w:tab w:val="left" w:pos="720"/>
          <w:tab w:val="left" w:pos="1440"/>
          <w:tab w:val="left" w:pos="2160"/>
          <w:tab w:val="left" w:pos="2880"/>
          <w:tab w:val="left" w:pos="3418"/>
        </w:tabs>
        <w:spacing w:line="276" w:lineRule="auto"/>
        <w:jc w:val="both"/>
        <w:rPr>
          <w:u w:val="single"/>
          <w:lang w:val="ro-RO"/>
        </w:rPr>
      </w:pPr>
      <w:r w:rsidRPr="00037DFA">
        <w:rPr>
          <w:lang w:val="ro-RO"/>
        </w:rPr>
        <w:t>3)</w:t>
      </w:r>
      <w:r w:rsidRPr="00037DFA">
        <w:rPr>
          <w:u w:val="single"/>
          <w:lang w:val="ro-RO"/>
        </w:rPr>
        <w:t xml:space="preserve"> Rândul 1.2:</w:t>
      </w:r>
    </w:p>
    <w:p w14:paraId="67F32EDB"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a) col. 1÷31 se determină în baza informației din tabelul ORD 2.2B;</w:t>
      </w:r>
    </w:p>
    <w:p w14:paraId="775969B6" w14:textId="77777777" w:rsidR="007B7266" w:rsidRPr="00037DFA" w:rsidRDefault="007B7266" w:rsidP="007B7266">
      <w:pPr>
        <w:tabs>
          <w:tab w:val="left" w:pos="720"/>
          <w:tab w:val="left" w:pos="1440"/>
          <w:tab w:val="left" w:pos="2160"/>
          <w:tab w:val="left" w:pos="2880"/>
          <w:tab w:val="left" w:pos="3418"/>
        </w:tabs>
        <w:spacing w:line="276" w:lineRule="auto"/>
        <w:jc w:val="both"/>
        <w:rPr>
          <w:u w:val="single"/>
          <w:lang w:val="ro-RO"/>
        </w:rPr>
      </w:pPr>
      <w:r w:rsidRPr="00037DFA">
        <w:rPr>
          <w:lang w:val="ro-RO"/>
        </w:rPr>
        <w:t xml:space="preserve">pentru fiecare dată „d”(col. 1÷31) se indică </w:t>
      </w:r>
      <w:proofErr w:type="spellStart"/>
      <w:r w:rsidRPr="00037DFA">
        <w:rPr>
          <w:b/>
          <w:lang w:val="ro-RO"/>
        </w:rPr>
        <w:t>MAvnc</w:t>
      </w:r>
      <w:r w:rsidRPr="00037DFA">
        <w:rPr>
          <w:b/>
          <w:vertAlign w:val="subscript"/>
          <w:lang w:val="ro-RO"/>
        </w:rPr>
        <w:t>d</w:t>
      </w:r>
      <w:proofErr w:type="spellEnd"/>
      <w:r w:rsidRPr="00037DFA">
        <w:rPr>
          <w:b/>
          <w:vertAlign w:val="subscript"/>
          <w:lang w:val="ro-RO"/>
        </w:rPr>
        <w:t xml:space="preserve"> </w:t>
      </w:r>
      <w:r w:rsidRPr="00037DFA">
        <w:rPr>
          <w:lang w:val="ro-RO"/>
        </w:rPr>
        <w:t>=∑celulelor respective datei „d” din rândurile de tipul„</w:t>
      </w:r>
      <w:r w:rsidRPr="00037DFA">
        <w:rPr>
          <w:b/>
          <w:lang w:val="ro-RO"/>
        </w:rPr>
        <w:t>c</w:t>
      </w:r>
      <w:r w:rsidRPr="00037DFA">
        <w:rPr>
          <w:b/>
          <w:vertAlign w:val="subscript"/>
          <w:lang w:val="ro-RO"/>
        </w:rPr>
        <w:t>i</w:t>
      </w:r>
      <w:r w:rsidRPr="00037DFA">
        <w:rPr>
          <w:b/>
          <w:lang w:val="ro-RO"/>
        </w:rPr>
        <w:t>12</w:t>
      </w:r>
      <w:r w:rsidRPr="00037DFA">
        <w:rPr>
          <w:b/>
          <w:vertAlign w:val="subscript"/>
          <w:lang w:val="ro-RO"/>
        </w:rPr>
        <w:t>d</w:t>
      </w:r>
      <w:r w:rsidRPr="00037DFA">
        <w:rPr>
          <w:lang w:val="ro-RO"/>
        </w:rPr>
        <w:t>” din tabelul ORD 2.2B;</w:t>
      </w:r>
    </w:p>
    <w:p w14:paraId="3C39695F" w14:textId="77777777" w:rsidR="007B7266" w:rsidRPr="00037DFA" w:rsidRDefault="007B7266" w:rsidP="007B7266">
      <w:pPr>
        <w:spacing w:line="276" w:lineRule="auto"/>
        <w:jc w:val="both"/>
        <w:rPr>
          <w:bCs/>
          <w:lang w:val="ro-RO"/>
        </w:rPr>
      </w:pPr>
      <w:r w:rsidRPr="00037DFA">
        <w:rPr>
          <w:lang w:val="ro-RO"/>
        </w:rPr>
        <w:t xml:space="preserve">b) col.32 se calculează analogic col.32 din rândul 1.1. </w:t>
      </w:r>
    </w:p>
    <w:p w14:paraId="018C3DE7" w14:textId="77777777" w:rsidR="007B7266" w:rsidRPr="00037DFA" w:rsidRDefault="007B7266" w:rsidP="007B7266">
      <w:pPr>
        <w:tabs>
          <w:tab w:val="left" w:pos="720"/>
          <w:tab w:val="left" w:pos="1440"/>
          <w:tab w:val="left" w:pos="2160"/>
          <w:tab w:val="left" w:pos="2880"/>
          <w:tab w:val="left" w:pos="3418"/>
        </w:tabs>
        <w:spacing w:line="276" w:lineRule="auto"/>
        <w:rPr>
          <w:u w:val="single"/>
          <w:lang w:val="ro-RO"/>
        </w:rPr>
      </w:pPr>
      <w:r w:rsidRPr="00037DFA">
        <w:rPr>
          <w:lang w:val="ro-RO"/>
        </w:rPr>
        <w:t>4) R</w:t>
      </w:r>
      <w:r w:rsidRPr="00037DFA">
        <w:rPr>
          <w:u w:val="single"/>
          <w:lang w:val="ro-RO"/>
        </w:rPr>
        <w:t>ândul 1.3:</w:t>
      </w:r>
    </w:p>
    <w:p w14:paraId="7C2F78F7" w14:textId="77777777" w:rsidR="007B7266" w:rsidRPr="00037DFA" w:rsidRDefault="007B7266" w:rsidP="007B7266">
      <w:pPr>
        <w:tabs>
          <w:tab w:val="left" w:pos="720"/>
          <w:tab w:val="left" w:pos="1440"/>
          <w:tab w:val="left" w:pos="2160"/>
          <w:tab w:val="left" w:pos="2880"/>
          <w:tab w:val="left" w:pos="3418"/>
        </w:tabs>
        <w:spacing w:line="276" w:lineRule="auto"/>
        <w:rPr>
          <w:lang w:val="ro-RO"/>
        </w:rPr>
      </w:pPr>
      <w:r w:rsidRPr="00037DFA">
        <w:rPr>
          <w:lang w:val="ro-RO"/>
        </w:rPr>
        <w:t>a) col. 1÷31 se determină în baza informației din tabelul ORD 2.2B;</w:t>
      </w:r>
    </w:p>
    <w:p w14:paraId="4440A8D2" w14:textId="77777777" w:rsidR="007B7266" w:rsidRPr="00037DFA" w:rsidRDefault="007B7266" w:rsidP="007B7266">
      <w:pPr>
        <w:tabs>
          <w:tab w:val="left" w:pos="720"/>
          <w:tab w:val="left" w:pos="1440"/>
          <w:tab w:val="left" w:pos="2160"/>
          <w:tab w:val="left" w:pos="2880"/>
          <w:tab w:val="left" w:pos="3418"/>
        </w:tabs>
        <w:spacing w:line="276" w:lineRule="auto"/>
        <w:rPr>
          <w:lang w:val="ro-RO"/>
        </w:rPr>
      </w:pPr>
      <w:r w:rsidRPr="00037DFA">
        <w:rPr>
          <w:lang w:val="ro-RO"/>
        </w:rPr>
        <w:t>pentru fiecare dată „d”(col. 1÷31)</w:t>
      </w:r>
      <w:r w:rsidRPr="00037DFA">
        <w:rPr>
          <w:b/>
          <w:lang w:val="ro-RO"/>
        </w:rPr>
        <w:t xml:space="preserve"> </w:t>
      </w:r>
      <w:r w:rsidRPr="00037DFA">
        <w:rPr>
          <w:lang w:val="ro-RO"/>
        </w:rPr>
        <w:t xml:space="preserve">se indică </w:t>
      </w:r>
      <w:proofErr w:type="spellStart"/>
      <w:r w:rsidRPr="00037DFA">
        <w:rPr>
          <w:b/>
          <w:lang w:val="ro-RO"/>
        </w:rPr>
        <w:t>MAvlc</w:t>
      </w:r>
      <w:r w:rsidRPr="00037DFA">
        <w:rPr>
          <w:b/>
          <w:vertAlign w:val="subscript"/>
          <w:lang w:val="ro-RO"/>
        </w:rPr>
        <w:t>d</w:t>
      </w:r>
      <w:proofErr w:type="spellEnd"/>
      <w:r w:rsidRPr="00037DFA">
        <w:rPr>
          <w:b/>
          <w:vertAlign w:val="subscript"/>
          <w:lang w:val="ro-RO"/>
        </w:rPr>
        <w:t xml:space="preserve"> </w:t>
      </w:r>
      <w:r w:rsidRPr="00037DFA">
        <w:rPr>
          <w:lang w:val="ro-RO"/>
        </w:rPr>
        <w:t xml:space="preserve">=∑celulelor respective </w:t>
      </w:r>
      <w:proofErr w:type="spellStart"/>
      <w:r w:rsidRPr="00037DFA">
        <w:rPr>
          <w:lang w:val="ro-RO"/>
        </w:rPr>
        <w:t>datei„d</w:t>
      </w:r>
      <w:proofErr w:type="spellEnd"/>
      <w:r w:rsidRPr="00037DFA">
        <w:rPr>
          <w:lang w:val="ro-RO"/>
        </w:rPr>
        <w:t>” din rândurile de tipul „</w:t>
      </w:r>
      <w:r w:rsidRPr="00037DFA">
        <w:rPr>
          <w:b/>
          <w:lang w:val="ro-RO"/>
        </w:rPr>
        <w:t>c</w:t>
      </w:r>
      <w:r w:rsidRPr="00037DFA">
        <w:rPr>
          <w:b/>
          <w:vertAlign w:val="subscript"/>
          <w:lang w:val="ro-RO"/>
        </w:rPr>
        <w:t>i</w:t>
      </w:r>
      <w:r w:rsidRPr="00037DFA">
        <w:rPr>
          <w:b/>
          <w:lang w:val="ro-RO"/>
        </w:rPr>
        <w:t>13</w:t>
      </w:r>
      <w:r w:rsidRPr="00037DFA">
        <w:rPr>
          <w:b/>
          <w:vertAlign w:val="subscript"/>
          <w:lang w:val="ro-RO"/>
        </w:rPr>
        <w:t>d</w:t>
      </w:r>
      <w:r w:rsidRPr="00037DFA">
        <w:rPr>
          <w:lang w:val="ro-RO"/>
        </w:rPr>
        <w:t>” din tabelul ORD 2.2B;</w:t>
      </w:r>
    </w:p>
    <w:p w14:paraId="7F9966DD" w14:textId="77777777" w:rsidR="007B7266" w:rsidRPr="00037DFA" w:rsidRDefault="007B7266" w:rsidP="007B7266">
      <w:pPr>
        <w:spacing w:line="276" w:lineRule="auto"/>
        <w:jc w:val="both"/>
        <w:rPr>
          <w:lang w:val="ro-RO"/>
        </w:rPr>
      </w:pPr>
      <w:r w:rsidRPr="00037DFA">
        <w:rPr>
          <w:lang w:val="ro-RO"/>
        </w:rPr>
        <w:t>b) col.32 se completează analogic col.32 din rândul 1.1</w:t>
      </w:r>
      <w:r w:rsidRPr="00037DFA">
        <w:rPr>
          <w:bCs/>
          <w:lang w:val="ro-RO"/>
        </w:rPr>
        <w:t>.</w:t>
      </w:r>
    </w:p>
    <w:p w14:paraId="3B0C1FAD" w14:textId="77777777" w:rsidR="007B7266" w:rsidRPr="00037DFA" w:rsidRDefault="007B7266" w:rsidP="007B7266">
      <w:pPr>
        <w:tabs>
          <w:tab w:val="left" w:pos="720"/>
          <w:tab w:val="left" w:pos="1440"/>
          <w:tab w:val="left" w:pos="2160"/>
          <w:tab w:val="left" w:pos="2880"/>
          <w:tab w:val="left" w:pos="3418"/>
        </w:tabs>
        <w:spacing w:line="276" w:lineRule="auto"/>
        <w:rPr>
          <w:u w:val="single"/>
          <w:lang w:val="ro-RO"/>
        </w:rPr>
      </w:pPr>
      <w:r w:rsidRPr="00037DFA">
        <w:rPr>
          <w:lang w:val="ro-RO"/>
        </w:rPr>
        <w:t>5)</w:t>
      </w:r>
      <w:r w:rsidRPr="00037DFA">
        <w:rPr>
          <w:u w:val="single"/>
          <w:lang w:val="ro-RO"/>
        </w:rPr>
        <w:t xml:space="preserve"> Rândul 1.4:</w:t>
      </w:r>
    </w:p>
    <w:p w14:paraId="5B27FF32"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a) col. 1÷31 se determină în baza informației din tabelul ORD 2.2B;</w:t>
      </w:r>
    </w:p>
    <w:p w14:paraId="287608B7" w14:textId="77777777" w:rsidR="007B7266" w:rsidRPr="00037DFA" w:rsidRDefault="007B7266" w:rsidP="007B7266">
      <w:pPr>
        <w:tabs>
          <w:tab w:val="left" w:pos="720"/>
          <w:tab w:val="left" w:pos="1440"/>
          <w:tab w:val="left" w:pos="2160"/>
          <w:tab w:val="left" w:pos="2880"/>
          <w:tab w:val="left" w:pos="3418"/>
        </w:tabs>
        <w:spacing w:line="276" w:lineRule="auto"/>
        <w:rPr>
          <w:u w:val="single"/>
          <w:lang w:val="ro-RO"/>
        </w:rPr>
      </w:pPr>
      <w:r w:rsidRPr="00037DFA">
        <w:rPr>
          <w:lang w:val="ro-RO"/>
        </w:rPr>
        <w:t>pentru fiecare dată „d”(col. 1÷31)</w:t>
      </w:r>
      <w:r w:rsidRPr="00037DFA">
        <w:rPr>
          <w:sz w:val="16"/>
          <w:szCs w:val="16"/>
          <w:lang w:val="ro-RO"/>
        </w:rPr>
        <w:t xml:space="preserve"> </w:t>
      </w:r>
      <w:r w:rsidRPr="00037DFA">
        <w:rPr>
          <w:lang w:val="ro-RO"/>
        </w:rPr>
        <w:t>se indică</w:t>
      </w:r>
      <w:r w:rsidRPr="00037DFA">
        <w:rPr>
          <w:b/>
          <w:szCs w:val="16"/>
          <w:lang w:val="ro-RO"/>
        </w:rPr>
        <w:t xml:space="preserve"> MAt2</w:t>
      </w:r>
      <w:r w:rsidRPr="00037DFA">
        <w:rPr>
          <w:b/>
          <w:szCs w:val="16"/>
          <w:vertAlign w:val="subscript"/>
          <w:lang w:val="ro-RO"/>
        </w:rPr>
        <w:t>d</w:t>
      </w:r>
      <w:r w:rsidRPr="00037DFA">
        <w:rPr>
          <w:lang w:val="ro-RO"/>
        </w:rPr>
        <w:t xml:space="preserve">=∑celulelor respective </w:t>
      </w:r>
      <w:proofErr w:type="spellStart"/>
      <w:r w:rsidRPr="00037DFA">
        <w:rPr>
          <w:lang w:val="ro-RO"/>
        </w:rPr>
        <w:t>datei„d</w:t>
      </w:r>
      <w:proofErr w:type="spellEnd"/>
      <w:r w:rsidRPr="00037DFA">
        <w:rPr>
          <w:lang w:val="ro-RO"/>
        </w:rPr>
        <w:t>” din rândurile de tipul „</w:t>
      </w:r>
      <w:r w:rsidRPr="00037DFA">
        <w:rPr>
          <w:b/>
          <w:lang w:val="ro-RO"/>
        </w:rPr>
        <w:t>c</w:t>
      </w:r>
      <w:r w:rsidRPr="00037DFA">
        <w:rPr>
          <w:b/>
          <w:vertAlign w:val="subscript"/>
          <w:lang w:val="ro-RO"/>
        </w:rPr>
        <w:t>i</w:t>
      </w:r>
      <w:r w:rsidRPr="00037DFA">
        <w:rPr>
          <w:b/>
          <w:lang w:val="ro-RO"/>
        </w:rPr>
        <w:t>14</w:t>
      </w:r>
      <w:r w:rsidRPr="00037DFA">
        <w:rPr>
          <w:b/>
          <w:sz w:val="16"/>
          <w:szCs w:val="16"/>
          <w:vertAlign w:val="subscript"/>
          <w:lang w:val="ro-RO"/>
        </w:rPr>
        <w:t>d</w:t>
      </w:r>
      <w:r w:rsidRPr="00037DFA">
        <w:rPr>
          <w:lang w:val="ro-RO"/>
        </w:rPr>
        <w:t>” din tabelul ORD 2.2B;</w:t>
      </w:r>
    </w:p>
    <w:p w14:paraId="53392F5E" w14:textId="77777777" w:rsidR="007B7266" w:rsidRPr="00037DFA" w:rsidRDefault="007B7266" w:rsidP="007B7266">
      <w:pPr>
        <w:spacing w:line="276" w:lineRule="auto"/>
        <w:jc w:val="both"/>
        <w:rPr>
          <w:lang w:val="ro-RO"/>
        </w:rPr>
      </w:pPr>
      <w:r w:rsidRPr="00037DFA">
        <w:rPr>
          <w:lang w:val="ro-RO"/>
        </w:rPr>
        <w:t>b) col.32 se calculează analogic col.32 din rândul 1.1.</w:t>
      </w:r>
    </w:p>
    <w:p w14:paraId="53DB0FA6" w14:textId="77777777" w:rsidR="007B7266" w:rsidRPr="00037DFA" w:rsidRDefault="007B7266" w:rsidP="007B7266">
      <w:pPr>
        <w:tabs>
          <w:tab w:val="left" w:pos="720"/>
          <w:tab w:val="left" w:pos="1440"/>
          <w:tab w:val="left" w:pos="2160"/>
          <w:tab w:val="left" w:pos="2880"/>
          <w:tab w:val="left" w:pos="3418"/>
        </w:tabs>
        <w:spacing w:line="276" w:lineRule="auto"/>
        <w:rPr>
          <w:u w:val="single"/>
          <w:lang w:val="ro-RO"/>
        </w:rPr>
      </w:pPr>
      <w:r w:rsidRPr="00037DFA">
        <w:rPr>
          <w:lang w:val="ro-RO"/>
        </w:rPr>
        <w:t xml:space="preserve">6) </w:t>
      </w:r>
      <w:r w:rsidRPr="00037DFA">
        <w:rPr>
          <w:u w:val="single"/>
          <w:lang w:val="ro-RO"/>
        </w:rPr>
        <w:t>Rândul 1.5:</w:t>
      </w:r>
    </w:p>
    <w:p w14:paraId="15F43FBB"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a) col. 1÷31 se determină în baza informației din tabelul ORD 2.2B;</w:t>
      </w:r>
    </w:p>
    <w:p w14:paraId="563D960A" w14:textId="77777777" w:rsidR="007B7266" w:rsidRPr="00037DFA" w:rsidRDefault="007B7266" w:rsidP="007B7266">
      <w:pPr>
        <w:tabs>
          <w:tab w:val="left" w:pos="720"/>
          <w:tab w:val="left" w:pos="1440"/>
          <w:tab w:val="left" w:pos="2160"/>
          <w:tab w:val="left" w:pos="2880"/>
          <w:tab w:val="left" w:pos="3418"/>
        </w:tabs>
        <w:spacing w:line="276" w:lineRule="auto"/>
        <w:rPr>
          <w:u w:val="single"/>
          <w:lang w:val="ro-RO"/>
        </w:rPr>
      </w:pPr>
      <w:r w:rsidRPr="00037DFA">
        <w:rPr>
          <w:lang w:val="ro-RO"/>
        </w:rPr>
        <w:lastRenderedPageBreak/>
        <w:t>pentru fiecare dată „d”(col. 1÷31)</w:t>
      </w:r>
      <w:r w:rsidRPr="00037DFA">
        <w:rPr>
          <w:sz w:val="16"/>
          <w:szCs w:val="16"/>
          <w:lang w:val="ro-RO"/>
        </w:rPr>
        <w:t xml:space="preserve"> </w:t>
      </w:r>
      <w:r w:rsidRPr="00037DFA">
        <w:rPr>
          <w:lang w:val="ro-RO"/>
        </w:rPr>
        <w:t>se indică</w:t>
      </w:r>
      <w:r w:rsidRPr="00037DFA">
        <w:rPr>
          <w:b/>
          <w:szCs w:val="16"/>
          <w:lang w:val="ro-RO"/>
        </w:rPr>
        <w:t xml:space="preserve"> MA</w:t>
      </w:r>
      <w:r w:rsidR="006A28E4">
        <w:rPr>
          <w:b/>
          <w:szCs w:val="16"/>
          <w:lang w:val="ro-RO"/>
        </w:rPr>
        <w:t>vlc</w:t>
      </w:r>
      <w:r w:rsidRPr="00037DFA">
        <w:rPr>
          <w:b/>
          <w:szCs w:val="16"/>
          <w:lang w:val="ro-RO"/>
        </w:rPr>
        <w:t>t2</w:t>
      </w:r>
      <w:r w:rsidRPr="00037DFA">
        <w:rPr>
          <w:b/>
          <w:szCs w:val="16"/>
          <w:vertAlign w:val="subscript"/>
          <w:lang w:val="ro-RO"/>
        </w:rPr>
        <w:t>d</w:t>
      </w:r>
      <w:r w:rsidRPr="00037DFA">
        <w:rPr>
          <w:lang w:val="ro-RO"/>
        </w:rPr>
        <w:t xml:space="preserve">=∑celulelor respective </w:t>
      </w:r>
      <w:proofErr w:type="spellStart"/>
      <w:r w:rsidRPr="00037DFA">
        <w:rPr>
          <w:lang w:val="ro-RO"/>
        </w:rPr>
        <w:t>datei„d</w:t>
      </w:r>
      <w:proofErr w:type="spellEnd"/>
      <w:r w:rsidRPr="00037DFA">
        <w:rPr>
          <w:lang w:val="ro-RO"/>
        </w:rPr>
        <w:t>” din rândurile de tipul „</w:t>
      </w:r>
      <w:r w:rsidRPr="00037DFA">
        <w:rPr>
          <w:b/>
          <w:lang w:val="ro-RO"/>
        </w:rPr>
        <w:t>c</w:t>
      </w:r>
      <w:r w:rsidRPr="00037DFA">
        <w:rPr>
          <w:b/>
          <w:vertAlign w:val="subscript"/>
          <w:lang w:val="ro-RO"/>
        </w:rPr>
        <w:t>i</w:t>
      </w:r>
      <w:r w:rsidRPr="00037DFA">
        <w:rPr>
          <w:b/>
          <w:lang w:val="ro-RO"/>
        </w:rPr>
        <w:t>16</w:t>
      </w:r>
      <w:r w:rsidRPr="00037DFA">
        <w:rPr>
          <w:b/>
          <w:sz w:val="16"/>
          <w:szCs w:val="16"/>
          <w:vertAlign w:val="subscript"/>
          <w:lang w:val="ro-RO"/>
        </w:rPr>
        <w:t>d</w:t>
      </w:r>
      <w:r w:rsidRPr="00037DFA">
        <w:rPr>
          <w:lang w:val="ro-RO"/>
        </w:rPr>
        <w:t>” din tabelul ORD 2.2B;</w:t>
      </w:r>
    </w:p>
    <w:p w14:paraId="13B1E4D0" w14:textId="77777777" w:rsidR="007B7266" w:rsidRPr="00037DFA" w:rsidRDefault="007B7266" w:rsidP="007B7266">
      <w:pPr>
        <w:spacing w:line="276" w:lineRule="auto"/>
        <w:jc w:val="both"/>
        <w:rPr>
          <w:lang w:val="ro-RO"/>
        </w:rPr>
      </w:pPr>
      <w:r w:rsidRPr="00037DFA">
        <w:rPr>
          <w:lang w:val="ro-RO"/>
        </w:rPr>
        <w:t>b) col.32 se calculează analogic col.32 din rândul 1.1.</w:t>
      </w:r>
    </w:p>
    <w:p w14:paraId="2AA3B79C" w14:textId="77777777" w:rsidR="007B7266" w:rsidRPr="00037DFA" w:rsidRDefault="007B7266" w:rsidP="007B7266">
      <w:pPr>
        <w:spacing w:line="276" w:lineRule="auto"/>
        <w:jc w:val="both"/>
        <w:rPr>
          <w:u w:val="single"/>
          <w:lang w:val="ro-RO"/>
        </w:rPr>
      </w:pPr>
      <w:r w:rsidRPr="00037DFA">
        <w:rPr>
          <w:lang w:val="ro-RO"/>
        </w:rPr>
        <w:t xml:space="preserve">7) </w:t>
      </w:r>
      <w:r w:rsidRPr="00037DFA">
        <w:rPr>
          <w:u w:val="single"/>
          <w:lang w:val="ro-RO"/>
        </w:rPr>
        <w:t>Rândul 2.0:</w:t>
      </w:r>
    </w:p>
    <w:p w14:paraId="65C7B06A"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a) pentru fiecare dată „d”(col. 1÷31)</w:t>
      </w:r>
      <w:r w:rsidRPr="00037DFA">
        <w:rPr>
          <w:b/>
          <w:lang w:val="ro-RO"/>
        </w:rPr>
        <w:t xml:space="preserve"> </w:t>
      </w:r>
      <w:r w:rsidRPr="00037DFA">
        <w:rPr>
          <w:lang w:val="ro-RO"/>
        </w:rPr>
        <w:t xml:space="preserve">se indică </w:t>
      </w:r>
      <w:proofErr w:type="spellStart"/>
      <w:r w:rsidRPr="00037DFA">
        <w:rPr>
          <w:b/>
          <w:lang w:val="ro-RO"/>
        </w:rPr>
        <w:t>MAsr</w:t>
      </w:r>
      <w:r w:rsidRPr="00037DFA">
        <w:rPr>
          <w:b/>
          <w:vertAlign w:val="subscript"/>
          <w:lang w:val="ro-RO"/>
        </w:rPr>
        <w:t>d</w:t>
      </w:r>
      <w:proofErr w:type="spellEnd"/>
      <w:r w:rsidRPr="00037DFA">
        <w:rPr>
          <w:b/>
          <w:vertAlign w:val="subscript"/>
          <w:lang w:val="ro-RO"/>
        </w:rPr>
        <w:t xml:space="preserve"> </w:t>
      </w:r>
      <w:r w:rsidRPr="00037DFA">
        <w:rPr>
          <w:b/>
          <w:lang w:val="ro-RO"/>
        </w:rPr>
        <w:t xml:space="preserve">= </w:t>
      </w:r>
      <w:proofErr w:type="spellStart"/>
      <w:r w:rsidRPr="00037DFA">
        <w:rPr>
          <w:b/>
          <w:lang w:val="ro-RO"/>
        </w:rPr>
        <w:t>MAmdl</w:t>
      </w:r>
      <w:r w:rsidRPr="00037DFA">
        <w:rPr>
          <w:b/>
          <w:vertAlign w:val="subscript"/>
          <w:lang w:val="ro-RO"/>
        </w:rPr>
        <w:t>d</w:t>
      </w:r>
      <w:proofErr w:type="spellEnd"/>
      <w:r w:rsidRPr="00037DFA">
        <w:rPr>
          <w:b/>
          <w:lang w:val="ro-RO"/>
        </w:rPr>
        <w:t>(</w:t>
      </w:r>
      <w:r w:rsidRPr="00037DFA">
        <w:rPr>
          <w:lang w:val="ro-RO"/>
        </w:rPr>
        <w:t>rând1.1</w:t>
      </w:r>
      <w:r w:rsidRPr="00037DFA">
        <w:rPr>
          <w:b/>
          <w:lang w:val="ro-RO"/>
        </w:rPr>
        <w:t>)</w:t>
      </w:r>
      <w:r w:rsidRPr="00037DFA">
        <w:rPr>
          <w:b/>
          <w:vertAlign w:val="subscript"/>
          <w:lang w:val="ro-RO"/>
        </w:rPr>
        <w:t xml:space="preserve"> </w:t>
      </w:r>
      <w:r w:rsidRPr="00037DFA">
        <w:rPr>
          <w:lang w:val="ro-RO"/>
        </w:rPr>
        <w:t>+</w:t>
      </w:r>
      <w:r w:rsidRPr="00037DFA">
        <w:rPr>
          <w:b/>
          <w:lang w:val="ro-RO"/>
        </w:rPr>
        <w:t xml:space="preserve"> </w:t>
      </w:r>
      <w:proofErr w:type="spellStart"/>
      <w:r w:rsidRPr="00037DFA">
        <w:rPr>
          <w:b/>
          <w:lang w:val="ro-RO"/>
        </w:rPr>
        <w:t>MAvnc</w:t>
      </w:r>
      <w:r w:rsidRPr="00037DFA">
        <w:rPr>
          <w:b/>
          <w:vertAlign w:val="subscript"/>
          <w:lang w:val="ro-RO"/>
        </w:rPr>
        <w:t>d</w:t>
      </w:r>
      <w:proofErr w:type="spellEnd"/>
      <w:r w:rsidRPr="00037DFA">
        <w:rPr>
          <w:b/>
          <w:lang w:val="ro-RO"/>
        </w:rPr>
        <w:t>(</w:t>
      </w:r>
      <w:r w:rsidRPr="00037DFA">
        <w:rPr>
          <w:lang w:val="ro-RO"/>
        </w:rPr>
        <w:t>rând1.2</w:t>
      </w:r>
      <w:r w:rsidRPr="00037DFA">
        <w:rPr>
          <w:b/>
          <w:lang w:val="ro-RO"/>
        </w:rPr>
        <w:t>)</w:t>
      </w:r>
      <w:r w:rsidRPr="00037DFA">
        <w:rPr>
          <w:b/>
          <w:vertAlign w:val="subscript"/>
          <w:lang w:val="ro-RO"/>
        </w:rPr>
        <w:t xml:space="preserve"> </w:t>
      </w:r>
      <w:r w:rsidRPr="00037DFA">
        <w:rPr>
          <w:lang w:val="ro-RO"/>
        </w:rPr>
        <w:t xml:space="preserve">- </w:t>
      </w:r>
      <w:r w:rsidRPr="00037DFA">
        <w:rPr>
          <w:b/>
          <w:lang w:val="ro-RO"/>
        </w:rPr>
        <w:t>MAt2</w:t>
      </w:r>
      <w:r w:rsidRPr="00037DFA">
        <w:rPr>
          <w:b/>
          <w:vertAlign w:val="subscript"/>
          <w:lang w:val="ro-RO"/>
        </w:rPr>
        <w:t>d</w:t>
      </w:r>
      <w:r w:rsidRPr="00037DFA">
        <w:rPr>
          <w:lang w:val="ro-RO"/>
        </w:rPr>
        <w:t xml:space="preserve"> </w:t>
      </w:r>
      <w:r w:rsidRPr="00037DFA">
        <w:rPr>
          <w:b/>
          <w:lang w:val="ro-RO"/>
        </w:rPr>
        <w:t>(</w:t>
      </w:r>
      <w:r w:rsidRPr="00037DFA">
        <w:rPr>
          <w:lang w:val="ro-RO"/>
        </w:rPr>
        <w:t>rând1.4</w:t>
      </w:r>
      <w:r w:rsidRPr="00037DFA">
        <w:rPr>
          <w:b/>
          <w:lang w:val="ro-RO"/>
        </w:rPr>
        <w:t>)</w:t>
      </w:r>
      <w:r w:rsidRPr="00037DFA">
        <w:rPr>
          <w:lang w:val="ro-RO"/>
        </w:rPr>
        <w:t>;</w:t>
      </w:r>
    </w:p>
    <w:p w14:paraId="38C7BD0E" w14:textId="77777777" w:rsidR="007B7266" w:rsidRPr="00037DFA" w:rsidRDefault="007B7266" w:rsidP="007B7266">
      <w:pPr>
        <w:spacing w:line="276" w:lineRule="auto"/>
        <w:jc w:val="both"/>
        <w:rPr>
          <w:lang w:val="ro-RO"/>
        </w:rPr>
      </w:pPr>
      <w:r w:rsidRPr="00037DFA">
        <w:rPr>
          <w:lang w:val="ro-RO"/>
        </w:rPr>
        <w:t>b) col.32 se calculează analogic col.32 din rândul 1.1.</w:t>
      </w:r>
    </w:p>
    <w:p w14:paraId="61ACA72A" w14:textId="77777777" w:rsidR="007B7266" w:rsidRPr="00037DFA" w:rsidRDefault="007B7266" w:rsidP="007B7266">
      <w:pPr>
        <w:spacing w:line="276" w:lineRule="auto"/>
        <w:jc w:val="both"/>
        <w:rPr>
          <w:u w:val="single"/>
          <w:lang w:val="ro-RO"/>
        </w:rPr>
      </w:pPr>
      <w:r w:rsidRPr="00037DFA">
        <w:rPr>
          <w:lang w:val="ro-RO"/>
        </w:rPr>
        <w:t xml:space="preserve">8) </w:t>
      </w:r>
      <w:r w:rsidRPr="00037DFA">
        <w:rPr>
          <w:u w:val="single"/>
          <w:lang w:val="ro-RO"/>
        </w:rPr>
        <w:t>Rândul 2.1:</w:t>
      </w:r>
    </w:p>
    <w:p w14:paraId="3795D15F"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a) pentru fiecare dată „d”(col. 1÷31)</w:t>
      </w:r>
      <w:r w:rsidRPr="00037DFA">
        <w:rPr>
          <w:b/>
          <w:lang w:val="ro-RO"/>
        </w:rPr>
        <w:t xml:space="preserve"> </w:t>
      </w:r>
      <w:r w:rsidRPr="00037DFA">
        <w:rPr>
          <w:lang w:val="ro-RO"/>
        </w:rPr>
        <w:t xml:space="preserve">se indică </w:t>
      </w:r>
      <w:proofErr w:type="spellStart"/>
      <w:r w:rsidRPr="00037DFA">
        <w:rPr>
          <w:b/>
          <w:lang w:val="ro-RO"/>
        </w:rPr>
        <w:t>MAvlcsr</w:t>
      </w:r>
      <w:r w:rsidRPr="00037DFA">
        <w:rPr>
          <w:b/>
          <w:vertAlign w:val="subscript"/>
          <w:lang w:val="ro-RO"/>
        </w:rPr>
        <w:t>d</w:t>
      </w:r>
      <w:proofErr w:type="spellEnd"/>
      <w:r w:rsidRPr="00037DFA">
        <w:rPr>
          <w:b/>
          <w:vertAlign w:val="subscript"/>
          <w:lang w:val="ro-RO"/>
        </w:rPr>
        <w:t xml:space="preserve"> </w:t>
      </w:r>
      <w:r w:rsidRPr="00037DFA">
        <w:rPr>
          <w:b/>
          <w:lang w:val="ro-RO"/>
        </w:rPr>
        <w:t xml:space="preserve">= </w:t>
      </w:r>
      <w:proofErr w:type="spellStart"/>
      <w:r w:rsidRPr="00037DFA">
        <w:rPr>
          <w:b/>
          <w:lang w:val="ro-RO"/>
        </w:rPr>
        <w:t>MAvlc</w:t>
      </w:r>
      <w:r w:rsidRPr="00037DFA">
        <w:rPr>
          <w:b/>
          <w:vertAlign w:val="subscript"/>
          <w:lang w:val="ro-RO"/>
        </w:rPr>
        <w:t>d</w:t>
      </w:r>
      <w:proofErr w:type="spellEnd"/>
      <w:r w:rsidRPr="00037DFA">
        <w:rPr>
          <w:b/>
          <w:lang w:val="ro-RO"/>
        </w:rPr>
        <w:t>(</w:t>
      </w:r>
      <w:r w:rsidRPr="00037DFA">
        <w:rPr>
          <w:lang w:val="ro-RO"/>
        </w:rPr>
        <w:t>rând1.3</w:t>
      </w:r>
      <w:r w:rsidRPr="00037DFA">
        <w:rPr>
          <w:b/>
          <w:lang w:val="ro-RO"/>
        </w:rPr>
        <w:t>)</w:t>
      </w:r>
      <w:r w:rsidRPr="00037DFA">
        <w:rPr>
          <w:b/>
          <w:vertAlign w:val="subscript"/>
          <w:lang w:val="ro-RO"/>
        </w:rPr>
        <w:t xml:space="preserve"> </w:t>
      </w:r>
      <w:r w:rsidRPr="00037DFA">
        <w:rPr>
          <w:lang w:val="ro-RO"/>
        </w:rPr>
        <w:t xml:space="preserve">- </w:t>
      </w:r>
      <w:r w:rsidRPr="00037DFA">
        <w:rPr>
          <w:b/>
          <w:lang w:val="ro-RO"/>
        </w:rPr>
        <w:t>MAvlct2</w:t>
      </w:r>
      <w:r w:rsidRPr="00037DFA">
        <w:rPr>
          <w:b/>
          <w:vertAlign w:val="subscript"/>
          <w:lang w:val="ro-RO"/>
        </w:rPr>
        <w:t>d</w:t>
      </w:r>
      <w:r w:rsidRPr="00037DFA">
        <w:rPr>
          <w:lang w:val="ro-RO"/>
        </w:rPr>
        <w:t xml:space="preserve"> </w:t>
      </w:r>
      <w:r w:rsidRPr="00037DFA">
        <w:rPr>
          <w:b/>
          <w:lang w:val="ro-RO"/>
        </w:rPr>
        <w:t>(</w:t>
      </w:r>
      <w:r w:rsidRPr="00037DFA">
        <w:rPr>
          <w:lang w:val="ro-RO"/>
        </w:rPr>
        <w:t>rând1.5</w:t>
      </w:r>
      <w:r w:rsidRPr="00037DFA">
        <w:rPr>
          <w:b/>
          <w:lang w:val="ro-RO"/>
        </w:rPr>
        <w:t>)</w:t>
      </w:r>
      <w:r w:rsidRPr="00037DFA">
        <w:rPr>
          <w:lang w:val="ro-RO"/>
        </w:rPr>
        <w:t>;</w:t>
      </w:r>
    </w:p>
    <w:p w14:paraId="098DFE8F" w14:textId="77777777" w:rsidR="007B7266" w:rsidRPr="00037DFA" w:rsidRDefault="007B7266" w:rsidP="007B7266">
      <w:pPr>
        <w:spacing w:line="276" w:lineRule="auto"/>
        <w:jc w:val="both"/>
        <w:rPr>
          <w:lang w:val="ro-RO"/>
        </w:rPr>
      </w:pPr>
      <w:r w:rsidRPr="00037DFA">
        <w:rPr>
          <w:lang w:val="ro-RO"/>
        </w:rPr>
        <w:t>b) col.32 se calculează analogic col.32 din rândul 1.1.</w:t>
      </w:r>
    </w:p>
    <w:p w14:paraId="276B6DA5" w14:textId="77777777" w:rsidR="007B7266" w:rsidRPr="00037DFA" w:rsidRDefault="007B7266" w:rsidP="007B7266">
      <w:pPr>
        <w:spacing w:line="276" w:lineRule="auto"/>
        <w:jc w:val="both"/>
        <w:rPr>
          <w:u w:val="single"/>
          <w:lang w:val="ro-RO"/>
        </w:rPr>
      </w:pPr>
      <w:r w:rsidRPr="00037DFA">
        <w:rPr>
          <w:lang w:val="ro-RO"/>
        </w:rPr>
        <w:t>9) R</w:t>
      </w:r>
      <w:r w:rsidRPr="00037DFA">
        <w:rPr>
          <w:u w:val="single"/>
          <w:lang w:val="ro-RO"/>
        </w:rPr>
        <w:t>ândul 3.0:</w:t>
      </w:r>
    </w:p>
    <w:p w14:paraId="5F5A2789" w14:textId="77777777" w:rsidR="007B7266" w:rsidRPr="00037DFA" w:rsidRDefault="007B7266" w:rsidP="007B7266">
      <w:pPr>
        <w:spacing w:line="276" w:lineRule="auto"/>
        <w:jc w:val="both"/>
        <w:rPr>
          <w:lang w:val="ro-RO"/>
        </w:rPr>
      </w:pPr>
      <w:r w:rsidRPr="00037DFA">
        <w:rPr>
          <w:lang w:val="ro-RO"/>
        </w:rPr>
        <w:t>a) col. 1÷31 sunt vide;</w:t>
      </w:r>
    </w:p>
    <w:p w14:paraId="20AB8F62" w14:textId="77777777" w:rsidR="007B7266" w:rsidRPr="00037DFA" w:rsidRDefault="007B7266" w:rsidP="007B7266">
      <w:pPr>
        <w:spacing w:line="276" w:lineRule="auto"/>
        <w:jc w:val="both"/>
        <w:rPr>
          <w:lang w:val="ro-RO" w:eastAsia="en-US"/>
        </w:rPr>
      </w:pPr>
      <w:r w:rsidRPr="00037DFA">
        <w:rPr>
          <w:lang w:val="ro-RO" w:eastAsia="en-US"/>
        </w:rPr>
        <w:t xml:space="preserve">b) col.32 = </w:t>
      </w:r>
      <w:proofErr w:type="spellStart"/>
      <w:r w:rsidRPr="00037DFA">
        <w:rPr>
          <w:b/>
          <w:lang w:val="ro-RO" w:eastAsia="en-US"/>
        </w:rPr>
        <w:t>Nromdl</w:t>
      </w:r>
      <w:r w:rsidRPr="00037DFA">
        <w:rPr>
          <w:b/>
          <w:vertAlign w:val="subscript"/>
          <w:lang w:val="ro-RO" w:eastAsia="en-US"/>
        </w:rPr>
        <w:t>D</w:t>
      </w:r>
      <w:proofErr w:type="spellEnd"/>
      <w:r w:rsidRPr="00037DFA">
        <w:rPr>
          <w:lang w:val="ro-RO" w:eastAsia="en-US"/>
        </w:rPr>
        <w:t>.</w:t>
      </w:r>
    </w:p>
    <w:p w14:paraId="70A8698E" w14:textId="77777777" w:rsidR="007B7266" w:rsidRPr="00037DFA" w:rsidRDefault="007B7266" w:rsidP="007B7266">
      <w:pPr>
        <w:spacing w:line="276" w:lineRule="auto"/>
        <w:jc w:val="both"/>
        <w:rPr>
          <w:u w:val="single"/>
          <w:lang w:val="ro-RO"/>
        </w:rPr>
      </w:pPr>
      <w:r w:rsidRPr="00037DFA">
        <w:rPr>
          <w:lang w:val="ro-RO"/>
        </w:rPr>
        <w:t>10) R</w:t>
      </w:r>
      <w:r w:rsidRPr="00037DFA">
        <w:rPr>
          <w:u w:val="single"/>
          <w:lang w:val="ro-RO"/>
        </w:rPr>
        <w:t>ândul 3.1:</w:t>
      </w:r>
    </w:p>
    <w:p w14:paraId="07E66D51" w14:textId="77777777" w:rsidR="007B7266" w:rsidRPr="00037DFA" w:rsidRDefault="007B7266" w:rsidP="007B7266">
      <w:pPr>
        <w:spacing w:line="276" w:lineRule="auto"/>
        <w:jc w:val="both"/>
        <w:rPr>
          <w:lang w:val="ro-RO"/>
        </w:rPr>
      </w:pPr>
      <w:r w:rsidRPr="00037DFA">
        <w:rPr>
          <w:lang w:val="ro-RO"/>
        </w:rPr>
        <w:t>a) col. 1÷31 sunt vide;</w:t>
      </w:r>
    </w:p>
    <w:p w14:paraId="2DFC724D" w14:textId="77777777" w:rsidR="007B7266" w:rsidRPr="00037DFA" w:rsidRDefault="007B7266" w:rsidP="007B7266">
      <w:pPr>
        <w:spacing w:line="276" w:lineRule="auto"/>
        <w:jc w:val="both"/>
        <w:rPr>
          <w:lang w:val="ro-RO" w:eastAsia="en-US"/>
        </w:rPr>
      </w:pPr>
      <w:r w:rsidRPr="00037DFA">
        <w:rPr>
          <w:lang w:val="ro-RO" w:eastAsia="en-US"/>
        </w:rPr>
        <w:t xml:space="preserve">b) col.32 = </w:t>
      </w:r>
      <w:proofErr w:type="spellStart"/>
      <w:r w:rsidRPr="00037DFA">
        <w:rPr>
          <w:b/>
          <w:lang w:val="ro-RO" w:eastAsia="en-US"/>
        </w:rPr>
        <w:t>Nrovlc</w:t>
      </w:r>
      <w:proofErr w:type="spellEnd"/>
      <w:r w:rsidRPr="00037DFA">
        <w:rPr>
          <w:b/>
          <w:lang w:val="ro-RO" w:eastAsia="en-US"/>
        </w:rPr>
        <w:t>/</w:t>
      </w:r>
      <w:proofErr w:type="spellStart"/>
      <w:r w:rsidRPr="00037DFA">
        <w:rPr>
          <w:b/>
          <w:lang w:val="ro-RO" w:eastAsia="en-US"/>
        </w:rPr>
        <w:t>mdl</w:t>
      </w:r>
      <w:r w:rsidRPr="00037DFA">
        <w:rPr>
          <w:b/>
          <w:vertAlign w:val="subscript"/>
          <w:lang w:val="ro-RO" w:eastAsia="en-US"/>
        </w:rPr>
        <w:t>D</w:t>
      </w:r>
      <w:proofErr w:type="spellEnd"/>
      <w:r w:rsidRPr="00037DFA">
        <w:rPr>
          <w:lang w:val="ro-RO" w:eastAsia="en-US"/>
        </w:rPr>
        <w:t xml:space="preserve">. Se indică zero în cazul în care nu a fost adoptată hotărârea Comitetului executiv prin care se dispune constituirea rezervelor obligatorii în MDL de la mijloacele atrase în VLC. </w:t>
      </w:r>
    </w:p>
    <w:p w14:paraId="48B9BE74" w14:textId="77777777" w:rsidR="007B7266" w:rsidRPr="00037DFA" w:rsidRDefault="007B7266" w:rsidP="007B7266">
      <w:pPr>
        <w:spacing w:line="276" w:lineRule="auto"/>
        <w:jc w:val="both"/>
        <w:rPr>
          <w:lang w:val="ro-RO" w:eastAsia="en-US"/>
        </w:rPr>
      </w:pPr>
      <w:r w:rsidRPr="00037DFA">
        <w:rPr>
          <w:lang w:val="ro-RO" w:eastAsia="en-US"/>
        </w:rPr>
        <w:t>11)</w:t>
      </w:r>
      <w:r w:rsidRPr="00037DFA">
        <w:rPr>
          <w:b/>
          <w:sz w:val="28"/>
          <w:lang w:val="ro-RO" w:eastAsia="en-US"/>
        </w:rPr>
        <w:t xml:space="preserve"> </w:t>
      </w:r>
      <w:r w:rsidRPr="00037DFA">
        <w:rPr>
          <w:lang w:val="ro-RO" w:eastAsia="en-US"/>
        </w:rPr>
        <w:t>R</w:t>
      </w:r>
      <w:r w:rsidRPr="00037DFA">
        <w:rPr>
          <w:u w:val="single"/>
          <w:lang w:val="ro-RO" w:eastAsia="en-US"/>
        </w:rPr>
        <w:t>ândul 4.0:</w:t>
      </w:r>
    </w:p>
    <w:p w14:paraId="18CC30C0" w14:textId="77777777" w:rsidR="007B7266" w:rsidRPr="00037DFA" w:rsidRDefault="007B7266" w:rsidP="007B7266">
      <w:pPr>
        <w:spacing w:line="276" w:lineRule="auto"/>
        <w:jc w:val="both"/>
        <w:rPr>
          <w:lang w:val="ro-RO"/>
        </w:rPr>
      </w:pPr>
      <w:r w:rsidRPr="00037DFA">
        <w:rPr>
          <w:lang w:val="ro-RO"/>
        </w:rPr>
        <w:t>a) col. 1÷31 sunt vide;</w:t>
      </w:r>
    </w:p>
    <w:p w14:paraId="6C76E999" w14:textId="77777777" w:rsidR="007B7266" w:rsidRPr="00037DFA" w:rsidRDefault="007B7266" w:rsidP="007B7266">
      <w:pPr>
        <w:spacing w:line="276" w:lineRule="auto"/>
        <w:jc w:val="both"/>
        <w:rPr>
          <w:lang w:val="ro-RO"/>
        </w:rPr>
      </w:pPr>
      <w:r w:rsidRPr="00037DFA">
        <w:rPr>
          <w:lang w:val="ro-RO"/>
        </w:rPr>
        <w:t xml:space="preserve">b) col.32, se indică </w:t>
      </w:r>
      <w:r w:rsidRPr="00037DFA">
        <w:rPr>
          <w:b/>
          <w:lang w:val="ro-RO"/>
        </w:rPr>
        <w:t>RO</w:t>
      </w:r>
      <w:r w:rsidRPr="00037DFA">
        <w:rPr>
          <w:b/>
          <w:vertAlign w:val="subscript"/>
          <w:lang w:val="ro-RO"/>
        </w:rPr>
        <w:t xml:space="preserve">D </w:t>
      </w:r>
      <w:r w:rsidRPr="00037DFA">
        <w:rPr>
          <w:lang w:val="ro-RO"/>
        </w:rPr>
        <w:t>= ((rândul 2.0, col.32) *</w:t>
      </w:r>
      <w:r w:rsidRPr="00037DFA">
        <w:rPr>
          <w:b/>
          <w:lang w:val="ro-RO"/>
        </w:rPr>
        <w:t xml:space="preserve"> </w:t>
      </w:r>
      <w:proofErr w:type="spellStart"/>
      <w:r w:rsidRPr="00037DFA">
        <w:rPr>
          <w:b/>
          <w:lang w:val="ro-RO"/>
        </w:rPr>
        <w:t>Nromdl</w:t>
      </w:r>
      <w:r w:rsidRPr="00037DFA">
        <w:rPr>
          <w:b/>
          <w:vertAlign w:val="subscript"/>
          <w:lang w:val="ro-RO"/>
        </w:rPr>
        <w:t>D</w:t>
      </w:r>
      <w:proofErr w:type="spellEnd"/>
      <w:r w:rsidRPr="00037DFA">
        <w:rPr>
          <w:b/>
          <w:vertAlign w:val="subscript"/>
          <w:lang w:val="ro-RO"/>
        </w:rPr>
        <w:t xml:space="preserve"> </w:t>
      </w:r>
      <w:r w:rsidRPr="00037DFA">
        <w:rPr>
          <w:lang w:val="ro-RO"/>
        </w:rPr>
        <w:t xml:space="preserve">(rândul 3.0, col.32))/100. </w:t>
      </w:r>
    </w:p>
    <w:p w14:paraId="28EC8719" w14:textId="77777777" w:rsidR="007B7266" w:rsidRPr="00037DFA" w:rsidRDefault="007B7266" w:rsidP="007B7266">
      <w:pPr>
        <w:spacing w:line="276" w:lineRule="auto"/>
        <w:jc w:val="both"/>
        <w:rPr>
          <w:lang w:val="ro-RO" w:eastAsia="en-US"/>
        </w:rPr>
      </w:pPr>
      <w:r w:rsidRPr="00037DFA">
        <w:rPr>
          <w:lang w:val="ro-RO" w:eastAsia="en-US"/>
        </w:rPr>
        <w:t>12)</w:t>
      </w:r>
      <w:r w:rsidRPr="00037DFA">
        <w:rPr>
          <w:b/>
          <w:sz w:val="28"/>
          <w:lang w:val="ro-RO" w:eastAsia="en-US"/>
        </w:rPr>
        <w:t xml:space="preserve"> </w:t>
      </w:r>
      <w:r w:rsidRPr="00037DFA">
        <w:rPr>
          <w:lang w:val="ro-RO" w:eastAsia="en-US"/>
        </w:rPr>
        <w:t>R</w:t>
      </w:r>
      <w:r w:rsidRPr="00037DFA">
        <w:rPr>
          <w:u w:val="single"/>
          <w:lang w:val="ro-RO" w:eastAsia="en-US"/>
        </w:rPr>
        <w:t>ândul 4.1:</w:t>
      </w:r>
    </w:p>
    <w:p w14:paraId="15078EF2" w14:textId="77777777" w:rsidR="007B7266" w:rsidRPr="00037DFA" w:rsidRDefault="007B7266" w:rsidP="007B7266">
      <w:pPr>
        <w:spacing w:line="276" w:lineRule="auto"/>
        <w:jc w:val="both"/>
        <w:rPr>
          <w:lang w:val="ro-RO"/>
        </w:rPr>
      </w:pPr>
      <w:r w:rsidRPr="00037DFA">
        <w:rPr>
          <w:lang w:val="ro-RO"/>
        </w:rPr>
        <w:t>a) col. 1÷31 sunt vide;</w:t>
      </w:r>
    </w:p>
    <w:p w14:paraId="5E038A9E" w14:textId="77777777" w:rsidR="007B7266" w:rsidRPr="00037DFA" w:rsidRDefault="007B7266" w:rsidP="007B7266">
      <w:pPr>
        <w:spacing w:line="276" w:lineRule="auto"/>
        <w:jc w:val="both"/>
        <w:rPr>
          <w:lang w:val="ro-RO"/>
        </w:rPr>
      </w:pPr>
      <w:r w:rsidRPr="00037DFA">
        <w:rPr>
          <w:lang w:val="ro-RO"/>
        </w:rPr>
        <w:t xml:space="preserve">b) col.32, se indică </w:t>
      </w:r>
      <w:proofErr w:type="spellStart"/>
      <w:r w:rsidRPr="00037DFA">
        <w:rPr>
          <w:b/>
          <w:lang w:val="ro-RO"/>
        </w:rPr>
        <w:t>ROvlc</w:t>
      </w:r>
      <w:proofErr w:type="spellEnd"/>
      <w:r w:rsidRPr="00037DFA">
        <w:rPr>
          <w:b/>
          <w:lang w:val="ro-RO"/>
        </w:rPr>
        <w:t>/</w:t>
      </w:r>
      <w:proofErr w:type="spellStart"/>
      <w:r w:rsidRPr="00037DFA">
        <w:rPr>
          <w:b/>
          <w:lang w:val="ro-RO"/>
        </w:rPr>
        <w:t>mdl</w:t>
      </w:r>
      <w:r w:rsidRPr="00037DFA">
        <w:rPr>
          <w:b/>
          <w:vertAlign w:val="subscript"/>
          <w:lang w:val="ro-RO"/>
        </w:rPr>
        <w:t>D</w:t>
      </w:r>
      <w:proofErr w:type="spellEnd"/>
      <w:r w:rsidRPr="00037DFA">
        <w:rPr>
          <w:b/>
          <w:vertAlign w:val="subscript"/>
          <w:lang w:val="ro-RO"/>
        </w:rPr>
        <w:t xml:space="preserve"> </w:t>
      </w:r>
      <w:r w:rsidRPr="00037DFA">
        <w:rPr>
          <w:lang w:val="ro-RO"/>
        </w:rPr>
        <w:t>= ((rândul 2.1, col.32) *</w:t>
      </w:r>
      <w:r w:rsidRPr="00037DFA">
        <w:rPr>
          <w:b/>
          <w:lang w:val="ro-RO"/>
        </w:rPr>
        <w:t xml:space="preserve"> </w:t>
      </w:r>
      <w:proofErr w:type="spellStart"/>
      <w:r w:rsidRPr="00037DFA">
        <w:rPr>
          <w:b/>
          <w:lang w:val="ro-RO"/>
        </w:rPr>
        <w:t>Nrovlc</w:t>
      </w:r>
      <w:proofErr w:type="spellEnd"/>
      <w:r w:rsidRPr="00037DFA">
        <w:rPr>
          <w:b/>
          <w:lang w:val="ro-RO"/>
        </w:rPr>
        <w:t>/</w:t>
      </w:r>
      <w:proofErr w:type="spellStart"/>
      <w:r w:rsidRPr="00037DFA">
        <w:rPr>
          <w:b/>
          <w:lang w:val="ro-RO"/>
        </w:rPr>
        <w:t>mdl</w:t>
      </w:r>
      <w:r w:rsidRPr="00037DFA">
        <w:rPr>
          <w:b/>
          <w:vertAlign w:val="subscript"/>
          <w:lang w:val="ro-RO"/>
        </w:rPr>
        <w:t>D</w:t>
      </w:r>
      <w:proofErr w:type="spellEnd"/>
      <w:r w:rsidRPr="00037DFA">
        <w:rPr>
          <w:b/>
          <w:vertAlign w:val="subscript"/>
          <w:lang w:val="ro-RO"/>
        </w:rPr>
        <w:t xml:space="preserve"> </w:t>
      </w:r>
      <w:r w:rsidRPr="00037DFA">
        <w:rPr>
          <w:lang w:val="ro-RO"/>
        </w:rPr>
        <w:t xml:space="preserve">(rândul 3.1, col.32))/100. </w:t>
      </w:r>
    </w:p>
    <w:p w14:paraId="48E9ABC9" w14:textId="77777777" w:rsidR="007B7266" w:rsidRPr="00037DFA" w:rsidRDefault="007B7266" w:rsidP="007B7266">
      <w:pPr>
        <w:spacing w:line="276" w:lineRule="auto"/>
        <w:jc w:val="both"/>
        <w:rPr>
          <w:lang w:val="ro-RO" w:eastAsia="en-US"/>
        </w:rPr>
      </w:pPr>
      <w:r w:rsidRPr="00037DFA">
        <w:rPr>
          <w:lang w:val="ro-RO" w:eastAsia="en-US"/>
        </w:rPr>
        <w:t>13)</w:t>
      </w:r>
      <w:r w:rsidRPr="00037DFA">
        <w:rPr>
          <w:b/>
          <w:sz w:val="28"/>
          <w:lang w:val="ro-RO" w:eastAsia="en-US"/>
        </w:rPr>
        <w:t xml:space="preserve"> </w:t>
      </w:r>
      <w:r w:rsidRPr="00037DFA">
        <w:rPr>
          <w:lang w:val="ro-RO" w:eastAsia="en-US"/>
        </w:rPr>
        <w:t>R</w:t>
      </w:r>
      <w:r w:rsidRPr="00037DFA">
        <w:rPr>
          <w:u w:val="single"/>
          <w:lang w:val="ro-RO" w:eastAsia="en-US"/>
        </w:rPr>
        <w:t>ândul 4.2:</w:t>
      </w:r>
    </w:p>
    <w:p w14:paraId="4770166F" w14:textId="77777777" w:rsidR="007B7266" w:rsidRPr="00037DFA" w:rsidRDefault="007B7266" w:rsidP="007B7266">
      <w:pPr>
        <w:spacing w:line="276" w:lineRule="auto"/>
        <w:jc w:val="both"/>
        <w:rPr>
          <w:lang w:val="ro-RO"/>
        </w:rPr>
      </w:pPr>
      <w:r w:rsidRPr="00037DFA">
        <w:rPr>
          <w:lang w:val="ro-RO"/>
        </w:rPr>
        <w:t>a) col. 1÷31 sunt vide;</w:t>
      </w:r>
    </w:p>
    <w:p w14:paraId="3219870D" w14:textId="77777777" w:rsidR="007B7266" w:rsidRPr="00037DFA" w:rsidRDefault="007B7266" w:rsidP="007B7266">
      <w:pPr>
        <w:spacing w:line="276" w:lineRule="auto"/>
        <w:jc w:val="both"/>
        <w:rPr>
          <w:lang w:val="ro-RO"/>
        </w:rPr>
      </w:pPr>
      <w:r w:rsidRPr="00037DFA">
        <w:rPr>
          <w:lang w:val="ro-RO"/>
        </w:rPr>
        <w:t xml:space="preserve">b) col.32, se indică </w:t>
      </w:r>
      <w:proofErr w:type="spellStart"/>
      <w:r w:rsidRPr="00037DFA">
        <w:rPr>
          <w:b/>
          <w:lang w:val="ro-RO"/>
        </w:rPr>
        <w:t>ROmdltot</w:t>
      </w:r>
      <w:r w:rsidRPr="00037DFA">
        <w:rPr>
          <w:b/>
          <w:vertAlign w:val="subscript"/>
          <w:lang w:val="ro-RO"/>
        </w:rPr>
        <w:t>D</w:t>
      </w:r>
      <w:proofErr w:type="spellEnd"/>
      <w:r w:rsidRPr="00037DFA">
        <w:rPr>
          <w:b/>
          <w:vertAlign w:val="subscript"/>
          <w:lang w:val="ro-RO"/>
        </w:rPr>
        <w:t xml:space="preserve"> </w:t>
      </w:r>
      <w:r w:rsidRPr="00037DFA">
        <w:rPr>
          <w:lang w:val="ro-RO"/>
        </w:rPr>
        <w:t>= (rândul 4.0, col.32) +</w:t>
      </w:r>
      <w:r w:rsidRPr="00037DFA">
        <w:rPr>
          <w:b/>
          <w:vertAlign w:val="subscript"/>
          <w:lang w:val="ro-RO"/>
        </w:rPr>
        <w:t xml:space="preserve"> </w:t>
      </w:r>
      <w:r w:rsidRPr="00037DFA">
        <w:rPr>
          <w:lang w:val="ro-RO"/>
        </w:rPr>
        <w:t xml:space="preserve">(rândul 4.1, col.32). </w:t>
      </w:r>
    </w:p>
    <w:p w14:paraId="185ED8B0" w14:textId="77777777" w:rsidR="007B7266" w:rsidRPr="00037DFA" w:rsidRDefault="007B7266" w:rsidP="007B7266">
      <w:pPr>
        <w:spacing w:line="276" w:lineRule="auto"/>
        <w:jc w:val="both"/>
        <w:rPr>
          <w:lang w:val="ro-RO"/>
        </w:rPr>
      </w:pPr>
    </w:p>
    <w:p w14:paraId="09AB9F0C" w14:textId="77777777" w:rsidR="007B7266" w:rsidRPr="00037DFA" w:rsidRDefault="007B7266" w:rsidP="007B7266">
      <w:pPr>
        <w:spacing w:line="276" w:lineRule="auto"/>
        <w:jc w:val="both"/>
        <w:rPr>
          <w:b/>
          <w:lang w:val="ro-RO" w:eastAsia="en-US"/>
        </w:rPr>
      </w:pPr>
      <w:r w:rsidRPr="00037DFA">
        <w:rPr>
          <w:lang w:val="ro-RO" w:eastAsia="en-US"/>
        </w:rPr>
        <w:t xml:space="preserve">6. </w:t>
      </w:r>
      <w:r w:rsidRPr="00037DFA">
        <w:rPr>
          <w:b/>
          <w:lang w:val="ro-RO" w:eastAsia="en-US"/>
        </w:rPr>
        <w:t>Tabelul</w:t>
      </w:r>
      <w:r w:rsidRPr="00037DFA">
        <w:rPr>
          <w:lang w:val="ro-RO" w:eastAsia="en-US"/>
        </w:rPr>
        <w:t xml:space="preserve"> </w:t>
      </w:r>
      <w:r w:rsidRPr="00037DFA">
        <w:rPr>
          <w:b/>
          <w:lang w:val="ro-RO" w:eastAsia="en-US"/>
        </w:rPr>
        <w:t>ORD 2.2B</w:t>
      </w:r>
      <w:r w:rsidRPr="00037DFA">
        <w:rPr>
          <w:lang w:val="ro-RO" w:eastAsia="en-US"/>
        </w:rPr>
        <w:t xml:space="preserve"> conține informația privind mărimea mijloacelor atrase în MDL și în valut</w:t>
      </w:r>
      <w:r w:rsidR="00A84BEE" w:rsidRPr="00037DFA">
        <w:rPr>
          <w:lang w:val="ro-RO" w:eastAsia="en-US"/>
        </w:rPr>
        <w:t>ă</w:t>
      </w:r>
      <w:r w:rsidR="004F38EB" w:rsidRPr="00037DFA">
        <w:rPr>
          <w:lang w:val="ro-RO" w:eastAsia="en-US"/>
        </w:rPr>
        <w:t xml:space="preserve"> străin</w:t>
      </w:r>
      <w:r w:rsidR="00A84BEE" w:rsidRPr="00037DFA">
        <w:rPr>
          <w:lang w:val="ro-RO" w:eastAsia="en-US"/>
        </w:rPr>
        <w:t>ă</w:t>
      </w:r>
      <w:r w:rsidRPr="00037DFA">
        <w:rPr>
          <w:bCs/>
          <w:lang w:val="ro-RO" w:eastAsia="en-US"/>
        </w:rPr>
        <w:t>,</w:t>
      </w:r>
      <w:r w:rsidRPr="00037DFA">
        <w:rPr>
          <w:lang w:val="ro-RO" w:eastAsia="en-US"/>
        </w:rPr>
        <w:t xml:space="preserve"> reflectate în conturile de bilanț la datele incluse în perioada de observare raportată, descifrate pe conturile clasei </w:t>
      </w:r>
      <w:r w:rsidR="003D1778">
        <w:rPr>
          <w:lang w:val="ro-RO" w:eastAsia="en-US"/>
        </w:rPr>
        <w:t>2 „O</w:t>
      </w:r>
      <w:r w:rsidRPr="00037DFA">
        <w:rPr>
          <w:lang w:val="ro-RO" w:eastAsia="en-US"/>
        </w:rPr>
        <w:t>bligații”, indicate în anexa nr.1 la prezentul regulament, separat pe fiecare din cele 8 poziții specificate mai jos la lit. c).</w:t>
      </w:r>
      <w:r w:rsidRPr="00037DFA">
        <w:rPr>
          <w:b/>
          <w:lang w:val="ro-RO" w:eastAsia="en-US"/>
        </w:rPr>
        <w:t xml:space="preserve"> </w:t>
      </w:r>
    </w:p>
    <w:p w14:paraId="1801514D" w14:textId="77777777" w:rsidR="007B7266" w:rsidRPr="00037DFA" w:rsidRDefault="007B7266" w:rsidP="007B7266">
      <w:pPr>
        <w:spacing w:line="276" w:lineRule="auto"/>
        <w:jc w:val="both"/>
        <w:rPr>
          <w:lang w:val="ro-RO" w:eastAsia="en-US"/>
        </w:rPr>
      </w:pPr>
      <w:r w:rsidRPr="00037DFA">
        <w:rPr>
          <w:lang w:val="ro-RO" w:eastAsia="en-US"/>
        </w:rPr>
        <w:t>Tabelul</w:t>
      </w:r>
      <w:r w:rsidRPr="00037DFA">
        <w:rPr>
          <w:sz w:val="28"/>
          <w:lang w:val="ro-RO" w:eastAsia="en-US"/>
        </w:rPr>
        <w:t xml:space="preserve"> </w:t>
      </w:r>
      <w:r w:rsidRPr="00037DFA">
        <w:rPr>
          <w:lang w:val="ro-RO" w:eastAsia="en-US"/>
        </w:rPr>
        <w:t>se</w:t>
      </w:r>
      <w:r w:rsidRPr="00037DFA">
        <w:rPr>
          <w:sz w:val="28"/>
          <w:lang w:val="ro-RO" w:eastAsia="en-US"/>
        </w:rPr>
        <w:t xml:space="preserve"> </w:t>
      </w:r>
      <w:r w:rsidRPr="00037DFA">
        <w:rPr>
          <w:lang w:val="ro-RO" w:eastAsia="en-US"/>
        </w:rPr>
        <w:t>întocmește după cum urmează:</w:t>
      </w:r>
    </w:p>
    <w:p w14:paraId="0598A475" w14:textId="77777777" w:rsidR="007B7266" w:rsidRPr="00037DFA" w:rsidRDefault="007B7266" w:rsidP="007B7266">
      <w:pPr>
        <w:spacing w:line="276" w:lineRule="auto"/>
        <w:jc w:val="both"/>
        <w:rPr>
          <w:lang w:val="ro-RO" w:eastAsia="en-US"/>
        </w:rPr>
      </w:pPr>
      <w:r w:rsidRPr="00037DFA">
        <w:rPr>
          <w:lang w:val="ro-RO" w:eastAsia="en-US"/>
        </w:rPr>
        <w:t>a) în coloana A „Nr. d/o” se indică numărul de ordine al fiecărui rând completat în cadrul tabelului;</w:t>
      </w:r>
    </w:p>
    <w:p w14:paraId="4BE9D9CB" w14:textId="77777777" w:rsidR="007B7266" w:rsidRPr="00037DFA" w:rsidRDefault="007B7266" w:rsidP="007B7266">
      <w:pPr>
        <w:spacing w:line="276" w:lineRule="auto"/>
        <w:jc w:val="both"/>
        <w:rPr>
          <w:lang w:val="ro-RO" w:eastAsia="en-US"/>
        </w:rPr>
      </w:pPr>
      <w:r w:rsidRPr="00037DFA">
        <w:rPr>
          <w:lang w:val="ro-RO" w:eastAsia="en-US"/>
        </w:rPr>
        <w:t xml:space="preserve">b) în coloana B „Nr. cont” se indică numărul contului </w:t>
      </w:r>
      <w:r w:rsidRPr="00037DFA">
        <w:rPr>
          <w:lang w:val="ro-RO"/>
        </w:rPr>
        <w:t>pentru care se raportează indicatorii</w:t>
      </w:r>
      <w:r w:rsidRPr="00037DFA">
        <w:rPr>
          <w:lang w:val="ro-RO" w:eastAsia="en-US"/>
        </w:rPr>
        <w:t>;</w:t>
      </w:r>
    </w:p>
    <w:p w14:paraId="655530E9" w14:textId="77777777" w:rsidR="007B7266" w:rsidRPr="00037DFA" w:rsidRDefault="007B7266" w:rsidP="007B7266">
      <w:pPr>
        <w:spacing w:line="276" w:lineRule="auto"/>
        <w:jc w:val="both"/>
        <w:rPr>
          <w:lang w:val="ro-RO" w:eastAsia="en-US"/>
        </w:rPr>
      </w:pPr>
      <w:r w:rsidRPr="00037DFA">
        <w:rPr>
          <w:lang w:val="ro-RO" w:eastAsia="en-US"/>
        </w:rPr>
        <w:t>c) în coloana C „Cod compartiment” se indică codul compartimentului, în conformitate cu tabelul ce urmează:</w:t>
      </w:r>
    </w:p>
    <w:tbl>
      <w:tblPr>
        <w:tblpPr w:leftFromText="180" w:rightFromText="180" w:vertAnchor="text" w:horzAnchor="margin" w:tblpY="-17"/>
        <w:tblW w:w="9639" w:type="dxa"/>
        <w:tblLayout w:type="fixed"/>
        <w:tblLook w:val="00A0" w:firstRow="1" w:lastRow="0" w:firstColumn="1" w:lastColumn="0" w:noHBand="0" w:noVBand="0"/>
      </w:tblPr>
      <w:tblGrid>
        <w:gridCol w:w="1560"/>
        <w:gridCol w:w="8079"/>
      </w:tblGrid>
      <w:tr w:rsidR="002C0421" w:rsidRPr="00037DFA" w14:paraId="16134CF5" w14:textId="77777777" w:rsidTr="002C0421">
        <w:trPr>
          <w:trHeight w:val="306"/>
        </w:trPr>
        <w:tc>
          <w:tcPr>
            <w:tcW w:w="1560" w:type="dxa"/>
            <w:tcBorders>
              <w:top w:val="single" w:sz="4" w:space="0" w:color="auto"/>
              <w:left w:val="single" w:sz="4" w:space="0" w:color="auto"/>
              <w:bottom w:val="single" w:sz="4" w:space="0" w:color="auto"/>
              <w:right w:val="single" w:sz="4" w:space="0" w:color="auto"/>
            </w:tcBorders>
          </w:tcPr>
          <w:p w14:paraId="104257A1" w14:textId="77777777" w:rsidR="002C0421" w:rsidRPr="00B0007C" w:rsidRDefault="002C0421" w:rsidP="002C0421">
            <w:pPr>
              <w:spacing w:line="276" w:lineRule="auto"/>
              <w:jc w:val="center"/>
              <w:rPr>
                <w:sz w:val="22"/>
                <w:szCs w:val="22"/>
                <w:lang w:val="ro-RO"/>
              </w:rPr>
            </w:pPr>
            <w:r w:rsidRPr="00B0007C">
              <w:rPr>
                <w:sz w:val="22"/>
                <w:szCs w:val="22"/>
                <w:lang w:val="ro-RO"/>
              </w:rPr>
              <w:lastRenderedPageBreak/>
              <w:t>Cod compartiment</w:t>
            </w:r>
          </w:p>
        </w:tc>
        <w:tc>
          <w:tcPr>
            <w:tcW w:w="8079" w:type="dxa"/>
            <w:tcBorders>
              <w:top w:val="single" w:sz="4" w:space="0" w:color="auto"/>
              <w:left w:val="nil"/>
              <w:bottom w:val="single" w:sz="4" w:space="0" w:color="auto"/>
              <w:right w:val="single" w:sz="4" w:space="0" w:color="auto"/>
            </w:tcBorders>
          </w:tcPr>
          <w:p w14:paraId="5C286E10" w14:textId="77777777" w:rsidR="002C0421" w:rsidRPr="00B0007C" w:rsidRDefault="002C0421" w:rsidP="002C0421">
            <w:pPr>
              <w:spacing w:line="276" w:lineRule="auto"/>
              <w:rPr>
                <w:sz w:val="22"/>
                <w:szCs w:val="22"/>
                <w:lang w:val="ro-RO"/>
              </w:rPr>
            </w:pPr>
            <w:r w:rsidRPr="00B0007C">
              <w:rPr>
                <w:sz w:val="22"/>
                <w:szCs w:val="22"/>
                <w:lang w:val="ro-RO"/>
              </w:rPr>
              <w:t xml:space="preserve">Denumire </w:t>
            </w:r>
          </w:p>
        </w:tc>
      </w:tr>
      <w:tr w:rsidR="002C0421" w:rsidRPr="00037DFA" w14:paraId="54D22EEC" w14:textId="77777777" w:rsidTr="002C0421">
        <w:trPr>
          <w:trHeight w:val="306"/>
        </w:trPr>
        <w:tc>
          <w:tcPr>
            <w:tcW w:w="1560" w:type="dxa"/>
            <w:tcBorders>
              <w:top w:val="single" w:sz="4" w:space="0" w:color="auto"/>
              <w:left w:val="single" w:sz="4" w:space="0" w:color="auto"/>
              <w:bottom w:val="single" w:sz="4" w:space="0" w:color="auto"/>
              <w:right w:val="single" w:sz="4" w:space="0" w:color="auto"/>
            </w:tcBorders>
          </w:tcPr>
          <w:p w14:paraId="7D7C111E" w14:textId="77777777" w:rsidR="002C0421" w:rsidRPr="00B0007C" w:rsidRDefault="002C0421" w:rsidP="002C0421">
            <w:pPr>
              <w:spacing w:line="276" w:lineRule="auto"/>
              <w:jc w:val="center"/>
              <w:rPr>
                <w:sz w:val="22"/>
                <w:szCs w:val="22"/>
                <w:lang w:val="ro-RO"/>
              </w:rPr>
            </w:pPr>
            <w:r w:rsidRPr="00B0007C">
              <w:rPr>
                <w:sz w:val="22"/>
                <w:szCs w:val="22"/>
                <w:lang w:val="ro-RO"/>
              </w:rPr>
              <w:t>10</w:t>
            </w:r>
          </w:p>
        </w:tc>
        <w:tc>
          <w:tcPr>
            <w:tcW w:w="8079" w:type="dxa"/>
            <w:tcBorders>
              <w:top w:val="single" w:sz="4" w:space="0" w:color="auto"/>
              <w:left w:val="nil"/>
              <w:bottom w:val="single" w:sz="4" w:space="0" w:color="auto"/>
              <w:right w:val="single" w:sz="4" w:space="0" w:color="auto"/>
            </w:tcBorders>
          </w:tcPr>
          <w:p w14:paraId="1BA99BFE" w14:textId="77777777" w:rsidR="002C0421" w:rsidRPr="00B0007C" w:rsidRDefault="002C0421" w:rsidP="002C0421">
            <w:pPr>
              <w:spacing w:line="276" w:lineRule="auto"/>
              <w:rPr>
                <w:sz w:val="22"/>
                <w:szCs w:val="22"/>
                <w:lang w:val="ro-RO"/>
              </w:rPr>
            </w:pPr>
            <w:r w:rsidRPr="00B0007C">
              <w:rPr>
                <w:sz w:val="22"/>
                <w:szCs w:val="22"/>
                <w:lang w:val="ro-RO"/>
              </w:rPr>
              <w:t xml:space="preserve">total pe cont </w:t>
            </w:r>
          </w:p>
        </w:tc>
      </w:tr>
      <w:tr w:rsidR="002C0421" w:rsidRPr="00037DFA" w14:paraId="69436597" w14:textId="77777777" w:rsidTr="002C0421">
        <w:trPr>
          <w:trHeight w:val="255"/>
        </w:trPr>
        <w:tc>
          <w:tcPr>
            <w:tcW w:w="1560" w:type="dxa"/>
            <w:tcBorders>
              <w:top w:val="nil"/>
              <w:left w:val="single" w:sz="4" w:space="0" w:color="auto"/>
              <w:bottom w:val="single" w:sz="4" w:space="0" w:color="auto"/>
              <w:right w:val="single" w:sz="4" w:space="0" w:color="auto"/>
            </w:tcBorders>
          </w:tcPr>
          <w:p w14:paraId="1E5EF0CC" w14:textId="77777777" w:rsidR="002C0421" w:rsidRPr="00B0007C" w:rsidRDefault="002C0421" w:rsidP="002C0421">
            <w:pPr>
              <w:spacing w:line="276" w:lineRule="auto"/>
              <w:jc w:val="center"/>
              <w:rPr>
                <w:sz w:val="22"/>
                <w:szCs w:val="22"/>
                <w:lang w:val="ro-RO"/>
              </w:rPr>
            </w:pPr>
            <w:r w:rsidRPr="00B0007C">
              <w:rPr>
                <w:sz w:val="22"/>
                <w:szCs w:val="22"/>
                <w:lang w:val="ro-RO"/>
              </w:rPr>
              <w:t>11</w:t>
            </w:r>
          </w:p>
        </w:tc>
        <w:tc>
          <w:tcPr>
            <w:tcW w:w="8079" w:type="dxa"/>
            <w:tcBorders>
              <w:top w:val="nil"/>
              <w:left w:val="nil"/>
              <w:bottom w:val="single" w:sz="4" w:space="0" w:color="auto"/>
              <w:right w:val="single" w:sz="4" w:space="0" w:color="auto"/>
            </w:tcBorders>
          </w:tcPr>
          <w:p w14:paraId="3B488C84" w14:textId="77777777" w:rsidR="002C0421" w:rsidRPr="00B0007C" w:rsidRDefault="002C0421" w:rsidP="002C0421">
            <w:pPr>
              <w:spacing w:line="276" w:lineRule="auto"/>
              <w:rPr>
                <w:sz w:val="22"/>
                <w:szCs w:val="22"/>
                <w:lang w:val="ro-RO"/>
              </w:rPr>
            </w:pPr>
            <w:r w:rsidRPr="00B0007C">
              <w:rPr>
                <w:sz w:val="22"/>
                <w:szCs w:val="22"/>
                <w:lang w:val="ro-RO"/>
              </w:rPr>
              <w:t xml:space="preserve">în </w:t>
            </w:r>
            <w:r w:rsidRPr="00B0007C">
              <w:rPr>
                <w:bCs/>
                <w:sz w:val="22"/>
                <w:szCs w:val="22"/>
                <w:lang w:val="ro-RO"/>
              </w:rPr>
              <w:t>MDL</w:t>
            </w:r>
          </w:p>
        </w:tc>
      </w:tr>
      <w:tr w:rsidR="002C0421" w:rsidRPr="00037DFA" w14:paraId="27CD1713" w14:textId="77777777" w:rsidTr="002C0421">
        <w:trPr>
          <w:trHeight w:val="255"/>
        </w:trPr>
        <w:tc>
          <w:tcPr>
            <w:tcW w:w="1560" w:type="dxa"/>
            <w:tcBorders>
              <w:top w:val="nil"/>
              <w:left w:val="single" w:sz="4" w:space="0" w:color="auto"/>
              <w:bottom w:val="single" w:sz="4" w:space="0" w:color="auto"/>
              <w:right w:val="single" w:sz="4" w:space="0" w:color="auto"/>
            </w:tcBorders>
          </w:tcPr>
          <w:p w14:paraId="599D3030" w14:textId="77777777" w:rsidR="002C0421" w:rsidRPr="00B0007C" w:rsidRDefault="002C0421" w:rsidP="002C0421">
            <w:pPr>
              <w:spacing w:line="276" w:lineRule="auto"/>
              <w:jc w:val="center"/>
              <w:rPr>
                <w:sz w:val="22"/>
                <w:szCs w:val="22"/>
                <w:lang w:val="ro-RO"/>
              </w:rPr>
            </w:pPr>
            <w:r w:rsidRPr="00B0007C">
              <w:rPr>
                <w:sz w:val="22"/>
                <w:szCs w:val="22"/>
                <w:lang w:val="ro-RO"/>
              </w:rPr>
              <w:t>12</w:t>
            </w:r>
          </w:p>
        </w:tc>
        <w:tc>
          <w:tcPr>
            <w:tcW w:w="8079" w:type="dxa"/>
            <w:tcBorders>
              <w:top w:val="nil"/>
              <w:left w:val="nil"/>
              <w:bottom w:val="single" w:sz="4" w:space="0" w:color="auto"/>
              <w:right w:val="single" w:sz="4" w:space="0" w:color="auto"/>
            </w:tcBorders>
          </w:tcPr>
          <w:p w14:paraId="7E4E9593" w14:textId="77777777" w:rsidR="002C0421" w:rsidRPr="00B0007C" w:rsidRDefault="002C0421" w:rsidP="002C0421">
            <w:pPr>
              <w:spacing w:line="276" w:lineRule="auto"/>
              <w:rPr>
                <w:sz w:val="22"/>
                <w:szCs w:val="22"/>
                <w:lang w:val="ro-RO"/>
              </w:rPr>
            </w:pPr>
            <w:r w:rsidRPr="00B0007C">
              <w:rPr>
                <w:sz w:val="22"/>
                <w:szCs w:val="22"/>
                <w:lang w:val="ro-RO"/>
              </w:rPr>
              <w:t>în VNC</w:t>
            </w:r>
          </w:p>
        </w:tc>
      </w:tr>
      <w:tr w:rsidR="002C0421" w:rsidRPr="00037DFA" w14:paraId="0B2E3914" w14:textId="77777777" w:rsidTr="002C0421">
        <w:trPr>
          <w:trHeight w:val="255"/>
        </w:trPr>
        <w:tc>
          <w:tcPr>
            <w:tcW w:w="1560" w:type="dxa"/>
            <w:tcBorders>
              <w:top w:val="nil"/>
              <w:left w:val="single" w:sz="4" w:space="0" w:color="auto"/>
              <w:bottom w:val="single" w:sz="4" w:space="0" w:color="auto"/>
              <w:right w:val="single" w:sz="4" w:space="0" w:color="auto"/>
            </w:tcBorders>
          </w:tcPr>
          <w:p w14:paraId="01FAF252" w14:textId="77777777" w:rsidR="002C0421" w:rsidRPr="00B0007C" w:rsidRDefault="002C0421" w:rsidP="002C0421">
            <w:pPr>
              <w:spacing w:line="276" w:lineRule="auto"/>
              <w:jc w:val="center"/>
              <w:rPr>
                <w:sz w:val="22"/>
                <w:szCs w:val="22"/>
                <w:lang w:val="ro-RO"/>
              </w:rPr>
            </w:pPr>
            <w:r w:rsidRPr="00B0007C">
              <w:rPr>
                <w:sz w:val="22"/>
                <w:szCs w:val="22"/>
                <w:lang w:val="ro-RO"/>
              </w:rPr>
              <w:t>13</w:t>
            </w:r>
          </w:p>
        </w:tc>
        <w:tc>
          <w:tcPr>
            <w:tcW w:w="8079" w:type="dxa"/>
            <w:tcBorders>
              <w:top w:val="nil"/>
              <w:left w:val="nil"/>
              <w:bottom w:val="single" w:sz="4" w:space="0" w:color="auto"/>
              <w:right w:val="single" w:sz="4" w:space="0" w:color="auto"/>
            </w:tcBorders>
          </w:tcPr>
          <w:p w14:paraId="132EF308" w14:textId="77777777" w:rsidR="002C0421" w:rsidRPr="00B0007C" w:rsidRDefault="002C0421" w:rsidP="002C0421">
            <w:pPr>
              <w:spacing w:line="276" w:lineRule="auto"/>
              <w:rPr>
                <w:sz w:val="22"/>
                <w:szCs w:val="22"/>
                <w:lang w:val="ro-RO"/>
              </w:rPr>
            </w:pPr>
            <w:r w:rsidRPr="00B0007C">
              <w:rPr>
                <w:sz w:val="22"/>
                <w:szCs w:val="22"/>
                <w:lang w:val="ro-RO"/>
              </w:rPr>
              <w:t>în VLC</w:t>
            </w:r>
          </w:p>
        </w:tc>
      </w:tr>
      <w:tr w:rsidR="002C0421" w:rsidRPr="00A86EFA" w14:paraId="62408A94" w14:textId="77777777" w:rsidTr="002C0421">
        <w:trPr>
          <w:trHeight w:val="266"/>
        </w:trPr>
        <w:tc>
          <w:tcPr>
            <w:tcW w:w="1560" w:type="dxa"/>
            <w:tcBorders>
              <w:top w:val="nil"/>
              <w:left w:val="single" w:sz="4" w:space="0" w:color="auto"/>
              <w:bottom w:val="single" w:sz="4" w:space="0" w:color="auto"/>
              <w:right w:val="single" w:sz="4" w:space="0" w:color="auto"/>
            </w:tcBorders>
          </w:tcPr>
          <w:p w14:paraId="07505D1B" w14:textId="77777777" w:rsidR="002C0421" w:rsidRPr="00B0007C" w:rsidRDefault="002C0421" w:rsidP="002C0421">
            <w:pPr>
              <w:spacing w:line="276" w:lineRule="auto"/>
              <w:jc w:val="center"/>
              <w:rPr>
                <w:sz w:val="22"/>
                <w:szCs w:val="22"/>
                <w:lang w:val="ro-RO"/>
              </w:rPr>
            </w:pPr>
            <w:r w:rsidRPr="00B0007C">
              <w:rPr>
                <w:sz w:val="22"/>
                <w:szCs w:val="22"/>
                <w:lang w:val="ro-RO"/>
              </w:rPr>
              <w:t>14</w:t>
            </w:r>
          </w:p>
        </w:tc>
        <w:tc>
          <w:tcPr>
            <w:tcW w:w="8079" w:type="dxa"/>
            <w:tcBorders>
              <w:top w:val="nil"/>
              <w:left w:val="nil"/>
              <w:bottom w:val="single" w:sz="4" w:space="0" w:color="auto"/>
              <w:right w:val="single" w:sz="4" w:space="0" w:color="auto"/>
            </w:tcBorders>
          </w:tcPr>
          <w:p w14:paraId="31108810" w14:textId="77777777" w:rsidR="002C0421" w:rsidRPr="00B0007C" w:rsidRDefault="002C0421" w:rsidP="002C0421">
            <w:pPr>
              <w:spacing w:line="276" w:lineRule="auto"/>
              <w:rPr>
                <w:sz w:val="22"/>
                <w:szCs w:val="22"/>
                <w:lang w:val="ro-RO"/>
              </w:rPr>
            </w:pPr>
            <w:r w:rsidRPr="00B0007C">
              <w:rPr>
                <w:sz w:val="22"/>
                <w:szCs w:val="22"/>
                <w:lang w:val="ro-RO"/>
              </w:rPr>
              <w:t xml:space="preserve">în </w:t>
            </w:r>
            <w:r w:rsidRPr="00B0007C">
              <w:rPr>
                <w:bCs/>
                <w:sz w:val="22"/>
                <w:szCs w:val="22"/>
                <w:lang w:val="ro-RO"/>
              </w:rPr>
              <w:t>MDL</w:t>
            </w:r>
            <w:r w:rsidRPr="00B0007C">
              <w:rPr>
                <w:sz w:val="22"/>
                <w:szCs w:val="22"/>
                <w:lang w:val="ro-RO"/>
              </w:rPr>
              <w:t xml:space="preserve"> și în VNC la care se aplică norma 0%</w:t>
            </w:r>
          </w:p>
        </w:tc>
      </w:tr>
      <w:tr w:rsidR="002C0421" w:rsidRPr="00A86EFA" w14:paraId="47666B30" w14:textId="77777777" w:rsidTr="002C0421">
        <w:trPr>
          <w:trHeight w:val="269"/>
        </w:trPr>
        <w:tc>
          <w:tcPr>
            <w:tcW w:w="1560" w:type="dxa"/>
            <w:tcBorders>
              <w:top w:val="single" w:sz="4" w:space="0" w:color="auto"/>
              <w:left w:val="single" w:sz="4" w:space="0" w:color="auto"/>
              <w:bottom w:val="single" w:sz="4" w:space="0" w:color="auto"/>
              <w:right w:val="single" w:sz="4" w:space="0" w:color="auto"/>
            </w:tcBorders>
          </w:tcPr>
          <w:p w14:paraId="61113584" w14:textId="77777777" w:rsidR="002C0421" w:rsidRPr="00B0007C" w:rsidRDefault="002C0421" w:rsidP="002C0421">
            <w:pPr>
              <w:spacing w:line="276" w:lineRule="auto"/>
              <w:jc w:val="center"/>
              <w:rPr>
                <w:sz w:val="22"/>
                <w:szCs w:val="22"/>
                <w:lang w:val="ro-RO"/>
              </w:rPr>
            </w:pPr>
            <w:r w:rsidRPr="00B0007C">
              <w:rPr>
                <w:sz w:val="22"/>
                <w:szCs w:val="22"/>
                <w:lang w:val="ro-RO"/>
              </w:rPr>
              <w:t>15</w:t>
            </w:r>
          </w:p>
        </w:tc>
        <w:tc>
          <w:tcPr>
            <w:tcW w:w="8079" w:type="dxa"/>
            <w:tcBorders>
              <w:top w:val="single" w:sz="4" w:space="0" w:color="auto"/>
              <w:left w:val="nil"/>
              <w:bottom w:val="single" w:sz="4" w:space="0" w:color="auto"/>
              <w:right w:val="single" w:sz="4" w:space="0" w:color="auto"/>
            </w:tcBorders>
          </w:tcPr>
          <w:p w14:paraId="6C3EFC6A" w14:textId="77777777" w:rsidR="002C0421" w:rsidRPr="00B0007C" w:rsidRDefault="002C0421" w:rsidP="002C0421">
            <w:pPr>
              <w:spacing w:line="276" w:lineRule="auto"/>
              <w:rPr>
                <w:sz w:val="22"/>
                <w:szCs w:val="22"/>
                <w:lang w:val="ro-RO"/>
              </w:rPr>
            </w:pPr>
            <w:r w:rsidRPr="00B0007C">
              <w:rPr>
                <w:sz w:val="22"/>
                <w:szCs w:val="22"/>
                <w:lang w:val="ro-RO"/>
              </w:rPr>
              <w:t xml:space="preserve">total pe cont în </w:t>
            </w:r>
            <w:r w:rsidRPr="00B0007C">
              <w:rPr>
                <w:bCs/>
                <w:sz w:val="22"/>
                <w:szCs w:val="22"/>
                <w:lang w:val="ro-RO"/>
              </w:rPr>
              <w:t>MDL</w:t>
            </w:r>
            <w:r w:rsidRPr="00B0007C">
              <w:rPr>
                <w:sz w:val="22"/>
                <w:szCs w:val="22"/>
                <w:lang w:val="ro-RO"/>
              </w:rPr>
              <w:t xml:space="preserve"> și în VNC supus rezervării </w:t>
            </w:r>
          </w:p>
        </w:tc>
      </w:tr>
      <w:tr w:rsidR="002C0421" w:rsidRPr="00A86EFA" w14:paraId="6EAADB9F" w14:textId="77777777" w:rsidTr="002C0421">
        <w:trPr>
          <w:trHeight w:val="269"/>
        </w:trPr>
        <w:tc>
          <w:tcPr>
            <w:tcW w:w="1560" w:type="dxa"/>
            <w:tcBorders>
              <w:top w:val="single" w:sz="4" w:space="0" w:color="auto"/>
              <w:left w:val="single" w:sz="4" w:space="0" w:color="auto"/>
              <w:bottom w:val="single" w:sz="4" w:space="0" w:color="auto"/>
              <w:right w:val="single" w:sz="4" w:space="0" w:color="auto"/>
            </w:tcBorders>
          </w:tcPr>
          <w:p w14:paraId="3F2AF3DE" w14:textId="77777777" w:rsidR="002C0421" w:rsidRPr="00B0007C" w:rsidRDefault="002C0421" w:rsidP="002C0421">
            <w:pPr>
              <w:spacing w:line="276" w:lineRule="auto"/>
              <w:jc w:val="center"/>
              <w:rPr>
                <w:sz w:val="22"/>
                <w:szCs w:val="22"/>
                <w:lang w:val="ro-RO"/>
              </w:rPr>
            </w:pPr>
            <w:r w:rsidRPr="00B0007C">
              <w:rPr>
                <w:sz w:val="22"/>
                <w:szCs w:val="22"/>
                <w:lang w:val="ro-RO"/>
              </w:rPr>
              <w:t>16</w:t>
            </w:r>
          </w:p>
        </w:tc>
        <w:tc>
          <w:tcPr>
            <w:tcW w:w="8079" w:type="dxa"/>
            <w:tcBorders>
              <w:top w:val="single" w:sz="4" w:space="0" w:color="auto"/>
              <w:left w:val="nil"/>
              <w:bottom w:val="single" w:sz="4" w:space="0" w:color="auto"/>
              <w:right w:val="single" w:sz="4" w:space="0" w:color="auto"/>
            </w:tcBorders>
          </w:tcPr>
          <w:p w14:paraId="6DDA66E9" w14:textId="77777777" w:rsidR="002C0421" w:rsidRPr="00B0007C" w:rsidRDefault="002C0421" w:rsidP="002C0421">
            <w:pPr>
              <w:spacing w:line="276" w:lineRule="auto"/>
              <w:rPr>
                <w:sz w:val="22"/>
                <w:szCs w:val="22"/>
                <w:lang w:val="ro-RO"/>
              </w:rPr>
            </w:pPr>
            <w:r w:rsidRPr="00B0007C">
              <w:rPr>
                <w:sz w:val="22"/>
                <w:szCs w:val="22"/>
                <w:lang w:val="ro-RO"/>
              </w:rPr>
              <w:t>în VLC la care se aplică norma 0%</w:t>
            </w:r>
          </w:p>
        </w:tc>
      </w:tr>
      <w:tr w:rsidR="002C0421" w:rsidRPr="00A86EFA" w14:paraId="40CFBA85" w14:textId="77777777" w:rsidTr="002C0421">
        <w:trPr>
          <w:trHeight w:val="269"/>
        </w:trPr>
        <w:tc>
          <w:tcPr>
            <w:tcW w:w="1560" w:type="dxa"/>
            <w:tcBorders>
              <w:top w:val="single" w:sz="4" w:space="0" w:color="auto"/>
              <w:left w:val="single" w:sz="4" w:space="0" w:color="auto"/>
              <w:bottom w:val="single" w:sz="4" w:space="0" w:color="auto"/>
              <w:right w:val="single" w:sz="4" w:space="0" w:color="auto"/>
            </w:tcBorders>
          </w:tcPr>
          <w:p w14:paraId="2BB86104" w14:textId="77777777" w:rsidR="002C0421" w:rsidRPr="00B0007C" w:rsidRDefault="002C0421" w:rsidP="002C0421">
            <w:pPr>
              <w:spacing w:line="276" w:lineRule="auto"/>
              <w:jc w:val="center"/>
              <w:rPr>
                <w:sz w:val="22"/>
                <w:szCs w:val="22"/>
                <w:lang w:val="ro-RO"/>
              </w:rPr>
            </w:pPr>
            <w:r w:rsidRPr="00B0007C">
              <w:rPr>
                <w:sz w:val="22"/>
                <w:szCs w:val="22"/>
                <w:lang w:val="ro-RO"/>
              </w:rPr>
              <w:t>17</w:t>
            </w:r>
          </w:p>
        </w:tc>
        <w:tc>
          <w:tcPr>
            <w:tcW w:w="8079" w:type="dxa"/>
            <w:tcBorders>
              <w:top w:val="single" w:sz="4" w:space="0" w:color="auto"/>
              <w:left w:val="nil"/>
              <w:bottom w:val="single" w:sz="4" w:space="0" w:color="auto"/>
              <w:right w:val="single" w:sz="4" w:space="0" w:color="auto"/>
            </w:tcBorders>
          </w:tcPr>
          <w:p w14:paraId="5B6EB2D7" w14:textId="77777777" w:rsidR="002C0421" w:rsidRPr="00B0007C" w:rsidRDefault="002C0421" w:rsidP="002C0421">
            <w:pPr>
              <w:spacing w:line="276" w:lineRule="auto"/>
              <w:rPr>
                <w:sz w:val="22"/>
                <w:szCs w:val="22"/>
                <w:lang w:val="ro-RO"/>
              </w:rPr>
            </w:pPr>
            <w:r w:rsidRPr="00B0007C">
              <w:rPr>
                <w:sz w:val="22"/>
                <w:szCs w:val="22"/>
                <w:lang w:val="ro-RO"/>
              </w:rPr>
              <w:t xml:space="preserve">total pe cont în VLC supus rezervării </w:t>
            </w:r>
          </w:p>
        </w:tc>
      </w:tr>
    </w:tbl>
    <w:p w14:paraId="7C33670A" w14:textId="77777777" w:rsidR="007B7266" w:rsidRPr="00037DFA" w:rsidRDefault="007B7266" w:rsidP="007B7266">
      <w:pPr>
        <w:spacing w:line="276" w:lineRule="auto"/>
        <w:jc w:val="both"/>
        <w:rPr>
          <w:lang w:val="ro-RO" w:eastAsia="en-US"/>
        </w:rPr>
      </w:pPr>
    </w:p>
    <w:p w14:paraId="5B04EBF5" w14:textId="77777777" w:rsidR="00037DFA" w:rsidRDefault="00037DFA" w:rsidP="007B7266">
      <w:pPr>
        <w:spacing w:line="276" w:lineRule="auto"/>
        <w:jc w:val="both"/>
        <w:rPr>
          <w:lang w:val="en-US" w:eastAsia="en-US"/>
        </w:rPr>
      </w:pPr>
    </w:p>
    <w:p w14:paraId="66DD039F" w14:textId="77777777" w:rsidR="007B7266" w:rsidRPr="00037DFA" w:rsidRDefault="007B7266" w:rsidP="007B7266">
      <w:pPr>
        <w:spacing w:line="276" w:lineRule="auto"/>
        <w:jc w:val="both"/>
        <w:rPr>
          <w:lang w:val="en-US" w:eastAsia="en-US"/>
        </w:rPr>
      </w:pPr>
      <w:r w:rsidRPr="00037DFA">
        <w:rPr>
          <w:lang w:val="ro-RO" w:eastAsia="en-US"/>
        </w:rPr>
        <w:t>Pentru fiecare cont ce urmează a fi inclus în raport se vor specifica indicatori/compartimente, în ordinea specificată în tabelul prezentat mai sus;</w:t>
      </w:r>
    </w:p>
    <w:p w14:paraId="47E0E100" w14:textId="77777777" w:rsidR="007B7266" w:rsidRPr="00037DFA" w:rsidRDefault="007B7266" w:rsidP="007B7266">
      <w:pPr>
        <w:spacing w:line="276" w:lineRule="auto"/>
        <w:jc w:val="both"/>
        <w:rPr>
          <w:lang w:val="ro-RO" w:eastAsia="en-US"/>
        </w:rPr>
      </w:pPr>
      <w:r w:rsidRPr="00037DFA">
        <w:rPr>
          <w:lang w:val="ro-RO" w:eastAsia="en-US"/>
        </w:rPr>
        <w:t xml:space="preserve">d) în funcție de tipul rândului (indicatorul /compartimentul indicat în coloana C) coloanele 1 – 32 se vor completa în felul următor: </w:t>
      </w:r>
    </w:p>
    <w:p w14:paraId="1924889B" w14:textId="77777777" w:rsidR="007B7266" w:rsidRPr="00037DFA" w:rsidRDefault="007B7266" w:rsidP="007B7266">
      <w:pPr>
        <w:spacing w:line="276" w:lineRule="auto"/>
        <w:jc w:val="both"/>
        <w:rPr>
          <w:b/>
          <w:lang w:val="ro-RO"/>
        </w:rPr>
      </w:pPr>
      <w:r w:rsidRPr="00037DFA">
        <w:rPr>
          <w:lang w:val="ro-RO"/>
        </w:rPr>
        <w:t>1)</w:t>
      </w:r>
      <w:r w:rsidRPr="00037DFA">
        <w:rPr>
          <w:b/>
          <w:lang w:val="ro-RO"/>
        </w:rPr>
        <w:t xml:space="preserve"> </w:t>
      </w:r>
      <w:r w:rsidRPr="00037DFA">
        <w:rPr>
          <w:u w:val="single"/>
          <w:lang w:val="ro-RO"/>
        </w:rPr>
        <w:t xml:space="preserve">Rândurile de tipul </w:t>
      </w:r>
      <w:r w:rsidRPr="00037DFA">
        <w:rPr>
          <w:b/>
          <w:lang w:val="ro-RO"/>
        </w:rPr>
        <w:t>c</w:t>
      </w:r>
      <w:r w:rsidRPr="00037DFA">
        <w:rPr>
          <w:b/>
          <w:vertAlign w:val="subscript"/>
          <w:lang w:val="ro-RO"/>
        </w:rPr>
        <w:t>i</w:t>
      </w:r>
      <w:r w:rsidRPr="00037DFA">
        <w:rPr>
          <w:b/>
          <w:lang w:val="ro-RO"/>
        </w:rPr>
        <w:t>10</w:t>
      </w:r>
      <w:r w:rsidRPr="00037DFA">
        <w:rPr>
          <w:b/>
          <w:vertAlign w:val="subscript"/>
          <w:lang w:val="ro-RO"/>
        </w:rPr>
        <w:t>d</w:t>
      </w:r>
      <w:r w:rsidRPr="00037DFA">
        <w:rPr>
          <w:b/>
          <w:lang w:val="ro-RO"/>
        </w:rPr>
        <w:t>:</w:t>
      </w:r>
    </w:p>
    <w:p w14:paraId="2999605A"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 xml:space="preserve">a) pentru fiecare dată „d”(col. 1÷31) se indică </w:t>
      </w:r>
      <w:r w:rsidRPr="00037DFA">
        <w:rPr>
          <w:b/>
          <w:lang w:val="ro-RO"/>
        </w:rPr>
        <w:t>c</w:t>
      </w:r>
      <w:r w:rsidRPr="00037DFA">
        <w:rPr>
          <w:b/>
          <w:vertAlign w:val="subscript"/>
          <w:lang w:val="ro-RO"/>
        </w:rPr>
        <w:t>i</w:t>
      </w:r>
      <w:r w:rsidRPr="00037DFA">
        <w:rPr>
          <w:b/>
          <w:lang w:val="ro-RO"/>
        </w:rPr>
        <w:t>10</w:t>
      </w:r>
      <w:r w:rsidRPr="00037DFA">
        <w:rPr>
          <w:b/>
          <w:vertAlign w:val="subscript"/>
          <w:lang w:val="ro-RO"/>
        </w:rPr>
        <w:t>d</w:t>
      </w:r>
      <w:r w:rsidRPr="00037DFA">
        <w:rPr>
          <w:lang w:val="ro-RO"/>
        </w:rPr>
        <w:t xml:space="preserve"> =</w:t>
      </w:r>
      <w:r w:rsidRPr="00037DFA">
        <w:rPr>
          <w:b/>
          <w:lang w:val="ro-RO"/>
        </w:rPr>
        <w:t>c</w:t>
      </w:r>
      <w:r w:rsidRPr="00037DFA">
        <w:rPr>
          <w:b/>
          <w:vertAlign w:val="subscript"/>
          <w:lang w:val="ro-RO"/>
        </w:rPr>
        <w:t>i</w:t>
      </w:r>
      <w:r w:rsidRPr="00037DFA">
        <w:rPr>
          <w:b/>
          <w:lang w:val="ro-RO"/>
        </w:rPr>
        <w:t>11</w:t>
      </w:r>
      <w:r w:rsidRPr="00037DFA">
        <w:rPr>
          <w:b/>
          <w:vertAlign w:val="subscript"/>
          <w:lang w:val="ro-RO"/>
        </w:rPr>
        <w:t xml:space="preserve"> d</w:t>
      </w:r>
      <w:r w:rsidRPr="00037DFA">
        <w:rPr>
          <w:b/>
          <w:lang w:val="ro-RO"/>
        </w:rPr>
        <w:t xml:space="preserve"> +c</w:t>
      </w:r>
      <w:r w:rsidRPr="00037DFA">
        <w:rPr>
          <w:b/>
          <w:vertAlign w:val="subscript"/>
          <w:lang w:val="ro-RO"/>
        </w:rPr>
        <w:t>i</w:t>
      </w:r>
      <w:r w:rsidRPr="00037DFA">
        <w:rPr>
          <w:b/>
          <w:lang w:val="ro-RO"/>
        </w:rPr>
        <w:t>12</w:t>
      </w:r>
      <w:r w:rsidRPr="00037DFA">
        <w:rPr>
          <w:b/>
          <w:vertAlign w:val="subscript"/>
          <w:lang w:val="ro-RO"/>
        </w:rPr>
        <w:t xml:space="preserve"> d</w:t>
      </w:r>
      <w:r w:rsidRPr="00037DFA">
        <w:rPr>
          <w:b/>
          <w:lang w:val="ro-RO"/>
        </w:rPr>
        <w:t xml:space="preserve"> +c</w:t>
      </w:r>
      <w:r w:rsidRPr="00037DFA">
        <w:rPr>
          <w:b/>
          <w:vertAlign w:val="subscript"/>
          <w:lang w:val="ro-RO"/>
        </w:rPr>
        <w:t>i</w:t>
      </w:r>
      <w:r w:rsidRPr="00037DFA">
        <w:rPr>
          <w:b/>
          <w:lang w:val="ro-RO"/>
        </w:rPr>
        <w:t>13</w:t>
      </w:r>
      <w:r w:rsidRPr="00037DFA">
        <w:rPr>
          <w:b/>
          <w:vertAlign w:val="subscript"/>
          <w:lang w:val="ro-RO"/>
        </w:rPr>
        <w:t xml:space="preserve"> d</w:t>
      </w:r>
      <w:r w:rsidRPr="00037DFA">
        <w:rPr>
          <w:lang w:val="ro-RO"/>
        </w:rPr>
        <w:t>;</w:t>
      </w:r>
    </w:p>
    <w:p w14:paraId="7C121F74" w14:textId="77777777" w:rsidR="007B7266" w:rsidRPr="00037DFA" w:rsidRDefault="007B7266" w:rsidP="007B7266">
      <w:pPr>
        <w:spacing w:line="276" w:lineRule="auto"/>
        <w:jc w:val="both"/>
        <w:rPr>
          <w:lang w:val="ro-RO"/>
        </w:rPr>
      </w:pPr>
      <w:r w:rsidRPr="00037DFA">
        <w:rPr>
          <w:lang w:val="ro-RO"/>
        </w:rPr>
        <w:t>b) col. 32 nu se completează</w:t>
      </w:r>
      <w:r w:rsidRPr="00037DFA">
        <w:rPr>
          <w:bCs/>
          <w:lang w:val="ro-RO"/>
        </w:rPr>
        <w:t xml:space="preserve"> (celula este vidă)</w:t>
      </w:r>
      <w:r w:rsidRPr="00037DFA">
        <w:rPr>
          <w:lang w:val="ro-RO"/>
        </w:rPr>
        <w:t>.</w:t>
      </w:r>
    </w:p>
    <w:p w14:paraId="5E4D9F46" w14:textId="77777777" w:rsidR="007B7266" w:rsidRPr="00037DFA" w:rsidRDefault="007B7266" w:rsidP="007B7266">
      <w:pPr>
        <w:spacing w:line="276" w:lineRule="auto"/>
        <w:jc w:val="both"/>
        <w:rPr>
          <w:u w:val="single"/>
          <w:lang w:val="ro-RO"/>
        </w:rPr>
      </w:pPr>
      <w:r w:rsidRPr="00037DFA">
        <w:rPr>
          <w:lang w:val="ro-RO"/>
        </w:rPr>
        <w:t>2) R</w:t>
      </w:r>
      <w:r w:rsidRPr="00037DFA">
        <w:rPr>
          <w:u w:val="single"/>
          <w:lang w:val="ro-RO"/>
        </w:rPr>
        <w:t xml:space="preserve">ândurile de tipul </w:t>
      </w:r>
      <w:r w:rsidRPr="00037DFA">
        <w:rPr>
          <w:b/>
          <w:lang w:val="ro-RO"/>
        </w:rPr>
        <w:t>c</w:t>
      </w:r>
      <w:r w:rsidRPr="00037DFA">
        <w:rPr>
          <w:b/>
          <w:vertAlign w:val="subscript"/>
          <w:lang w:val="ro-RO"/>
        </w:rPr>
        <w:t>i</w:t>
      </w:r>
      <w:r w:rsidRPr="00037DFA">
        <w:rPr>
          <w:b/>
          <w:lang w:val="ro-RO"/>
        </w:rPr>
        <w:t>11</w:t>
      </w:r>
      <w:r w:rsidRPr="00037DFA">
        <w:rPr>
          <w:b/>
          <w:vertAlign w:val="subscript"/>
          <w:lang w:val="ro-RO"/>
        </w:rPr>
        <w:t>d</w:t>
      </w:r>
      <w:r w:rsidRPr="00037DFA">
        <w:rPr>
          <w:b/>
          <w:lang w:val="ro-RO"/>
        </w:rPr>
        <w:t>:</w:t>
      </w:r>
    </w:p>
    <w:p w14:paraId="62E41D44" w14:textId="77777777" w:rsidR="007B7266" w:rsidRPr="00037DFA" w:rsidRDefault="007B7266" w:rsidP="007B7266">
      <w:pPr>
        <w:spacing w:line="276" w:lineRule="auto"/>
        <w:jc w:val="both"/>
        <w:rPr>
          <w:lang w:val="ro-RO"/>
        </w:rPr>
      </w:pPr>
      <w:r w:rsidRPr="00037DFA">
        <w:rPr>
          <w:lang w:val="ro-RO"/>
        </w:rPr>
        <w:t xml:space="preserve">a) pentru fiecare dată „d”(col. 1÷31) se indică </w:t>
      </w:r>
      <w:r w:rsidRPr="00037DFA">
        <w:rPr>
          <w:b/>
          <w:lang w:val="ro-RO"/>
        </w:rPr>
        <w:t>c</w:t>
      </w:r>
      <w:r w:rsidRPr="00037DFA">
        <w:rPr>
          <w:b/>
          <w:vertAlign w:val="subscript"/>
          <w:lang w:val="ro-RO"/>
        </w:rPr>
        <w:t>i</w:t>
      </w:r>
      <w:r w:rsidRPr="00037DFA">
        <w:rPr>
          <w:b/>
          <w:lang w:val="ro-RO"/>
        </w:rPr>
        <w:t>11</w:t>
      </w:r>
      <w:r w:rsidRPr="00037DFA">
        <w:rPr>
          <w:b/>
          <w:vertAlign w:val="subscript"/>
          <w:lang w:val="ro-RO"/>
        </w:rPr>
        <w:t xml:space="preserve"> d</w:t>
      </w:r>
      <w:r w:rsidRPr="00037DFA">
        <w:rPr>
          <w:lang w:val="ro-RO"/>
        </w:rPr>
        <w:t>;</w:t>
      </w:r>
    </w:p>
    <w:p w14:paraId="64439590" w14:textId="77777777" w:rsidR="007B7266" w:rsidRPr="00037DFA" w:rsidRDefault="007B7266" w:rsidP="007B7266">
      <w:pPr>
        <w:spacing w:line="276" w:lineRule="auto"/>
        <w:jc w:val="both"/>
        <w:rPr>
          <w:lang w:val="ro-RO"/>
        </w:rPr>
      </w:pPr>
      <w:r w:rsidRPr="00037DFA">
        <w:rPr>
          <w:lang w:val="ro-RO"/>
        </w:rPr>
        <w:t>b) col. 32=(∑col.1÷31)/T, unde T = numărul de zile</w:t>
      </w:r>
      <w:r w:rsidR="005A3EE7">
        <w:rPr>
          <w:lang w:val="ro-RO"/>
        </w:rPr>
        <w:t xml:space="preserve"> calendaristice</w:t>
      </w:r>
      <w:r w:rsidRPr="00037DFA">
        <w:rPr>
          <w:lang w:val="ro-RO"/>
        </w:rPr>
        <w:t xml:space="preserve"> în perioada gestionară de </w:t>
      </w:r>
      <w:r w:rsidRPr="00037DFA">
        <w:rPr>
          <w:lang w:val="ro-RO" w:eastAsia="en-US"/>
        </w:rPr>
        <w:t>observare</w:t>
      </w:r>
      <w:r w:rsidRPr="00037DFA">
        <w:rPr>
          <w:lang w:val="ro-RO"/>
        </w:rPr>
        <w:t>.</w:t>
      </w:r>
    </w:p>
    <w:p w14:paraId="0FCDA9AE" w14:textId="77777777" w:rsidR="007B7266" w:rsidRPr="00037DFA" w:rsidRDefault="007B7266" w:rsidP="007B7266">
      <w:pPr>
        <w:spacing w:line="276" w:lineRule="auto"/>
        <w:jc w:val="both"/>
        <w:rPr>
          <w:lang w:val="ro-RO"/>
        </w:rPr>
      </w:pPr>
      <w:r w:rsidRPr="00037DFA">
        <w:rPr>
          <w:lang w:val="ro-RO"/>
        </w:rPr>
        <w:t>3)</w:t>
      </w:r>
      <w:r w:rsidRPr="00037DFA">
        <w:rPr>
          <w:u w:val="single"/>
          <w:lang w:val="ro-RO"/>
        </w:rPr>
        <w:t xml:space="preserve"> Rândurile de tipul </w:t>
      </w:r>
      <w:r w:rsidRPr="00037DFA">
        <w:rPr>
          <w:b/>
          <w:lang w:val="ro-RO"/>
        </w:rPr>
        <w:t>c</w:t>
      </w:r>
      <w:r w:rsidRPr="00037DFA">
        <w:rPr>
          <w:b/>
          <w:vertAlign w:val="subscript"/>
          <w:lang w:val="ro-RO"/>
        </w:rPr>
        <w:t>i</w:t>
      </w:r>
      <w:r w:rsidRPr="00037DFA">
        <w:rPr>
          <w:b/>
          <w:lang w:val="ro-RO"/>
        </w:rPr>
        <w:t>12</w:t>
      </w:r>
      <w:r w:rsidRPr="00037DFA">
        <w:rPr>
          <w:b/>
          <w:vertAlign w:val="subscript"/>
          <w:lang w:val="ro-RO"/>
        </w:rPr>
        <w:t>d</w:t>
      </w:r>
      <w:r w:rsidRPr="00037DFA">
        <w:rPr>
          <w:lang w:val="ro-RO"/>
        </w:rPr>
        <w:t>:</w:t>
      </w:r>
    </w:p>
    <w:p w14:paraId="5FF32F0F" w14:textId="77777777" w:rsidR="007B7266" w:rsidRPr="00037DFA" w:rsidRDefault="007B7266" w:rsidP="007B7266">
      <w:pPr>
        <w:spacing w:line="276" w:lineRule="auto"/>
        <w:jc w:val="both"/>
        <w:rPr>
          <w:lang w:val="ro-RO"/>
        </w:rPr>
      </w:pPr>
      <w:r w:rsidRPr="00037DFA">
        <w:rPr>
          <w:lang w:val="ro-RO"/>
        </w:rPr>
        <w:t xml:space="preserve">a) pentru fiecare dată „d”(col. 1÷31) se indică </w:t>
      </w:r>
      <w:r w:rsidRPr="00037DFA">
        <w:rPr>
          <w:b/>
          <w:lang w:val="ro-RO"/>
        </w:rPr>
        <w:t>c</w:t>
      </w:r>
      <w:r w:rsidRPr="00037DFA">
        <w:rPr>
          <w:b/>
          <w:vertAlign w:val="subscript"/>
          <w:lang w:val="ro-RO"/>
        </w:rPr>
        <w:t>i</w:t>
      </w:r>
      <w:r w:rsidRPr="00037DFA">
        <w:rPr>
          <w:b/>
          <w:lang w:val="ro-RO"/>
        </w:rPr>
        <w:t>12</w:t>
      </w:r>
      <w:r w:rsidRPr="00037DFA">
        <w:rPr>
          <w:b/>
          <w:vertAlign w:val="subscript"/>
          <w:lang w:val="ro-RO"/>
        </w:rPr>
        <w:t xml:space="preserve"> d</w:t>
      </w:r>
      <w:r w:rsidRPr="00037DFA">
        <w:rPr>
          <w:lang w:val="ro-RO"/>
        </w:rPr>
        <w:t>;</w:t>
      </w:r>
    </w:p>
    <w:p w14:paraId="0F612ACB" w14:textId="77777777" w:rsidR="007B7266" w:rsidRPr="00037DFA" w:rsidRDefault="007B7266" w:rsidP="007B7266">
      <w:pPr>
        <w:spacing w:line="276" w:lineRule="auto"/>
        <w:jc w:val="both"/>
        <w:rPr>
          <w:lang w:val="ro-RO"/>
        </w:rPr>
      </w:pPr>
      <w:r w:rsidRPr="00037DFA">
        <w:rPr>
          <w:lang w:val="ro-RO"/>
        </w:rPr>
        <w:t xml:space="preserve">b) col.32 se calculează analogic col.32 din rândul de tipul </w:t>
      </w:r>
      <w:r w:rsidRPr="00037DFA">
        <w:rPr>
          <w:b/>
          <w:lang w:val="ro-RO"/>
        </w:rPr>
        <w:t>c</w:t>
      </w:r>
      <w:r w:rsidRPr="00037DFA">
        <w:rPr>
          <w:b/>
          <w:vertAlign w:val="subscript"/>
          <w:lang w:val="ro-RO"/>
        </w:rPr>
        <w:t>i</w:t>
      </w:r>
      <w:r w:rsidRPr="00037DFA">
        <w:rPr>
          <w:b/>
          <w:lang w:val="ro-RO"/>
        </w:rPr>
        <w:t>11</w:t>
      </w:r>
      <w:r w:rsidRPr="00037DFA">
        <w:rPr>
          <w:b/>
          <w:vertAlign w:val="subscript"/>
          <w:lang w:val="ro-RO"/>
        </w:rPr>
        <w:t xml:space="preserve"> d</w:t>
      </w:r>
      <w:r w:rsidRPr="00037DFA">
        <w:rPr>
          <w:lang w:val="ro-RO"/>
        </w:rPr>
        <w:t>.</w:t>
      </w:r>
    </w:p>
    <w:p w14:paraId="1DB36725" w14:textId="77777777" w:rsidR="007B7266" w:rsidRPr="00037DFA" w:rsidRDefault="007B7266" w:rsidP="007B7266">
      <w:pPr>
        <w:spacing w:line="276" w:lineRule="auto"/>
        <w:jc w:val="both"/>
        <w:rPr>
          <w:u w:val="single"/>
          <w:lang w:val="ro-RO"/>
        </w:rPr>
      </w:pPr>
      <w:r w:rsidRPr="00037DFA">
        <w:rPr>
          <w:lang w:val="ro-RO"/>
        </w:rPr>
        <w:t>4)</w:t>
      </w:r>
      <w:r w:rsidRPr="00037DFA">
        <w:rPr>
          <w:u w:val="single"/>
          <w:lang w:val="ro-RO"/>
        </w:rPr>
        <w:t xml:space="preserve"> Rândurile de tipul </w:t>
      </w:r>
      <w:r w:rsidRPr="00037DFA">
        <w:rPr>
          <w:b/>
          <w:lang w:val="ro-RO"/>
        </w:rPr>
        <w:t>c</w:t>
      </w:r>
      <w:r w:rsidRPr="00037DFA">
        <w:rPr>
          <w:b/>
          <w:vertAlign w:val="subscript"/>
          <w:lang w:val="ro-RO"/>
        </w:rPr>
        <w:t>i</w:t>
      </w:r>
      <w:r w:rsidRPr="00037DFA">
        <w:rPr>
          <w:b/>
          <w:lang w:val="ro-RO"/>
        </w:rPr>
        <w:t>13</w:t>
      </w:r>
      <w:r w:rsidRPr="00037DFA">
        <w:rPr>
          <w:b/>
          <w:vertAlign w:val="subscript"/>
          <w:lang w:val="ro-RO"/>
        </w:rPr>
        <w:t>d</w:t>
      </w:r>
      <w:r w:rsidRPr="00037DFA">
        <w:rPr>
          <w:lang w:val="ro-RO"/>
        </w:rPr>
        <w:t>:</w:t>
      </w:r>
    </w:p>
    <w:p w14:paraId="0688AF2A" w14:textId="77777777" w:rsidR="007B7266" w:rsidRPr="00037DFA" w:rsidRDefault="007B7266" w:rsidP="007B7266">
      <w:pPr>
        <w:spacing w:line="276" w:lineRule="auto"/>
        <w:jc w:val="both"/>
        <w:rPr>
          <w:lang w:val="ro-RO"/>
        </w:rPr>
      </w:pPr>
      <w:r w:rsidRPr="00037DFA">
        <w:rPr>
          <w:lang w:val="ro-RO"/>
        </w:rPr>
        <w:t xml:space="preserve">a) pentru fiecare dată „d”(col. 1÷31) se indică </w:t>
      </w:r>
      <w:r w:rsidRPr="00037DFA">
        <w:rPr>
          <w:b/>
          <w:lang w:val="ro-RO"/>
        </w:rPr>
        <w:t>c</w:t>
      </w:r>
      <w:r w:rsidRPr="00037DFA">
        <w:rPr>
          <w:b/>
          <w:vertAlign w:val="subscript"/>
          <w:lang w:val="ro-RO"/>
        </w:rPr>
        <w:t>i</w:t>
      </w:r>
      <w:r w:rsidRPr="00037DFA">
        <w:rPr>
          <w:b/>
          <w:lang w:val="ro-RO"/>
        </w:rPr>
        <w:t>13</w:t>
      </w:r>
      <w:r w:rsidRPr="00037DFA">
        <w:rPr>
          <w:b/>
          <w:vertAlign w:val="subscript"/>
          <w:lang w:val="ro-RO"/>
        </w:rPr>
        <w:t xml:space="preserve"> d</w:t>
      </w:r>
      <w:r w:rsidRPr="00037DFA">
        <w:rPr>
          <w:lang w:val="ro-RO"/>
        </w:rPr>
        <w:t>;</w:t>
      </w:r>
    </w:p>
    <w:p w14:paraId="44B4A4FD" w14:textId="77777777" w:rsidR="007B7266" w:rsidRPr="00037DFA" w:rsidRDefault="007B7266" w:rsidP="007B7266">
      <w:pPr>
        <w:spacing w:line="276" w:lineRule="auto"/>
        <w:jc w:val="both"/>
        <w:rPr>
          <w:lang w:val="ro-RO"/>
        </w:rPr>
      </w:pPr>
      <w:r w:rsidRPr="00037DFA">
        <w:rPr>
          <w:lang w:val="ro-RO"/>
        </w:rPr>
        <w:t xml:space="preserve">b) col.32 se calculează analogic col.32 din rândul de tipul </w:t>
      </w:r>
      <w:r w:rsidRPr="00037DFA">
        <w:rPr>
          <w:b/>
          <w:lang w:val="ro-RO"/>
        </w:rPr>
        <w:t>c</w:t>
      </w:r>
      <w:r w:rsidRPr="00037DFA">
        <w:rPr>
          <w:b/>
          <w:vertAlign w:val="subscript"/>
          <w:lang w:val="ro-RO"/>
        </w:rPr>
        <w:t>i</w:t>
      </w:r>
      <w:r w:rsidRPr="00037DFA">
        <w:rPr>
          <w:b/>
          <w:lang w:val="ro-RO"/>
        </w:rPr>
        <w:t>11</w:t>
      </w:r>
      <w:r w:rsidRPr="00037DFA">
        <w:rPr>
          <w:b/>
          <w:vertAlign w:val="subscript"/>
          <w:lang w:val="ro-RO"/>
        </w:rPr>
        <w:t xml:space="preserve"> d</w:t>
      </w:r>
      <w:r w:rsidRPr="00037DFA">
        <w:rPr>
          <w:lang w:val="ro-RO"/>
        </w:rPr>
        <w:t>.</w:t>
      </w:r>
    </w:p>
    <w:p w14:paraId="612A69BB" w14:textId="77777777" w:rsidR="007B7266" w:rsidRPr="00037DFA" w:rsidRDefault="007B7266" w:rsidP="007B7266">
      <w:pPr>
        <w:spacing w:line="276" w:lineRule="auto"/>
        <w:jc w:val="both"/>
        <w:rPr>
          <w:lang w:val="ro-RO"/>
        </w:rPr>
      </w:pPr>
      <w:r w:rsidRPr="00037DFA">
        <w:rPr>
          <w:lang w:val="ro-RO"/>
        </w:rPr>
        <w:t>5)</w:t>
      </w:r>
      <w:r w:rsidRPr="00037DFA">
        <w:rPr>
          <w:u w:val="single"/>
          <w:lang w:val="ro-RO"/>
        </w:rPr>
        <w:t xml:space="preserve"> Rândurile de tipul </w:t>
      </w:r>
      <w:r w:rsidRPr="00037DFA">
        <w:rPr>
          <w:b/>
          <w:lang w:val="ro-RO"/>
        </w:rPr>
        <w:t>c</w:t>
      </w:r>
      <w:r w:rsidRPr="00037DFA">
        <w:rPr>
          <w:b/>
          <w:vertAlign w:val="subscript"/>
          <w:lang w:val="ro-RO"/>
        </w:rPr>
        <w:t>i</w:t>
      </w:r>
      <w:r w:rsidRPr="00037DFA">
        <w:rPr>
          <w:b/>
          <w:lang w:val="ro-RO"/>
        </w:rPr>
        <w:t>14</w:t>
      </w:r>
      <w:r w:rsidRPr="00037DFA">
        <w:rPr>
          <w:b/>
          <w:vertAlign w:val="subscript"/>
          <w:lang w:val="ro-RO"/>
        </w:rPr>
        <w:t>d</w:t>
      </w:r>
      <w:r w:rsidRPr="00037DFA">
        <w:rPr>
          <w:lang w:val="ro-RO"/>
        </w:rPr>
        <w:t>:</w:t>
      </w:r>
    </w:p>
    <w:p w14:paraId="33271362" w14:textId="77777777" w:rsidR="007B7266" w:rsidRPr="00037DFA" w:rsidRDefault="007B7266" w:rsidP="007B7266">
      <w:pPr>
        <w:spacing w:line="276" w:lineRule="auto"/>
        <w:jc w:val="both"/>
        <w:rPr>
          <w:lang w:val="ro-RO"/>
        </w:rPr>
      </w:pPr>
      <w:r w:rsidRPr="00037DFA">
        <w:rPr>
          <w:lang w:val="ro-RO"/>
        </w:rPr>
        <w:t xml:space="preserve">a) pentru fiecare dată „d”(col. 1÷31) se indică </w:t>
      </w:r>
      <w:r w:rsidRPr="00037DFA">
        <w:rPr>
          <w:b/>
          <w:lang w:val="ro-RO"/>
        </w:rPr>
        <w:t>c</w:t>
      </w:r>
      <w:r w:rsidRPr="00037DFA">
        <w:rPr>
          <w:b/>
          <w:vertAlign w:val="subscript"/>
          <w:lang w:val="ro-RO"/>
        </w:rPr>
        <w:t>i</w:t>
      </w:r>
      <w:r w:rsidRPr="00037DFA">
        <w:rPr>
          <w:b/>
          <w:lang w:val="ro-RO"/>
        </w:rPr>
        <w:t>14</w:t>
      </w:r>
      <w:r w:rsidRPr="00037DFA">
        <w:rPr>
          <w:b/>
          <w:vertAlign w:val="subscript"/>
          <w:lang w:val="ro-RO"/>
        </w:rPr>
        <w:t xml:space="preserve"> d</w:t>
      </w:r>
      <w:r w:rsidRPr="00037DFA">
        <w:rPr>
          <w:lang w:val="ro-RO"/>
        </w:rPr>
        <w:t>;</w:t>
      </w:r>
    </w:p>
    <w:p w14:paraId="7D1F7861" w14:textId="77777777" w:rsidR="007B7266" w:rsidRPr="00037DFA" w:rsidRDefault="007B7266" w:rsidP="007B7266">
      <w:pPr>
        <w:spacing w:line="276" w:lineRule="auto"/>
        <w:jc w:val="both"/>
        <w:rPr>
          <w:lang w:val="ro-RO"/>
        </w:rPr>
      </w:pPr>
      <w:r w:rsidRPr="00037DFA">
        <w:rPr>
          <w:lang w:val="ro-RO"/>
        </w:rPr>
        <w:t xml:space="preserve">b) col.32 se calculează analogic col.32 din rândul de tipul </w:t>
      </w:r>
      <w:r w:rsidRPr="00037DFA">
        <w:rPr>
          <w:b/>
          <w:lang w:val="ro-RO"/>
        </w:rPr>
        <w:t>c</w:t>
      </w:r>
      <w:r w:rsidRPr="00037DFA">
        <w:rPr>
          <w:b/>
          <w:vertAlign w:val="subscript"/>
          <w:lang w:val="ro-RO"/>
        </w:rPr>
        <w:t>i</w:t>
      </w:r>
      <w:r w:rsidRPr="00037DFA">
        <w:rPr>
          <w:b/>
          <w:lang w:val="ro-RO"/>
        </w:rPr>
        <w:t>11</w:t>
      </w:r>
      <w:r w:rsidRPr="00037DFA">
        <w:rPr>
          <w:b/>
          <w:vertAlign w:val="subscript"/>
          <w:lang w:val="ro-RO"/>
        </w:rPr>
        <w:t xml:space="preserve"> d</w:t>
      </w:r>
      <w:r w:rsidRPr="00037DFA">
        <w:rPr>
          <w:lang w:val="ro-RO"/>
        </w:rPr>
        <w:t>.</w:t>
      </w:r>
    </w:p>
    <w:p w14:paraId="3B5A2304"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 xml:space="preserve">6) </w:t>
      </w:r>
      <w:r w:rsidRPr="00037DFA">
        <w:rPr>
          <w:u w:val="single"/>
          <w:lang w:val="ro-RO"/>
        </w:rPr>
        <w:t xml:space="preserve">Rândurile de tipul </w:t>
      </w:r>
      <w:r w:rsidRPr="00037DFA">
        <w:rPr>
          <w:b/>
          <w:lang w:val="ro-RO"/>
        </w:rPr>
        <w:t>c</w:t>
      </w:r>
      <w:r w:rsidRPr="00037DFA">
        <w:rPr>
          <w:b/>
          <w:vertAlign w:val="subscript"/>
          <w:lang w:val="ro-RO"/>
        </w:rPr>
        <w:t>i</w:t>
      </w:r>
      <w:r w:rsidRPr="00037DFA">
        <w:rPr>
          <w:b/>
          <w:lang w:val="ro-RO"/>
        </w:rPr>
        <w:t>15</w:t>
      </w:r>
      <w:r w:rsidRPr="00037DFA">
        <w:rPr>
          <w:b/>
          <w:vertAlign w:val="subscript"/>
          <w:lang w:val="ro-RO"/>
        </w:rPr>
        <w:t>d</w:t>
      </w:r>
      <w:r w:rsidRPr="00037DFA">
        <w:rPr>
          <w:lang w:val="ro-RO"/>
        </w:rPr>
        <w:t>:</w:t>
      </w:r>
    </w:p>
    <w:p w14:paraId="0BFE1B03"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 xml:space="preserve">a) pentru fiecare dată „d”(col. 1÷32) se indică </w:t>
      </w:r>
      <w:r w:rsidRPr="00037DFA">
        <w:rPr>
          <w:b/>
          <w:lang w:val="ro-RO"/>
        </w:rPr>
        <w:t>c</w:t>
      </w:r>
      <w:r w:rsidRPr="00037DFA">
        <w:rPr>
          <w:b/>
          <w:vertAlign w:val="subscript"/>
          <w:lang w:val="ro-RO"/>
        </w:rPr>
        <w:t>i</w:t>
      </w:r>
      <w:r w:rsidRPr="00037DFA">
        <w:rPr>
          <w:b/>
          <w:lang w:val="ro-RO"/>
        </w:rPr>
        <w:t>15</w:t>
      </w:r>
      <w:r w:rsidRPr="00037DFA">
        <w:rPr>
          <w:b/>
          <w:vertAlign w:val="subscript"/>
          <w:lang w:val="ro-RO"/>
        </w:rPr>
        <w:t xml:space="preserve"> d</w:t>
      </w:r>
      <w:r w:rsidRPr="00037DFA">
        <w:rPr>
          <w:lang w:val="ro-RO"/>
        </w:rPr>
        <w:t xml:space="preserve"> =</w:t>
      </w:r>
      <w:r w:rsidRPr="00037DFA">
        <w:rPr>
          <w:b/>
          <w:lang w:val="ro-RO"/>
        </w:rPr>
        <w:t>c</w:t>
      </w:r>
      <w:r w:rsidRPr="00037DFA">
        <w:rPr>
          <w:b/>
          <w:vertAlign w:val="subscript"/>
          <w:lang w:val="ro-RO"/>
        </w:rPr>
        <w:t>i</w:t>
      </w:r>
      <w:r w:rsidRPr="00037DFA">
        <w:rPr>
          <w:b/>
          <w:lang w:val="ro-RO"/>
        </w:rPr>
        <w:t>11</w:t>
      </w:r>
      <w:r w:rsidRPr="00037DFA">
        <w:rPr>
          <w:b/>
          <w:vertAlign w:val="subscript"/>
          <w:lang w:val="ro-RO"/>
        </w:rPr>
        <w:t xml:space="preserve"> d</w:t>
      </w:r>
      <w:r w:rsidRPr="00037DFA">
        <w:rPr>
          <w:b/>
          <w:lang w:val="ro-RO"/>
        </w:rPr>
        <w:t xml:space="preserve"> + c</w:t>
      </w:r>
      <w:r w:rsidRPr="00037DFA">
        <w:rPr>
          <w:b/>
          <w:vertAlign w:val="subscript"/>
          <w:lang w:val="ro-RO"/>
        </w:rPr>
        <w:t>i</w:t>
      </w:r>
      <w:r w:rsidRPr="00037DFA">
        <w:rPr>
          <w:b/>
          <w:lang w:val="ro-RO"/>
        </w:rPr>
        <w:t>12</w:t>
      </w:r>
      <w:r w:rsidRPr="00037DFA">
        <w:rPr>
          <w:b/>
          <w:vertAlign w:val="subscript"/>
          <w:lang w:val="ro-RO"/>
        </w:rPr>
        <w:t xml:space="preserve"> d</w:t>
      </w:r>
      <w:r w:rsidRPr="00037DFA">
        <w:rPr>
          <w:b/>
          <w:lang w:val="ro-RO"/>
        </w:rPr>
        <w:t xml:space="preserve"> - c</w:t>
      </w:r>
      <w:r w:rsidRPr="00037DFA">
        <w:rPr>
          <w:b/>
          <w:vertAlign w:val="subscript"/>
          <w:lang w:val="ro-RO"/>
        </w:rPr>
        <w:t>i</w:t>
      </w:r>
      <w:r w:rsidRPr="00037DFA">
        <w:rPr>
          <w:b/>
          <w:lang w:val="ro-RO"/>
        </w:rPr>
        <w:t>14</w:t>
      </w:r>
      <w:r w:rsidRPr="00037DFA">
        <w:rPr>
          <w:b/>
          <w:vertAlign w:val="subscript"/>
          <w:lang w:val="ro-RO"/>
        </w:rPr>
        <w:t xml:space="preserve"> d</w:t>
      </w:r>
      <w:r w:rsidRPr="00037DFA">
        <w:rPr>
          <w:lang w:val="ro-RO"/>
        </w:rPr>
        <w:t>.</w:t>
      </w:r>
    </w:p>
    <w:p w14:paraId="2E5EEB4D" w14:textId="77777777" w:rsidR="007B7266" w:rsidRPr="00037DFA" w:rsidRDefault="007B7266" w:rsidP="007B7266">
      <w:pPr>
        <w:spacing w:line="276" w:lineRule="auto"/>
        <w:jc w:val="both"/>
        <w:rPr>
          <w:lang w:val="ro-RO"/>
        </w:rPr>
      </w:pPr>
      <w:r w:rsidRPr="00037DFA">
        <w:rPr>
          <w:lang w:val="ro-RO"/>
        </w:rPr>
        <w:t>7)</w:t>
      </w:r>
      <w:r w:rsidRPr="00037DFA">
        <w:rPr>
          <w:u w:val="single"/>
          <w:lang w:val="ro-RO"/>
        </w:rPr>
        <w:t xml:space="preserve"> Rândurile de tipul </w:t>
      </w:r>
      <w:r w:rsidRPr="00037DFA">
        <w:rPr>
          <w:b/>
          <w:lang w:val="ro-RO"/>
        </w:rPr>
        <w:t>c</w:t>
      </w:r>
      <w:r w:rsidRPr="00037DFA">
        <w:rPr>
          <w:b/>
          <w:vertAlign w:val="subscript"/>
          <w:lang w:val="ro-RO"/>
        </w:rPr>
        <w:t>i</w:t>
      </w:r>
      <w:r w:rsidRPr="00037DFA">
        <w:rPr>
          <w:b/>
          <w:lang w:val="ro-RO"/>
        </w:rPr>
        <w:t>16</w:t>
      </w:r>
      <w:r w:rsidRPr="00037DFA">
        <w:rPr>
          <w:b/>
          <w:vertAlign w:val="subscript"/>
          <w:lang w:val="ro-RO"/>
        </w:rPr>
        <w:t>d</w:t>
      </w:r>
      <w:r w:rsidRPr="00037DFA">
        <w:rPr>
          <w:lang w:val="ro-RO"/>
        </w:rPr>
        <w:t>:</w:t>
      </w:r>
    </w:p>
    <w:p w14:paraId="0A75BF12" w14:textId="77777777" w:rsidR="007B7266" w:rsidRPr="00037DFA" w:rsidRDefault="007B7266" w:rsidP="007B7266">
      <w:pPr>
        <w:spacing w:line="276" w:lineRule="auto"/>
        <w:jc w:val="both"/>
        <w:rPr>
          <w:lang w:val="ro-RO"/>
        </w:rPr>
      </w:pPr>
      <w:r w:rsidRPr="00037DFA">
        <w:rPr>
          <w:lang w:val="ro-RO"/>
        </w:rPr>
        <w:t xml:space="preserve">a) pentru fiecare dată „d”(col. 1÷31) se indică </w:t>
      </w:r>
      <w:r w:rsidRPr="00037DFA">
        <w:rPr>
          <w:b/>
          <w:lang w:val="ro-RO"/>
        </w:rPr>
        <w:t>c</w:t>
      </w:r>
      <w:r w:rsidRPr="00037DFA">
        <w:rPr>
          <w:b/>
          <w:vertAlign w:val="subscript"/>
          <w:lang w:val="ro-RO"/>
        </w:rPr>
        <w:t>i</w:t>
      </w:r>
      <w:r w:rsidRPr="00037DFA">
        <w:rPr>
          <w:b/>
          <w:lang w:val="ro-RO"/>
        </w:rPr>
        <w:t>16</w:t>
      </w:r>
      <w:r w:rsidRPr="00037DFA">
        <w:rPr>
          <w:b/>
          <w:vertAlign w:val="subscript"/>
          <w:lang w:val="ro-RO"/>
        </w:rPr>
        <w:t xml:space="preserve"> d</w:t>
      </w:r>
      <w:r w:rsidRPr="00037DFA">
        <w:rPr>
          <w:lang w:val="ro-RO"/>
        </w:rPr>
        <w:t>;</w:t>
      </w:r>
    </w:p>
    <w:p w14:paraId="622FBDB3" w14:textId="77777777" w:rsidR="007B7266" w:rsidRPr="00037DFA" w:rsidRDefault="007B7266" w:rsidP="007B7266">
      <w:pPr>
        <w:spacing w:line="276" w:lineRule="auto"/>
        <w:jc w:val="both"/>
        <w:rPr>
          <w:lang w:val="ro-RO"/>
        </w:rPr>
      </w:pPr>
      <w:r w:rsidRPr="00037DFA">
        <w:rPr>
          <w:lang w:val="ro-RO"/>
        </w:rPr>
        <w:t xml:space="preserve">b) col.32 se calculează analogic col.32 din rândul de tipul </w:t>
      </w:r>
      <w:r w:rsidRPr="00037DFA">
        <w:rPr>
          <w:b/>
          <w:lang w:val="ro-RO"/>
        </w:rPr>
        <w:t>c</w:t>
      </w:r>
      <w:r w:rsidRPr="00037DFA">
        <w:rPr>
          <w:b/>
          <w:vertAlign w:val="subscript"/>
          <w:lang w:val="ro-RO"/>
        </w:rPr>
        <w:t>i</w:t>
      </w:r>
      <w:r w:rsidRPr="00037DFA">
        <w:rPr>
          <w:b/>
          <w:lang w:val="ro-RO"/>
        </w:rPr>
        <w:t>11</w:t>
      </w:r>
      <w:r w:rsidRPr="00037DFA">
        <w:rPr>
          <w:b/>
          <w:vertAlign w:val="subscript"/>
          <w:lang w:val="ro-RO"/>
        </w:rPr>
        <w:t xml:space="preserve"> d</w:t>
      </w:r>
      <w:r w:rsidRPr="00037DFA">
        <w:rPr>
          <w:lang w:val="ro-RO"/>
        </w:rPr>
        <w:t>.</w:t>
      </w:r>
    </w:p>
    <w:p w14:paraId="5C8D63A7"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 xml:space="preserve">8) </w:t>
      </w:r>
      <w:r w:rsidRPr="00037DFA">
        <w:rPr>
          <w:u w:val="single"/>
          <w:lang w:val="ro-RO"/>
        </w:rPr>
        <w:t xml:space="preserve">Rândurile de tipul </w:t>
      </w:r>
      <w:r w:rsidRPr="00037DFA">
        <w:rPr>
          <w:b/>
          <w:lang w:val="ro-RO"/>
        </w:rPr>
        <w:t>c</w:t>
      </w:r>
      <w:r w:rsidRPr="00037DFA">
        <w:rPr>
          <w:b/>
          <w:vertAlign w:val="subscript"/>
          <w:lang w:val="ro-RO"/>
        </w:rPr>
        <w:t>i</w:t>
      </w:r>
      <w:r w:rsidRPr="00037DFA">
        <w:rPr>
          <w:b/>
          <w:lang w:val="ro-RO"/>
        </w:rPr>
        <w:t>17</w:t>
      </w:r>
      <w:r w:rsidRPr="00037DFA">
        <w:rPr>
          <w:b/>
          <w:vertAlign w:val="subscript"/>
          <w:lang w:val="ro-RO"/>
        </w:rPr>
        <w:t>d</w:t>
      </w:r>
      <w:r w:rsidRPr="00037DFA">
        <w:rPr>
          <w:lang w:val="ro-RO"/>
        </w:rPr>
        <w:t>:</w:t>
      </w:r>
    </w:p>
    <w:p w14:paraId="3734DF86"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r w:rsidRPr="00037DFA">
        <w:rPr>
          <w:lang w:val="ro-RO"/>
        </w:rPr>
        <w:t xml:space="preserve">a) pentru fiecare dată „d”(col. 1÷32) se indică </w:t>
      </w:r>
      <w:r w:rsidRPr="00037DFA">
        <w:rPr>
          <w:b/>
          <w:lang w:val="ro-RO"/>
        </w:rPr>
        <w:t>c</w:t>
      </w:r>
      <w:r w:rsidRPr="00037DFA">
        <w:rPr>
          <w:b/>
          <w:vertAlign w:val="subscript"/>
          <w:lang w:val="ro-RO"/>
        </w:rPr>
        <w:t>i</w:t>
      </w:r>
      <w:r w:rsidRPr="00037DFA">
        <w:rPr>
          <w:b/>
          <w:lang w:val="ro-RO"/>
        </w:rPr>
        <w:t>17</w:t>
      </w:r>
      <w:r w:rsidRPr="00037DFA">
        <w:rPr>
          <w:b/>
          <w:vertAlign w:val="subscript"/>
          <w:lang w:val="ro-RO"/>
        </w:rPr>
        <w:t xml:space="preserve"> d</w:t>
      </w:r>
      <w:r w:rsidRPr="00037DFA">
        <w:rPr>
          <w:lang w:val="ro-RO"/>
        </w:rPr>
        <w:t xml:space="preserve"> =</w:t>
      </w:r>
      <w:r w:rsidRPr="00037DFA">
        <w:rPr>
          <w:b/>
          <w:lang w:val="ro-RO"/>
        </w:rPr>
        <w:t>c</w:t>
      </w:r>
      <w:r w:rsidRPr="00037DFA">
        <w:rPr>
          <w:b/>
          <w:vertAlign w:val="subscript"/>
          <w:lang w:val="ro-RO"/>
        </w:rPr>
        <w:t>i</w:t>
      </w:r>
      <w:r w:rsidRPr="00037DFA">
        <w:rPr>
          <w:b/>
          <w:lang w:val="ro-RO"/>
        </w:rPr>
        <w:t>13</w:t>
      </w:r>
      <w:r w:rsidRPr="00037DFA">
        <w:rPr>
          <w:b/>
          <w:vertAlign w:val="subscript"/>
          <w:lang w:val="ro-RO"/>
        </w:rPr>
        <w:t xml:space="preserve"> d</w:t>
      </w:r>
      <w:r w:rsidRPr="00037DFA">
        <w:rPr>
          <w:b/>
          <w:lang w:val="ro-RO"/>
        </w:rPr>
        <w:t xml:space="preserve"> - c</w:t>
      </w:r>
      <w:r w:rsidRPr="00037DFA">
        <w:rPr>
          <w:b/>
          <w:vertAlign w:val="subscript"/>
          <w:lang w:val="ro-RO"/>
        </w:rPr>
        <w:t>i</w:t>
      </w:r>
      <w:r w:rsidRPr="00037DFA">
        <w:rPr>
          <w:b/>
          <w:lang w:val="ro-RO"/>
        </w:rPr>
        <w:t>16</w:t>
      </w:r>
      <w:r w:rsidRPr="00037DFA">
        <w:rPr>
          <w:b/>
          <w:vertAlign w:val="subscript"/>
          <w:lang w:val="ro-RO"/>
        </w:rPr>
        <w:t>d</w:t>
      </w:r>
      <w:r w:rsidRPr="00037DFA">
        <w:rPr>
          <w:lang w:val="ro-RO"/>
        </w:rPr>
        <w:t>.</w:t>
      </w:r>
    </w:p>
    <w:p w14:paraId="026FFA11" w14:textId="77777777" w:rsidR="007B7266" w:rsidRPr="00037DFA" w:rsidRDefault="007B7266" w:rsidP="007B7266">
      <w:pPr>
        <w:tabs>
          <w:tab w:val="left" w:pos="720"/>
          <w:tab w:val="left" w:pos="1440"/>
          <w:tab w:val="left" w:pos="2160"/>
          <w:tab w:val="left" w:pos="2880"/>
          <w:tab w:val="left" w:pos="3418"/>
        </w:tabs>
        <w:spacing w:line="276" w:lineRule="auto"/>
        <w:jc w:val="both"/>
        <w:rPr>
          <w:lang w:val="ro-RO"/>
        </w:rPr>
      </w:pPr>
    </w:p>
    <w:p w14:paraId="1CD8FE3F" w14:textId="77777777" w:rsidR="006060F1" w:rsidRPr="00037DFA" w:rsidRDefault="006060F1" w:rsidP="006060F1">
      <w:pPr>
        <w:spacing w:line="276" w:lineRule="auto"/>
        <w:jc w:val="both"/>
        <w:rPr>
          <w:lang w:val="ro-RO" w:eastAsia="en-US"/>
        </w:rPr>
      </w:pPr>
      <w:r w:rsidRPr="00037DFA">
        <w:rPr>
          <w:lang w:val="ro-RO" w:eastAsia="en-US"/>
        </w:rPr>
        <w:t>În raport se includ doar conturile enumerate în baza de calcul (anexa nr.1) pentru care în bilanțul contabil exist</w:t>
      </w:r>
      <w:r>
        <w:rPr>
          <w:lang w:val="ro-RO" w:eastAsia="en-US"/>
        </w:rPr>
        <w:t xml:space="preserve">ă solduri la datele respective. </w:t>
      </w:r>
      <w:r w:rsidRPr="006A28E4">
        <w:rPr>
          <w:lang w:val="ro-RO" w:eastAsia="en-US"/>
        </w:rPr>
        <w:t>Trebuie incluse doar conturile pentru care soldurile sunt pozitive, cel puțin în una din datele incluse în perioada de observare raportată</w:t>
      </w:r>
      <w:r>
        <w:rPr>
          <w:lang w:val="ro-RO" w:eastAsia="en-US"/>
        </w:rPr>
        <w:t>.</w:t>
      </w:r>
    </w:p>
    <w:p w14:paraId="1BA7A952" w14:textId="1076A31C" w:rsidR="007B7266" w:rsidRPr="00037DFA" w:rsidRDefault="006060F1" w:rsidP="007B7266">
      <w:pPr>
        <w:spacing w:line="276" w:lineRule="auto"/>
        <w:jc w:val="both"/>
        <w:rPr>
          <w:i/>
          <w:lang w:val="ro-RO" w:eastAsia="en-US"/>
        </w:rPr>
      </w:pPr>
      <w:r w:rsidRPr="00F14530">
        <w:rPr>
          <w:lang w:val="ro-RO" w:eastAsia="en-US"/>
        </w:rPr>
        <w:t>Pentru conturile selectate în raport, se includ doar rândurile/compartimentele pentru care există solduri/valoarea este diferită de 0 cel puțin în una din zilele perioadei de observare pentru care se efectuează raportarea.</w:t>
      </w:r>
    </w:p>
    <w:p w14:paraId="2903ED69" w14:textId="6A3BEAA4" w:rsidR="00552E11" w:rsidRDefault="00552E11" w:rsidP="00552E11">
      <w:pPr>
        <w:pStyle w:val="NormalWeb"/>
        <w:spacing w:line="276" w:lineRule="auto"/>
        <w:ind w:firstLine="0"/>
        <w:jc w:val="left"/>
        <w:rPr>
          <w:lang w:val="ro-RO"/>
        </w:rPr>
      </w:pPr>
      <w:r w:rsidRPr="005A7E17">
        <w:rPr>
          <w:i/>
          <w:iCs/>
          <w:sz w:val="20"/>
          <w:szCs w:val="20"/>
          <w:lang w:val="ro-RO"/>
        </w:rPr>
        <w:t>(</w:t>
      </w:r>
      <w:r w:rsidR="005F437E">
        <w:rPr>
          <w:i/>
          <w:iCs/>
          <w:sz w:val="20"/>
          <w:szCs w:val="20"/>
          <w:lang w:val="ro-RO"/>
        </w:rPr>
        <w:t>P</w:t>
      </w:r>
      <w:r w:rsidR="00975F84">
        <w:rPr>
          <w:i/>
          <w:iCs/>
          <w:sz w:val="20"/>
          <w:szCs w:val="20"/>
          <w:lang w:val="ro-MD"/>
        </w:rPr>
        <w:t>ct.7 abrogat</w:t>
      </w:r>
      <w:r w:rsidRPr="005A7E17">
        <w:rPr>
          <w:i/>
          <w:iCs/>
          <w:sz w:val="20"/>
          <w:szCs w:val="20"/>
          <w:lang w:val="ro-RO"/>
        </w:rPr>
        <w:t xml:space="preserve"> prin HCE al BNM nr. 208 din 04.09.2025, în vigoare 16.09.2025)</w:t>
      </w:r>
    </w:p>
    <w:p w14:paraId="3DBD00E7" w14:textId="77777777" w:rsidR="009817D1" w:rsidRPr="00037DFA" w:rsidRDefault="009817D1" w:rsidP="00DC6516">
      <w:pPr>
        <w:pStyle w:val="NormalWeb"/>
        <w:spacing w:line="276" w:lineRule="auto"/>
        <w:ind w:firstLine="0"/>
        <w:rPr>
          <w:lang w:val="ro-RO"/>
        </w:rPr>
        <w:sectPr w:rsidR="009817D1" w:rsidRPr="00037DFA" w:rsidSect="007B7266">
          <w:pgSz w:w="11906" w:h="16838"/>
          <w:pgMar w:top="459" w:right="720" w:bottom="539" w:left="992" w:header="510" w:footer="709" w:gutter="0"/>
          <w:cols w:space="708"/>
          <w:docGrid w:linePitch="360"/>
        </w:sectPr>
      </w:pPr>
    </w:p>
    <w:p w14:paraId="16D86E18" w14:textId="77777777" w:rsidR="00CF48AC" w:rsidRPr="00037DFA" w:rsidRDefault="00CF48AC" w:rsidP="00DC6516">
      <w:pPr>
        <w:spacing w:line="276" w:lineRule="auto"/>
        <w:ind w:right="-314"/>
        <w:jc w:val="right"/>
        <w:rPr>
          <w:b/>
          <w:bCs/>
          <w:sz w:val="22"/>
          <w:szCs w:val="22"/>
          <w:lang w:val="ro-RO"/>
        </w:rPr>
      </w:pPr>
      <w:r w:rsidRPr="00037DFA">
        <w:rPr>
          <w:b/>
          <w:bCs/>
          <w:sz w:val="22"/>
          <w:szCs w:val="22"/>
          <w:lang w:val="ro-RO"/>
        </w:rPr>
        <w:lastRenderedPageBreak/>
        <w:t xml:space="preserve">Anexa nr.3  </w:t>
      </w:r>
    </w:p>
    <w:p w14:paraId="08044FD6" w14:textId="77777777" w:rsidR="00CF48AC" w:rsidRPr="00037DFA" w:rsidRDefault="00CF48AC" w:rsidP="00DC6516">
      <w:pPr>
        <w:spacing w:line="276" w:lineRule="auto"/>
        <w:ind w:right="-314"/>
        <w:jc w:val="right"/>
        <w:rPr>
          <w:b/>
          <w:bCs/>
          <w:sz w:val="22"/>
          <w:szCs w:val="22"/>
          <w:lang w:val="ro-RO"/>
        </w:rPr>
      </w:pPr>
      <w:r w:rsidRPr="00037DFA">
        <w:rPr>
          <w:b/>
          <w:bCs/>
          <w:sz w:val="22"/>
          <w:szCs w:val="22"/>
          <w:lang w:val="ro-RO"/>
        </w:rPr>
        <w:t>la Regulamentul cu privire la regimul rezervelor obligatorii</w:t>
      </w:r>
    </w:p>
    <w:p w14:paraId="2877724D" w14:textId="77777777" w:rsidR="00CF48AC" w:rsidRPr="00037DFA" w:rsidRDefault="00CF48AC" w:rsidP="00DC6516">
      <w:pPr>
        <w:spacing w:line="276" w:lineRule="auto"/>
        <w:jc w:val="right"/>
        <w:rPr>
          <w:b/>
          <w:bCs/>
          <w:sz w:val="18"/>
          <w:szCs w:val="18"/>
          <w:lang w:val="ro-RO"/>
        </w:rPr>
      </w:pPr>
    </w:p>
    <w:p w14:paraId="0968B83C" w14:textId="77777777" w:rsidR="00CF48AC" w:rsidRPr="00037DFA" w:rsidRDefault="00CF48AC" w:rsidP="00DC6516">
      <w:pPr>
        <w:spacing w:line="276" w:lineRule="auto"/>
        <w:ind w:right="-314"/>
        <w:rPr>
          <w:b/>
          <w:sz w:val="18"/>
          <w:szCs w:val="18"/>
          <w:lang w:val="ro-RO"/>
        </w:rPr>
      </w:pPr>
      <w:r w:rsidRPr="00037DFA">
        <w:rPr>
          <w:sz w:val="18"/>
          <w:szCs w:val="18"/>
          <w:lang w:val="ro-RO"/>
        </w:rPr>
        <w:t xml:space="preserve">  </w:t>
      </w:r>
      <w:r w:rsidRPr="00037DFA">
        <w:rPr>
          <w:sz w:val="18"/>
          <w:szCs w:val="18"/>
          <w:bdr w:val="single" w:sz="4" w:space="0" w:color="auto" w:frame="1"/>
          <w:lang w:val="ro-RO"/>
        </w:rPr>
        <w:t xml:space="preserve">                        </w:t>
      </w:r>
      <w:r w:rsidRPr="00037DFA">
        <w:rPr>
          <w:sz w:val="18"/>
          <w:szCs w:val="18"/>
          <w:lang w:val="ro-RO"/>
        </w:rPr>
        <w:t xml:space="preserve">                                                                                                                                                                                                                                                                                              </w:t>
      </w:r>
      <w:r w:rsidRPr="00037DFA">
        <w:rPr>
          <w:b/>
          <w:sz w:val="18"/>
          <w:szCs w:val="18"/>
          <w:lang w:val="ro-RO"/>
        </w:rPr>
        <w:t>ORD0203</w:t>
      </w:r>
    </w:p>
    <w:p w14:paraId="11709B7C" w14:textId="77777777" w:rsidR="00CF48AC" w:rsidRPr="00037DFA" w:rsidRDefault="00CF48AC" w:rsidP="00DC6516">
      <w:pPr>
        <w:spacing w:line="276" w:lineRule="auto"/>
        <w:ind w:right="-314"/>
        <w:rPr>
          <w:sz w:val="18"/>
          <w:szCs w:val="18"/>
          <w:lang w:val="ro-RO"/>
        </w:rPr>
      </w:pPr>
      <w:r w:rsidRPr="00037DFA">
        <w:rPr>
          <w:lang w:val="ro-RO"/>
        </w:rPr>
        <w:t>Codul băncii</w:t>
      </w:r>
      <w:r w:rsidRPr="00037DFA">
        <w:rPr>
          <w:sz w:val="18"/>
          <w:szCs w:val="18"/>
          <w:lang w:val="ro-RO"/>
        </w:rPr>
        <w:t xml:space="preserve"> </w:t>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t xml:space="preserve">                     </w:t>
      </w:r>
      <w:r w:rsidRPr="00037DFA">
        <w:rPr>
          <w:lang w:val="ro-RO"/>
        </w:rPr>
        <w:t xml:space="preserve"> Codul formularului</w:t>
      </w:r>
      <w:r w:rsidRPr="00037DFA">
        <w:rPr>
          <w:sz w:val="22"/>
          <w:szCs w:val="18"/>
          <w:lang w:val="ro-RO"/>
        </w:rPr>
        <w:t xml:space="preserve"> </w:t>
      </w:r>
    </w:p>
    <w:p w14:paraId="280994AD" w14:textId="77777777" w:rsidR="00CF48AC" w:rsidRPr="00037DFA" w:rsidRDefault="00CF48AC" w:rsidP="00DC6516">
      <w:pPr>
        <w:spacing w:line="276" w:lineRule="auto"/>
        <w:jc w:val="center"/>
        <w:rPr>
          <w:b/>
          <w:bCs/>
          <w:sz w:val="22"/>
          <w:szCs w:val="22"/>
          <w:lang w:val="ro-RO"/>
        </w:rPr>
      </w:pPr>
    </w:p>
    <w:p w14:paraId="12998645" w14:textId="77777777" w:rsidR="00CF48AC" w:rsidRPr="00037DFA" w:rsidRDefault="00CF48AC" w:rsidP="00DC6516">
      <w:pPr>
        <w:spacing w:line="276" w:lineRule="auto"/>
        <w:jc w:val="center"/>
        <w:rPr>
          <w:b/>
          <w:bCs/>
          <w:lang w:val="ro-RO"/>
        </w:rPr>
      </w:pPr>
      <w:r w:rsidRPr="00037DFA">
        <w:rPr>
          <w:b/>
          <w:bCs/>
          <w:lang w:val="ro-RO"/>
        </w:rPr>
        <w:t xml:space="preserve">ORD 2.3 A      Mărimea mijloacelor atrase în valute liber convertibile incluse în baza de calcul </w:t>
      </w:r>
      <w:proofErr w:type="spellStart"/>
      <w:r w:rsidRPr="00037DFA">
        <w:rPr>
          <w:b/>
          <w:bCs/>
          <w:lang w:val="ro-RO"/>
        </w:rPr>
        <w:t>şi</w:t>
      </w:r>
      <w:proofErr w:type="spellEnd"/>
      <w:r w:rsidRPr="00037DFA">
        <w:rPr>
          <w:b/>
          <w:bCs/>
          <w:lang w:val="ro-RO"/>
        </w:rPr>
        <w:t xml:space="preserve"> mărimea </w:t>
      </w:r>
    </w:p>
    <w:p w14:paraId="26C0BB3E" w14:textId="77777777" w:rsidR="00CF48AC" w:rsidRPr="00037DFA" w:rsidRDefault="00CF48AC" w:rsidP="00DC6516">
      <w:pPr>
        <w:spacing w:line="276" w:lineRule="auto"/>
        <w:jc w:val="center"/>
        <w:rPr>
          <w:b/>
          <w:bCs/>
          <w:lang w:val="ro-RO"/>
        </w:rPr>
      </w:pPr>
      <w:r w:rsidRPr="00037DFA">
        <w:rPr>
          <w:b/>
          <w:bCs/>
          <w:lang w:val="ro-RO"/>
        </w:rPr>
        <w:t>rezervelor ob</w:t>
      </w:r>
      <w:r w:rsidR="001200D5" w:rsidRPr="00037DFA">
        <w:rPr>
          <w:b/>
          <w:bCs/>
          <w:lang w:val="ro-RO"/>
        </w:rPr>
        <w:t xml:space="preserve">ligatorii în USD </w:t>
      </w:r>
      <w:r w:rsidR="001200D5" w:rsidRPr="00037DFA">
        <w:rPr>
          <w:b/>
          <w:bCs/>
          <w:lang w:val="ro-MD"/>
        </w:rPr>
        <w:t>ș</w:t>
      </w:r>
      <w:r w:rsidRPr="00037DFA">
        <w:rPr>
          <w:b/>
          <w:bCs/>
          <w:lang w:val="ro-RO"/>
        </w:rPr>
        <w:t>i în EUR</w:t>
      </w:r>
    </w:p>
    <w:p w14:paraId="4ADBF983" w14:textId="77777777" w:rsidR="00CF48AC" w:rsidRPr="00037DFA" w:rsidRDefault="00CF48AC" w:rsidP="00DC6516">
      <w:pPr>
        <w:spacing w:line="276" w:lineRule="auto"/>
        <w:ind w:left="2160" w:firstLine="720"/>
        <w:rPr>
          <w:b/>
          <w:bCs/>
          <w:lang w:val="ro-RO"/>
        </w:rPr>
      </w:pPr>
    </w:p>
    <w:p w14:paraId="73FFF512" w14:textId="77777777" w:rsidR="00CF48AC" w:rsidRPr="00037DFA" w:rsidRDefault="00CF48AC" w:rsidP="00DC6516">
      <w:pPr>
        <w:spacing w:line="276" w:lineRule="auto"/>
        <w:rPr>
          <w:b/>
          <w:bCs/>
          <w:lang w:val="ro-RO"/>
        </w:rPr>
      </w:pPr>
      <w:r w:rsidRPr="00037DFA">
        <w:rPr>
          <w:b/>
          <w:bCs/>
          <w:lang w:val="ro-RO"/>
        </w:rPr>
        <w:t xml:space="preserve">                                                        Totaluri pentru perioada de </w:t>
      </w:r>
      <w:r w:rsidRPr="00037DFA">
        <w:rPr>
          <w:b/>
          <w:lang w:val="ro-RO" w:eastAsia="en-US"/>
        </w:rPr>
        <w:t>observare</w:t>
      </w:r>
      <w:r w:rsidRPr="00037DFA">
        <w:rPr>
          <w:b/>
          <w:bCs/>
          <w:lang w:val="ro-RO"/>
        </w:rPr>
        <w:t xml:space="preserve"> de la_________ până la_________ (inclusiv)</w:t>
      </w:r>
    </w:p>
    <w:p w14:paraId="3D69B59D" w14:textId="77777777" w:rsidR="00CF48AC" w:rsidRPr="00037DFA" w:rsidRDefault="00CF48AC" w:rsidP="00DC6516">
      <w:pPr>
        <w:spacing w:line="276" w:lineRule="auto"/>
        <w:jc w:val="center"/>
        <w:rPr>
          <w:b/>
          <w:bCs/>
          <w:sz w:val="22"/>
          <w:szCs w:val="22"/>
          <w:lang w:val="ro-RO"/>
        </w:rPr>
      </w:pP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390"/>
        <w:gridCol w:w="2464"/>
        <w:gridCol w:w="307"/>
        <w:gridCol w:w="308"/>
        <w:gridCol w:w="394"/>
        <w:gridCol w:w="394"/>
        <w:gridCol w:w="394"/>
        <w:gridCol w:w="394"/>
        <w:gridCol w:w="394"/>
        <w:gridCol w:w="394"/>
        <w:gridCol w:w="394"/>
        <w:gridCol w:w="393"/>
        <w:gridCol w:w="393"/>
        <w:gridCol w:w="393"/>
        <w:gridCol w:w="393"/>
        <w:gridCol w:w="393"/>
        <w:gridCol w:w="393"/>
        <w:gridCol w:w="393"/>
        <w:gridCol w:w="393"/>
        <w:gridCol w:w="393"/>
        <w:gridCol w:w="393"/>
        <w:gridCol w:w="393"/>
        <w:gridCol w:w="393"/>
        <w:gridCol w:w="393"/>
        <w:gridCol w:w="393"/>
        <w:gridCol w:w="337"/>
        <w:gridCol w:w="284"/>
        <w:gridCol w:w="365"/>
        <w:gridCol w:w="344"/>
        <w:gridCol w:w="330"/>
        <w:gridCol w:w="320"/>
        <w:gridCol w:w="426"/>
        <w:gridCol w:w="341"/>
        <w:gridCol w:w="1169"/>
      </w:tblGrid>
      <w:tr w:rsidR="00CF48AC" w:rsidRPr="00A86EFA" w14:paraId="5BECB9A9" w14:textId="77777777" w:rsidTr="0075789B">
        <w:trPr>
          <w:cantSplit/>
          <w:trHeight w:val="227"/>
        </w:trPr>
        <w:tc>
          <w:tcPr>
            <w:tcW w:w="40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B692E77" w14:textId="77777777" w:rsidR="00CF48AC" w:rsidRPr="00037DFA" w:rsidRDefault="00CF48AC" w:rsidP="00DC6516">
            <w:pPr>
              <w:spacing w:line="276" w:lineRule="auto"/>
              <w:ind w:left="-93" w:right="-108"/>
              <w:jc w:val="center"/>
              <w:rPr>
                <w:b/>
                <w:bCs/>
                <w:sz w:val="16"/>
                <w:szCs w:val="16"/>
                <w:lang w:val="ro-RO"/>
              </w:rPr>
            </w:pPr>
            <w:r w:rsidRPr="00037DFA">
              <w:rPr>
                <w:b/>
                <w:bCs/>
                <w:sz w:val="16"/>
                <w:szCs w:val="16"/>
                <w:lang w:val="ro-RO"/>
              </w:rPr>
              <w:t>Nr. compartiment</w:t>
            </w:r>
          </w:p>
        </w:tc>
        <w:tc>
          <w:tcPr>
            <w:tcW w:w="39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D284A52" w14:textId="77777777" w:rsidR="00CF48AC" w:rsidRPr="00037DFA" w:rsidRDefault="00CF48AC" w:rsidP="00DC6516">
            <w:pPr>
              <w:spacing w:line="276" w:lineRule="auto"/>
              <w:ind w:left="-93" w:right="-108"/>
              <w:jc w:val="center"/>
              <w:rPr>
                <w:b/>
                <w:bCs/>
                <w:sz w:val="16"/>
                <w:szCs w:val="16"/>
                <w:lang w:val="ro-RO"/>
              </w:rPr>
            </w:pPr>
            <w:r w:rsidRPr="00037DFA">
              <w:rPr>
                <w:b/>
                <w:bCs/>
                <w:sz w:val="16"/>
                <w:szCs w:val="16"/>
                <w:lang w:val="ro-RO"/>
              </w:rPr>
              <w:t>Nr. capitol</w:t>
            </w:r>
          </w:p>
        </w:tc>
        <w:tc>
          <w:tcPr>
            <w:tcW w:w="2464" w:type="dxa"/>
            <w:vMerge w:val="restart"/>
            <w:tcBorders>
              <w:top w:val="single" w:sz="4" w:space="0" w:color="auto"/>
              <w:left w:val="single" w:sz="4" w:space="0" w:color="auto"/>
              <w:bottom w:val="single" w:sz="4" w:space="0" w:color="auto"/>
              <w:right w:val="single" w:sz="4" w:space="0" w:color="auto"/>
            </w:tcBorders>
            <w:vAlign w:val="center"/>
            <w:hideMark/>
          </w:tcPr>
          <w:p w14:paraId="7DB80360"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Denumirea indicatorilor</w:t>
            </w:r>
          </w:p>
        </w:tc>
        <w:tc>
          <w:tcPr>
            <w:tcW w:w="11622" w:type="dxa"/>
            <w:gridSpan w:val="31"/>
            <w:tcBorders>
              <w:top w:val="single" w:sz="4" w:space="0" w:color="auto"/>
              <w:left w:val="single" w:sz="4" w:space="0" w:color="auto"/>
              <w:bottom w:val="single" w:sz="4" w:space="0" w:color="auto"/>
              <w:right w:val="single" w:sz="4" w:space="0" w:color="auto"/>
            </w:tcBorders>
            <w:vAlign w:val="center"/>
            <w:hideMark/>
          </w:tcPr>
          <w:p w14:paraId="1766870B"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 xml:space="preserve"> Soldul la situațiile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3576C90"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 xml:space="preserve">Suma medie pe perioada de </w:t>
            </w:r>
            <w:r w:rsidRPr="00037DFA">
              <w:rPr>
                <w:b/>
                <w:sz w:val="18"/>
                <w:szCs w:val="18"/>
                <w:lang w:val="ro-RO" w:eastAsia="en-US"/>
              </w:rPr>
              <w:t>observare</w:t>
            </w:r>
          </w:p>
        </w:tc>
      </w:tr>
      <w:tr w:rsidR="00CF48AC" w:rsidRPr="00037DFA" w14:paraId="329699B4" w14:textId="77777777" w:rsidTr="0075789B">
        <w:trPr>
          <w:trHeight w:val="690"/>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239B7112" w14:textId="77777777" w:rsidR="00CF48AC" w:rsidRPr="00037DFA" w:rsidRDefault="00CF48AC" w:rsidP="00DC6516">
            <w:pPr>
              <w:spacing w:line="276" w:lineRule="auto"/>
              <w:rPr>
                <w:b/>
                <w:bCs/>
                <w:sz w:val="16"/>
                <w:szCs w:val="16"/>
                <w:lang w:val="ro-RO"/>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1D4D8FDD" w14:textId="77777777" w:rsidR="00CF48AC" w:rsidRPr="00037DFA" w:rsidRDefault="00CF48AC" w:rsidP="00DC6516">
            <w:pPr>
              <w:spacing w:line="276" w:lineRule="auto"/>
              <w:rPr>
                <w:b/>
                <w:bCs/>
                <w:sz w:val="16"/>
                <w:szCs w:val="16"/>
                <w:lang w:val="ro-RO"/>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4394E056" w14:textId="77777777" w:rsidR="00CF48AC" w:rsidRPr="00037DFA" w:rsidRDefault="00CF48AC" w:rsidP="00DC6516">
            <w:pPr>
              <w:spacing w:line="276" w:lineRule="auto"/>
              <w:rPr>
                <w:b/>
                <w:bCs/>
                <w:sz w:val="18"/>
                <w:szCs w:val="18"/>
                <w:lang w:val="ro-RO"/>
              </w:rPr>
            </w:pPr>
          </w:p>
        </w:tc>
        <w:tc>
          <w:tcPr>
            <w:tcW w:w="307" w:type="dxa"/>
            <w:tcBorders>
              <w:top w:val="single" w:sz="4" w:space="0" w:color="auto"/>
              <w:left w:val="single" w:sz="4" w:space="0" w:color="auto"/>
              <w:bottom w:val="single" w:sz="4" w:space="0" w:color="auto"/>
              <w:right w:val="single" w:sz="4" w:space="0" w:color="auto"/>
            </w:tcBorders>
            <w:vAlign w:val="center"/>
            <w:hideMark/>
          </w:tcPr>
          <w:p w14:paraId="416F0EEC" w14:textId="77777777" w:rsidR="00CF48AC" w:rsidRPr="00037DFA" w:rsidRDefault="00CF48AC" w:rsidP="00DC6516">
            <w:pPr>
              <w:spacing w:line="276" w:lineRule="auto"/>
              <w:ind w:left="-121"/>
              <w:jc w:val="center"/>
              <w:rPr>
                <w:b/>
                <w:bCs/>
                <w:sz w:val="17"/>
                <w:szCs w:val="17"/>
                <w:lang w:val="ro-RO"/>
              </w:rPr>
            </w:pPr>
            <w:r w:rsidRPr="00037DFA">
              <w:rPr>
                <w:b/>
                <w:bCs/>
                <w:sz w:val="17"/>
                <w:szCs w:val="17"/>
                <w:lang w:val="ro-RO"/>
              </w:rPr>
              <w:t>16</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9C38BE" w14:textId="77777777" w:rsidR="00CF48AC" w:rsidRPr="00037DFA" w:rsidRDefault="00CF48AC" w:rsidP="00DC6516">
            <w:pPr>
              <w:spacing w:line="276" w:lineRule="auto"/>
              <w:ind w:left="-121"/>
              <w:jc w:val="center"/>
              <w:rPr>
                <w:b/>
                <w:bCs/>
                <w:sz w:val="17"/>
                <w:szCs w:val="17"/>
                <w:lang w:val="ro-RO"/>
              </w:rPr>
            </w:pPr>
            <w:r w:rsidRPr="00037DFA">
              <w:rPr>
                <w:b/>
                <w:bCs/>
                <w:sz w:val="17"/>
                <w:szCs w:val="17"/>
                <w:lang w:val="ro-RO"/>
              </w:rPr>
              <w:t>17</w:t>
            </w:r>
          </w:p>
        </w:tc>
        <w:tc>
          <w:tcPr>
            <w:tcW w:w="394" w:type="dxa"/>
            <w:tcBorders>
              <w:top w:val="single" w:sz="4" w:space="0" w:color="auto"/>
              <w:left w:val="single" w:sz="4" w:space="0" w:color="auto"/>
              <w:bottom w:val="single" w:sz="4" w:space="0" w:color="auto"/>
              <w:right w:val="single" w:sz="4" w:space="0" w:color="auto"/>
            </w:tcBorders>
            <w:vAlign w:val="center"/>
            <w:hideMark/>
          </w:tcPr>
          <w:p w14:paraId="7039B606" w14:textId="77777777" w:rsidR="00CF48AC" w:rsidRPr="00037DFA" w:rsidRDefault="00CF48AC" w:rsidP="00DC6516">
            <w:pPr>
              <w:spacing w:line="276" w:lineRule="auto"/>
              <w:ind w:left="-121"/>
              <w:jc w:val="center"/>
              <w:rPr>
                <w:b/>
                <w:bCs/>
                <w:sz w:val="17"/>
                <w:szCs w:val="17"/>
                <w:lang w:val="ro-RO"/>
              </w:rPr>
            </w:pPr>
            <w:r w:rsidRPr="00037DFA">
              <w:rPr>
                <w:b/>
                <w:bCs/>
                <w:sz w:val="17"/>
                <w:szCs w:val="17"/>
                <w:lang w:val="ro-RO"/>
              </w:rPr>
              <w:t>18</w:t>
            </w:r>
          </w:p>
        </w:tc>
        <w:tc>
          <w:tcPr>
            <w:tcW w:w="394" w:type="dxa"/>
            <w:tcBorders>
              <w:top w:val="single" w:sz="4" w:space="0" w:color="auto"/>
              <w:left w:val="single" w:sz="4" w:space="0" w:color="auto"/>
              <w:bottom w:val="single" w:sz="4" w:space="0" w:color="auto"/>
              <w:right w:val="single" w:sz="4" w:space="0" w:color="auto"/>
            </w:tcBorders>
            <w:vAlign w:val="center"/>
            <w:hideMark/>
          </w:tcPr>
          <w:p w14:paraId="7108FEAF"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19</w:t>
            </w:r>
          </w:p>
        </w:tc>
        <w:tc>
          <w:tcPr>
            <w:tcW w:w="394" w:type="dxa"/>
            <w:tcBorders>
              <w:top w:val="single" w:sz="4" w:space="0" w:color="auto"/>
              <w:left w:val="single" w:sz="4" w:space="0" w:color="auto"/>
              <w:bottom w:val="single" w:sz="4" w:space="0" w:color="auto"/>
              <w:right w:val="single" w:sz="4" w:space="0" w:color="auto"/>
            </w:tcBorders>
            <w:vAlign w:val="center"/>
            <w:hideMark/>
          </w:tcPr>
          <w:p w14:paraId="011F7F2E"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20</w:t>
            </w:r>
          </w:p>
        </w:tc>
        <w:tc>
          <w:tcPr>
            <w:tcW w:w="394" w:type="dxa"/>
            <w:tcBorders>
              <w:top w:val="single" w:sz="4" w:space="0" w:color="auto"/>
              <w:left w:val="single" w:sz="4" w:space="0" w:color="auto"/>
              <w:bottom w:val="single" w:sz="4" w:space="0" w:color="auto"/>
              <w:right w:val="single" w:sz="4" w:space="0" w:color="auto"/>
            </w:tcBorders>
            <w:vAlign w:val="center"/>
            <w:hideMark/>
          </w:tcPr>
          <w:p w14:paraId="305EC813"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21</w:t>
            </w:r>
          </w:p>
        </w:tc>
        <w:tc>
          <w:tcPr>
            <w:tcW w:w="394" w:type="dxa"/>
            <w:tcBorders>
              <w:top w:val="single" w:sz="4" w:space="0" w:color="auto"/>
              <w:left w:val="single" w:sz="4" w:space="0" w:color="auto"/>
              <w:bottom w:val="single" w:sz="4" w:space="0" w:color="auto"/>
              <w:right w:val="single" w:sz="4" w:space="0" w:color="auto"/>
            </w:tcBorders>
            <w:vAlign w:val="center"/>
            <w:hideMark/>
          </w:tcPr>
          <w:p w14:paraId="3F2E5BDE"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22</w:t>
            </w:r>
          </w:p>
        </w:tc>
        <w:tc>
          <w:tcPr>
            <w:tcW w:w="394" w:type="dxa"/>
            <w:tcBorders>
              <w:top w:val="single" w:sz="4" w:space="0" w:color="auto"/>
              <w:left w:val="single" w:sz="4" w:space="0" w:color="auto"/>
              <w:bottom w:val="single" w:sz="4" w:space="0" w:color="auto"/>
              <w:right w:val="single" w:sz="4" w:space="0" w:color="auto"/>
            </w:tcBorders>
            <w:vAlign w:val="center"/>
            <w:hideMark/>
          </w:tcPr>
          <w:p w14:paraId="70872641"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23</w:t>
            </w:r>
          </w:p>
        </w:tc>
        <w:tc>
          <w:tcPr>
            <w:tcW w:w="394" w:type="dxa"/>
            <w:tcBorders>
              <w:top w:val="single" w:sz="4" w:space="0" w:color="auto"/>
              <w:left w:val="single" w:sz="4" w:space="0" w:color="auto"/>
              <w:bottom w:val="single" w:sz="4" w:space="0" w:color="auto"/>
              <w:right w:val="single" w:sz="4" w:space="0" w:color="auto"/>
            </w:tcBorders>
            <w:vAlign w:val="center"/>
            <w:hideMark/>
          </w:tcPr>
          <w:p w14:paraId="0BD3829A"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24</w:t>
            </w:r>
          </w:p>
        </w:tc>
        <w:tc>
          <w:tcPr>
            <w:tcW w:w="393" w:type="dxa"/>
            <w:tcBorders>
              <w:top w:val="single" w:sz="4" w:space="0" w:color="auto"/>
              <w:left w:val="single" w:sz="4" w:space="0" w:color="auto"/>
              <w:bottom w:val="single" w:sz="4" w:space="0" w:color="auto"/>
              <w:right w:val="single" w:sz="4" w:space="0" w:color="auto"/>
            </w:tcBorders>
            <w:vAlign w:val="center"/>
            <w:hideMark/>
          </w:tcPr>
          <w:p w14:paraId="4C461281"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25</w:t>
            </w:r>
          </w:p>
        </w:tc>
        <w:tc>
          <w:tcPr>
            <w:tcW w:w="393" w:type="dxa"/>
            <w:tcBorders>
              <w:top w:val="single" w:sz="4" w:space="0" w:color="auto"/>
              <w:left w:val="single" w:sz="4" w:space="0" w:color="auto"/>
              <w:bottom w:val="single" w:sz="4" w:space="0" w:color="auto"/>
              <w:right w:val="single" w:sz="4" w:space="0" w:color="auto"/>
            </w:tcBorders>
            <w:vAlign w:val="center"/>
            <w:hideMark/>
          </w:tcPr>
          <w:p w14:paraId="3740C06C"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26</w:t>
            </w:r>
          </w:p>
        </w:tc>
        <w:tc>
          <w:tcPr>
            <w:tcW w:w="393" w:type="dxa"/>
            <w:tcBorders>
              <w:top w:val="single" w:sz="4" w:space="0" w:color="auto"/>
              <w:left w:val="single" w:sz="4" w:space="0" w:color="auto"/>
              <w:bottom w:val="single" w:sz="4" w:space="0" w:color="auto"/>
              <w:right w:val="single" w:sz="4" w:space="0" w:color="auto"/>
            </w:tcBorders>
            <w:vAlign w:val="center"/>
            <w:hideMark/>
          </w:tcPr>
          <w:p w14:paraId="4A22B5BE"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27</w:t>
            </w:r>
          </w:p>
        </w:tc>
        <w:tc>
          <w:tcPr>
            <w:tcW w:w="393" w:type="dxa"/>
            <w:tcBorders>
              <w:top w:val="single" w:sz="4" w:space="0" w:color="auto"/>
              <w:left w:val="single" w:sz="4" w:space="0" w:color="auto"/>
              <w:bottom w:val="single" w:sz="4" w:space="0" w:color="auto"/>
              <w:right w:val="single" w:sz="4" w:space="0" w:color="auto"/>
            </w:tcBorders>
            <w:vAlign w:val="center"/>
            <w:hideMark/>
          </w:tcPr>
          <w:p w14:paraId="30A310F1"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28</w:t>
            </w:r>
          </w:p>
        </w:tc>
        <w:tc>
          <w:tcPr>
            <w:tcW w:w="393" w:type="dxa"/>
            <w:tcBorders>
              <w:top w:val="single" w:sz="4" w:space="0" w:color="auto"/>
              <w:left w:val="single" w:sz="4" w:space="0" w:color="auto"/>
              <w:bottom w:val="single" w:sz="4" w:space="0" w:color="auto"/>
              <w:right w:val="single" w:sz="4" w:space="0" w:color="auto"/>
            </w:tcBorders>
            <w:vAlign w:val="center"/>
            <w:hideMark/>
          </w:tcPr>
          <w:p w14:paraId="7ACDBBFF"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29</w:t>
            </w:r>
          </w:p>
        </w:tc>
        <w:tc>
          <w:tcPr>
            <w:tcW w:w="393" w:type="dxa"/>
            <w:tcBorders>
              <w:top w:val="single" w:sz="4" w:space="0" w:color="auto"/>
              <w:left w:val="single" w:sz="4" w:space="0" w:color="auto"/>
              <w:bottom w:val="single" w:sz="4" w:space="0" w:color="auto"/>
              <w:right w:val="single" w:sz="4" w:space="0" w:color="auto"/>
            </w:tcBorders>
            <w:vAlign w:val="center"/>
            <w:hideMark/>
          </w:tcPr>
          <w:p w14:paraId="41B22CA8"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30</w:t>
            </w:r>
          </w:p>
        </w:tc>
        <w:tc>
          <w:tcPr>
            <w:tcW w:w="393" w:type="dxa"/>
            <w:tcBorders>
              <w:top w:val="single" w:sz="4" w:space="0" w:color="auto"/>
              <w:left w:val="single" w:sz="4" w:space="0" w:color="auto"/>
              <w:bottom w:val="single" w:sz="4" w:space="0" w:color="auto"/>
              <w:right w:val="single" w:sz="4" w:space="0" w:color="auto"/>
            </w:tcBorders>
            <w:vAlign w:val="center"/>
            <w:hideMark/>
          </w:tcPr>
          <w:p w14:paraId="6B680F28" w14:textId="77777777" w:rsidR="00CF48AC" w:rsidRPr="00037DFA" w:rsidRDefault="00CF48AC" w:rsidP="00DC6516">
            <w:pPr>
              <w:spacing w:line="276" w:lineRule="auto"/>
              <w:ind w:left="-121"/>
              <w:jc w:val="center"/>
              <w:rPr>
                <w:b/>
                <w:bCs/>
                <w:sz w:val="18"/>
                <w:szCs w:val="18"/>
                <w:lang w:val="ro-RO"/>
              </w:rPr>
            </w:pPr>
            <w:r w:rsidRPr="00037DFA">
              <w:rPr>
                <w:b/>
                <w:bCs/>
                <w:sz w:val="18"/>
                <w:szCs w:val="18"/>
                <w:lang w:val="ro-RO"/>
              </w:rPr>
              <w:t>31</w:t>
            </w:r>
          </w:p>
        </w:tc>
        <w:tc>
          <w:tcPr>
            <w:tcW w:w="393" w:type="dxa"/>
            <w:tcBorders>
              <w:top w:val="single" w:sz="4" w:space="0" w:color="auto"/>
              <w:left w:val="single" w:sz="4" w:space="0" w:color="auto"/>
              <w:bottom w:val="single" w:sz="4" w:space="0" w:color="auto"/>
              <w:right w:val="single" w:sz="4" w:space="0" w:color="auto"/>
            </w:tcBorders>
            <w:vAlign w:val="center"/>
            <w:hideMark/>
          </w:tcPr>
          <w:p w14:paraId="121A617A"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1</w:t>
            </w:r>
          </w:p>
        </w:tc>
        <w:tc>
          <w:tcPr>
            <w:tcW w:w="393" w:type="dxa"/>
            <w:tcBorders>
              <w:top w:val="single" w:sz="4" w:space="0" w:color="auto"/>
              <w:left w:val="single" w:sz="4" w:space="0" w:color="auto"/>
              <w:bottom w:val="single" w:sz="4" w:space="0" w:color="auto"/>
              <w:right w:val="single" w:sz="4" w:space="0" w:color="auto"/>
            </w:tcBorders>
            <w:vAlign w:val="center"/>
            <w:hideMark/>
          </w:tcPr>
          <w:p w14:paraId="191A472F"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2</w:t>
            </w:r>
          </w:p>
        </w:tc>
        <w:tc>
          <w:tcPr>
            <w:tcW w:w="393" w:type="dxa"/>
            <w:tcBorders>
              <w:top w:val="single" w:sz="4" w:space="0" w:color="auto"/>
              <w:left w:val="single" w:sz="4" w:space="0" w:color="auto"/>
              <w:bottom w:val="single" w:sz="4" w:space="0" w:color="auto"/>
              <w:right w:val="single" w:sz="4" w:space="0" w:color="auto"/>
            </w:tcBorders>
            <w:vAlign w:val="center"/>
            <w:hideMark/>
          </w:tcPr>
          <w:p w14:paraId="2029A2F4"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3</w:t>
            </w:r>
          </w:p>
        </w:tc>
        <w:tc>
          <w:tcPr>
            <w:tcW w:w="393" w:type="dxa"/>
            <w:tcBorders>
              <w:top w:val="single" w:sz="4" w:space="0" w:color="auto"/>
              <w:left w:val="single" w:sz="4" w:space="0" w:color="auto"/>
              <w:bottom w:val="single" w:sz="4" w:space="0" w:color="auto"/>
              <w:right w:val="single" w:sz="4" w:space="0" w:color="auto"/>
            </w:tcBorders>
            <w:vAlign w:val="center"/>
            <w:hideMark/>
          </w:tcPr>
          <w:p w14:paraId="785D2C0D"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4</w:t>
            </w:r>
          </w:p>
        </w:tc>
        <w:tc>
          <w:tcPr>
            <w:tcW w:w="393" w:type="dxa"/>
            <w:tcBorders>
              <w:top w:val="single" w:sz="4" w:space="0" w:color="auto"/>
              <w:left w:val="single" w:sz="4" w:space="0" w:color="auto"/>
              <w:bottom w:val="single" w:sz="4" w:space="0" w:color="auto"/>
              <w:right w:val="single" w:sz="4" w:space="0" w:color="auto"/>
            </w:tcBorders>
            <w:vAlign w:val="center"/>
            <w:hideMark/>
          </w:tcPr>
          <w:p w14:paraId="296FDE84"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5</w:t>
            </w:r>
          </w:p>
        </w:tc>
        <w:tc>
          <w:tcPr>
            <w:tcW w:w="393" w:type="dxa"/>
            <w:tcBorders>
              <w:top w:val="single" w:sz="4" w:space="0" w:color="auto"/>
              <w:left w:val="single" w:sz="4" w:space="0" w:color="auto"/>
              <w:bottom w:val="single" w:sz="4" w:space="0" w:color="auto"/>
              <w:right w:val="single" w:sz="4" w:space="0" w:color="auto"/>
            </w:tcBorders>
            <w:vAlign w:val="center"/>
            <w:hideMark/>
          </w:tcPr>
          <w:p w14:paraId="43B84818"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6</w:t>
            </w:r>
          </w:p>
        </w:tc>
        <w:tc>
          <w:tcPr>
            <w:tcW w:w="393" w:type="dxa"/>
            <w:tcBorders>
              <w:top w:val="single" w:sz="4" w:space="0" w:color="auto"/>
              <w:left w:val="single" w:sz="4" w:space="0" w:color="auto"/>
              <w:bottom w:val="single" w:sz="4" w:space="0" w:color="auto"/>
              <w:right w:val="single" w:sz="4" w:space="0" w:color="auto"/>
            </w:tcBorders>
            <w:vAlign w:val="center"/>
            <w:hideMark/>
          </w:tcPr>
          <w:p w14:paraId="0FB287E7"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7</w:t>
            </w:r>
          </w:p>
        </w:tc>
        <w:tc>
          <w:tcPr>
            <w:tcW w:w="337" w:type="dxa"/>
            <w:tcBorders>
              <w:top w:val="single" w:sz="4" w:space="0" w:color="auto"/>
              <w:left w:val="single" w:sz="4" w:space="0" w:color="auto"/>
              <w:bottom w:val="single" w:sz="4" w:space="0" w:color="auto"/>
              <w:right w:val="single" w:sz="4" w:space="0" w:color="auto"/>
            </w:tcBorders>
            <w:vAlign w:val="center"/>
            <w:hideMark/>
          </w:tcPr>
          <w:p w14:paraId="4F1471D3"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5E5F7B60" w14:textId="77777777" w:rsidR="00CF48AC" w:rsidRPr="00037DFA" w:rsidRDefault="00CF48AC" w:rsidP="00DC6516">
            <w:pPr>
              <w:spacing w:line="276" w:lineRule="auto"/>
              <w:jc w:val="center"/>
              <w:rPr>
                <w:b/>
                <w:bCs/>
                <w:sz w:val="18"/>
                <w:szCs w:val="18"/>
                <w:lang w:val="ro-RO"/>
              </w:rPr>
            </w:pPr>
            <w:r w:rsidRPr="00037DFA">
              <w:rPr>
                <w:b/>
                <w:bCs/>
                <w:sz w:val="18"/>
                <w:szCs w:val="18"/>
                <w:lang w:val="ro-RO"/>
              </w:rPr>
              <w:t>9</w:t>
            </w:r>
          </w:p>
        </w:tc>
        <w:tc>
          <w:tcPr>
            <w:tcW w:w="365" w:type="dxa"/>
            <w:tcBorders>
              <w:top w:val="single" w:sz="4" w:space="0" w:color="auto"/>
              <w:left w:val="single" w:sz="4" w:space="0" w:color="auto"/>
              <w:bottom w:val="single" w:sz="4" w:space="0" w:color="auto"/>
              <w:right w:val="single" w:sz="4" w:space="0" w:color="auto"/>
            </w:tcBorders>
            <w:vAlign w:val="center"/>
            <w:hideMark/>
          </w:tcPr>
          <w:p w14:paraId="100CF5E8" w14:textId="77777777" w:rsidR="00CF48AC" w:rsidRPr="00037DFA" w:rsidRDefault="00CF48AC" w:rsidP="00DC6516">
            <w:pPr>
              <w:spacing w:line="276" w:lineRule="auto"/>
              <w:ind w:left="-49" w:right="-165"/>
              <w:jc w:val="center"/>
              <w:rPr>
                <w:b/>
                <w:bCs/>
                <w:sz w:val="18"/>
                <w:szCs w:val="18"/>
                <w:lang w:val="ro-RO"/>
              </w:rPr>
            </w:pPr>
            <w:r w:rsidRPr="00037DFA">
              <w:rPr>
                <w:b/>
                <w:bCs/>
                <w:sz w:val="18"/>
                <w:szCs w:val="18"/>
                <w:lang w:val="ro-RO"/>
              </w:rPr>
              <w:t>10</w:t>
            </w:r>
          </w:p>
        </w:tc>
        <w:tc>
          <w:tcPr>
            <w:tcW w:w="344" w:type="dxa"/>
            <w:tcBorders>
              <w:top w:val="single" w:sz="4" w:space="0" w:color="auto"/>
              <w:left w:val="single" w:sz="4" w:space="0" w:color="auto"/>
              <w:bottom w:val="single" w:sz="4" w:space="0" w:color="auto"/>
              <w:right w:val="single" w:sz="4" w:space="0" w:color="auto"/>
            </w:tcBorders>
            <w:vAlign w:val="center"/>
            <w:hideMark/>
          </w:tcPr>
          <w:p w14:paraId="5C428B90" w14:textId="77777777" w:rsidR="00CF48AC" w:rsidRPr="00037DFA" w:rsidRDefault="00CF48AC" w:rsidP="00DC6516">
            <w:pPr>
              <w:spacing w:line="276" w:lineRule="auto"/>
              <w:ind w:left="-49" w:right="-165"/>
              <w:jc w:val="center"/>
              <w:rPr>
                <w:b/>
                <w:bCs/>
                <w:sz w:val="18"/>
                <w:szCs w:val="18"/>
                <w:lang w:val="ro-RO"/>
              </w:rPr>
            </w:pPr>
            <w:r w:rsidRPr="00037DFA">
              <w:rPr>
                <w:b/>
                <w:bCs/>
                <w:sz w:val="18"/>
                <w:szCs w:val="18"/>
                <w:lang w:val="ro-RO"/>
              </w:rPr>
              <w:t>11</w:t>
            </w:r>
          </w:p>
        </w:tc>
        <w:tc>
          <w:tcPr>
            <w:tcW w:w="330" w:type="dxa"/>
            <w:tcBorders>
              <w:top w:val="single" w:sz="4" w:space="0" w:color="auto"/>
              <w:left w:val="single" w:sz="4" w:space="0" w:color="auto"/>
              <w:bottom w:val="single" w:sz="4" w:space="0" w:color="auto"/>
              <w:right w:val="single" w:sz="4" w:space="0" w:color="auto"/>
            </w:tcBorders>
            <w:vAlign w:val="center"/>
            <w:hideMark/>
          </w:tcPr>
          <w:p w14:paraId="7FF0FBAF" w14:textId="77777777" w:rsidR="00CF48AC" w:rsidRPr="00037DFA" w:rsidRDefault="00CF48AC" w:rsidP="00DC6516">
            <w:pPr>
              <w:spacing w:line="276" w:lineRule="auto"/>
              <w:ind w:left="-49" w:right="-165"/>
              <w:jc w:val="center"/>
              <w:rPr>
                <w:b/>
                <w:bCs/>
                <w:sz w:val="18"/>
                <w:szCs w:val="18"/>
                <w:lang w:val="ro-RO"/>
              </w:rPr>
            </w:pPr>
            <w:r w:rsidRPr="00037DFA">
              <w:rPr>
                <w:b/>
                <w:bCs/>
                <w:sz w:val="18"/>
                <w:szCs w:val="18"/>
                <w:lang w:val="ro-RO"/>
              </w:rPr>
              <w:t>12</w:t>
            </w:r>
          </w:p>
        </w:tc>
        <w:tc>
          <w:tcPr>
            <w:tcW w:w="320" w:type="dxa"/>
            <w:tcBorders>
              <w:top w:val="single" w:sz="4" w:space="0" w:color="auto"/>
              <w:left w:val="single" w:sz="4" w:space="0" w:color="auto"/>
              <w:bottom w:val="single" w:sz="4" w:space="0" w:color="auto"/>
              <w:right w:val="single" w:sz="4" w:space="0" w:color="auto"/>
            </w:tcBorders>
            <w:vAlign w:val="center"/>
            <w:hideMark/>
          </w:tcPr>
          <w:p w14:paraId="5AF469C0" w14:textId="77777777" w:rsidR="00CF48AC" w:rsidRPr="00037DFA" w:rsidRDefault="00CF48AC" w:rsidP="00DC6516">
            <w:pPr>
              <w:spacing w:line="276" w:lineRule="auto"/>
              <w:ind w:left="-49" w:right="-165"/>
              <w:jc w:val="center"/>
              <w:rPr>
                <w:b/>
                <w:bCs/>
                <w:sz w:val="18"/>
                <w:szCs w:val="18"/>
                <w:lang w:val="ro-RO"/>
              </w:rPr>
            </w:pPr>
            <w:r w:rsidRPr="00037DFA">
              <w:rPr>
                <w:b/>
                <w:bCs/>
                <w:sz w:val="18"/>
                <w:szCs w:val="18"/>
                <w:lang w:val="ro-RO"/>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14:paraId="6D89CA48" w14:textId="77777777" w:rsidR="00CF48AC" w:rsidRPr="00037DFA" w:rsidRDefault="00CF48AC" w:rsidP="00DC6516">
            <w:pPr>
              <w:spacing w:line="276" w:lineRule="auto"/>
              <w:ind w:left="-49" w:right="-165"/>
              <w:jc w:val="center"/>
              <w:rPr>
                <w:b/>
                <w:bCs/>
                <w:sz w:val="18"/>
                <w:szCs w:val="18"/>
                <w:lang w:val="ro-RO"/>
              </w:rPr>
            </w:pPr>
            <w:r w:rsidRPr="00037DFA">
              <w:rPr>
                <w:b/>
                <w:bCs/>
                <w:sz w:val="18"/>
                <w:szCs w:val="18"/>
                <w:lang w:val="ro-RO"/>
              </w:rPr>
              <w:t>14</w:t>
            </w:r>
          </w:p>
        </w:tc>
        <w:tc>
          <w:tcPr>
            <w:tcW w:w="341" w:type="dxa"/>
            <w:tcBorders>
              <w:top w:val="single" w:sz="4" w:space="0" w:color="auto"/>
              <w:left w:val="single" w:sz="4" w:space="0" w:color="auto"/>
              <w:bottom w:val="single" w:sz="4" w:space="0" w:color="auto"/>
              <w:right w:val="single" w:sz="4" w:space="0" w:color="auto"/>
            </w:tcBorders>
            <w:vAlign w:val="center"/>
            <w:hideMark/>
          </w:tcPr>
          <w:p w14:paraId="5A221CB3" w14:textId="77777777" w:rsidR="00CF48AC" w:rsidRPr="00037DFA" w:rsidRDefault="00CF48AC" w:rsidP="00DC6516">
            <w:pPr>
              <w:spacing w:line="276" w:lineRule="auto"/>
              <w:ind w:left="-49" w:right="-165"/>
              <w:jc w:val="center"/>
              <w:rPr>
                <w:b/>
                <w:bCs/>
                <w:sz w:val="18"/>
                <w:szCs w:val="18"/>
                <w:lang w:val="ro-RO"/>
              </w:rPr>
            </w:pPr>
            <w:r w:rsidRPr="00037DFA">
              <w:rPr>
                <w:b/>
                <w:bCs/>
                <w:sz w:val="18"/>
                <w:szCs w:val="18"/>
                <w:lang w:val="ro-RO"/>
              </w:rPr>
              <w:t>15</w:t>
            </w:r>
          </w:p>
        </w:tc>
        <w:tc>
          <w:tcPr>
            <w:tcW w:w="1169" w:type="dxa"/>
            <w:tcBorders>
              <w:top w:val="single" w:sz="4" w:space="0" w:color="auto"/>
              <w:left w:val="single" w:sz="4" w:space="0" w:color="auto"/>
              <w:bottom w:val="single" w:sz="4" w:space="0" w:color="auto"/>
              <w:right w:val="single" w:sz="4" w:space="0" w:color="auto"/>
            </w:tcBorders>
            <w:vAlign w:val="center"/>
          </w:tcPr>
          <w:p w14:paraId="69B3D245" w14:textId="77777777" w:rsidR="00CF48AC" w:rsidRPr="00037DFA" w:rsidRDefault="00CF48AC" w:rsidP="00DC6516">
            <w:pPr>
              <w:spacing w:line="276" w:lineRule="auto"/>
              <w:ind w:left="-93" w:right="-108"/>
              <w:rPr>
                <w:b/>
                <w:bCs/>
                <w:sz w:val="18"/>
                <w:szCs w:val="18"/>
                <w:lang w:val="ro-RO"/>
              </w:rPr>
            </w:pPr>
          </w:p>
        </w:tc>
      </w:tr>
      <w:tr w:rsidR="00CF48AC" w:rsidRPr="00037DFA" w14:paraId="384966D9"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noWrap/>
            <w:vAlign w:val="center"/>
            <w:hideMark/>
          </w:tcPr>
          <w:p w14:paraId="569352CD"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A</w:t>
            </w:r>
          </w:p>
        </w:tc>
        <w:tc>
          <w:tcPr>
            <w:tcW w:w="390" w:type="dxa"/>
            <w:tcBorders>
              <w:top w:val="single" w:sz="4" w:space="0" w:color="auto"/>
              <w:left w:val="single" w:sz="4" w:space="0" w:color="auto"/>
              <w:bottom w:val="single" w:sz="4" w:space="0" w:color="auto"/>
              <w:right w:val="single" w:sz="4" w:space="0" w:color="auto"/>
            </w:tcBorders>
            <w:vAlign w:val="center"/>
            <w:hideMark/>
          </w:tcPr>
          <w:p w14:paraId="6CDC5617"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B</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BDFA578"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C</w:t>
            </w:r>
          </w:p>
        </w:tc>
        <w:tc>
          <w:tcPr>
            <w:tcW w:w="307" w:type="dxa"/>
            <w:tcBorders>
              <w:top w:val="single" w:sz="4" w:space="0" w:color="auto"/>
              <w:left w:val="single" w:sz="4" w:space="0" w:color="auto"/>
              <w:bottom w:val="single" w:sz="4" w:space="0" w:color="auto"/>
              <w:right w:val="single" w:sz="4" w:space="0" w:color="auto"/>
            </w:tcBorders>
            <w:vAlign w:val="center"/>
            <w:hideMark/>
          </w:tcPr>
          <w:p w14:paraId="2DDBC2D6"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w:t>
            </w:r>
          </w:p>
        </w:tc>
        <w:tc>
          <w:tcPr>
            <w:tcW w:w="308" w:type="dxa"/>
            <w:tcBorders>
              <w:top w:val="single" w:sz="4" w:space="0" w:color="auto"/>
              <w:left w:val="single" w:sz="4" w:space="0" w:color="auto"/>
              <w:bottom w:val="single" w:sz="4" w:space="0" w:color="auto"/>
              <w:right w:val="single" w:sz="4" w:space="0" w:color="auto"/>
            </w:tcBorders>
            <w:vAlign w:val="center"/>
            <w:hideMark/>
          </w:tcPr>
          <w:p w14:paraId="62CE6834"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w:t>
            </w:r>
          </w:p>
        </w:tc>
        <w:tc>
          <w:tcPr>
            <w:tcW w:w="394" w:type="dxa"/>
            <w:tcBorders>
              <w:top w:val="single" w:sz="4" w:space="0" w:color="auto"/>
              <w:left w:val="single" w:sz="4" w:space="0" w:color="auto"/>
              <w:bottom w:val="single" w:sz="4" w:space="0" w:color="auto"/>
              <w:right w:val="single" w:sz="4" w:space="0" w:color="auto"/>
            </w:tcBorders>
            <w:vAlign w:val="center"/>
            <w:hideMark/>
          </w:tcPr>
          <w:p w14:paraId="23807247"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3</w:t>
            </w:r>
          </w:p>
        </w:tc>
        <w:tc>
          <w:tcPr>
            <w:tcW w:w="394" w:type="dxa"/>
            <w:tcBorders>
              <w:top w:val="single" w:sz="4" w:space="0" w:color="auto"/>
              <w:left w:val="single" w:sz="4" w:space="0" w:color="auto"/>
              <w:bottom w:val="single" w:sz="4" w:space="0" w:color="auto"/>
              <w:right w:val="single" w:sz="4" w:space="0" w:color="auto"/>
            </w:tcBorders>
            <w:vAlign w:val="center"/>
            <w:hideMark/>
          </w:tcPr>
          <w:p w14:paraId="11ACCA0A"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4</w:t>
            </w:r>
          </w:p>
        </w:tc>
        <w:tc>
          <w:tcPr>
            <w:tcW w:w="394" w:type="dxa"/>
            <w:tcBorders>
              <w:top w:val="single" w:sz="4" w:space="0" w:color="auto"/>
              <w:left w:val="single" w:sz="4" w:space="0" w:color="auto"/>
              <w:bottom w:val="single" w:sz="4" w:space="0" w:color="auto"/>
              <w:right w:val="single" w:sz="4" w:space="0" w:color="auto"/>
            </w:tcBorders>
            <w:vAlign w:val="center"/>
            <w:hideMark/>
          </w:tcPr>
          <w:p w14:paraId="2CCF969C"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5</w:t>
            </w:r>
          </w:p>
        </w:tc>
        <w:tc>
          <w:tcPr>
            <w:tcW w:w="394" w:type="dxa"/>
            <w:tcBorders>
              <w:top w:val="single" w:sz="4" w:space="0" w:color="auto"/>
              <w:left w:val="single" w:sz="4" w:space="0" w:color="auto"/>
              <w:bottom w:val="single" w:sz="4" w:space="0" w:color="auto"/>
              <w:right w:val="single" w:sz="4" w:space="0" w:color="auto"/>
            </w:tcBorders>
            <w:vAlign w:val="center"/>
            <w:hideMark/>
          </w:tcPr>
          <w:p w14:paraId="32D1A242"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6</w:t>
            </w:r>
          </w:p>
        </w:tc>
        <w:tc>
          <w:tcPr>
            <w:tcW w:w="394" w:type="dxa"/>
            <w:tcBorders>
              <w:top w:val="single" w:sz="4" w:space="0" w:color="auto"/>
              <w:left w:val="single" w:sz="4" w:space="0" w:color="auto"/>
              <w:bottom w:val="single" w:sz="4" w:space="0" w:color="auto"/>
              <w:right w:val="single" w:sz="4" w:space="0" w:color="auto"/>
            </w:tcBorders>
            <w:vAlign w:val="center"/>
            <w:hideMark/>
          </w:tcPr>
          <w:p w14:paraId="2F4A91AC"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7</w:t>
            </w:r>
          </w:p>
        </w:tc>
        <w:tc>
          <w:tcPr>
            <w:tcW w:w="394" w:type="dxa"/>
            <w:tcBorders>
              <w:top w:val="single" w:sz="4" w:space="0" w:color="auto"/>
              <w:left w:val="single" w:sz="4" w:space="0" w:color="auto"/>
              <w:bottom w:val="single" w:sz="4" w:space="0" w:color="auto"/>
              <w:right w:val="single" w:sz="4" w:space="0" w:color="auto"/>
            </w:tcBorders>
            <w:vAlign w:val="center"/>
            <w:hideMark/>
          </w:tcPr>
          <w:p w14:paraId="5AC34933"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8</w:t>
            </w:r>
          </w:p>
        </w:tc>
        <w:tc>
          <w:tcPr>
            <w:tcW w:w="394" w:type="dxa"/>
            <w:tcBorders>
              <w:top w:val="single" w:sz="4" w:space="0" w:color="auto"/>
              <w:left w:val="single" w:sz="4" w:space="0" w:color="auto"/>
              <w:bottom w:val="single" w:sz="4" w:space="0" w:color="auto"/>
              <w:right w:val="single" w:sz="4" w:space="0" w:color="auto"/>
            </w:tcBorders>
            <w:vAlign w:val="center"/>
            <w:hideMark/>
          </w:tcPr>
          <w:p w14:paraId="10DC21F1"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9</w:t>
            </w:r>
          </w:p>
        </w:tc>
        <w:tc>
          <w:tcPr>
            <w:tcW w:w="393" w:type="dxa"/>
            <w:tcBorders>
              <w:top w:val="single" w:sz="4" w:space="0" w:color="auto"/>
              <w:left w:val="single" w:sz="4" w:space="0" w:color="auto"/>
              <w:bottom w:val="single" w:sz="4" w:space="0" w:color="auto"/>
              <w:right w:val="single" w:sz="4" w:space="0" w:color="auto"/>
            </w:tcBorders>
            <w:vAlign w:val="center"/>
            <w:hideMark/>
          </w:tcPr>
          <w:p w14:paraId="680ECA0E"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10</w:t>
            </w:r>
          </w:p>
        </w:tc>
        <w:tc>
          <w:tcPr>
            <w:tcW w:w="393" w:type="dxa"/>
            <w:tcBorders>
              <w:top w:val="single" w:sz="4" w:space="0" w:color="auto"/>
              <w:left w:val="single" w:sz="4" w:space="0" w:color="auto"/>
              <w:bottom w:val="single" w:sz="4" w:space="0" w:color="auto"/>
              <w:right w:val="single" w:sz="4" w:space="0" w:color="auto"/>
            </w:tcBorders>
            <w:vAlign w:val="center"/>
            <w:hideMark/>
          </w:tcPr>
          <w:p w14:paraId="1A6A5B12"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11</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348F29"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12</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651EFD"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13</w:t>
            </w:r>
          </w:p>
        </w:tc>
        <w:tc>
          <w:tcPr>
            <w:tcW w:w="393" w:type="dxa"/>
            <w:tcBorders>
              <w:top w:val="single" w:sz="4" w:space="0" w:color="auto"/>
              <w:left w:val="single" w:sz="4" w:space="0" w:color="auto"/>
              <w:bottom w:val="single" w:sz="4" w:space="0" w:color="auto"/>
              <w:right w:val="single" w:sz="4" w:space="0" w:color="auto"/>
            </w:tcBorders>
            <w:vAlign w:val="center"/>
            <w:hideMark/>
          </w:tcPr>
          <w:p w14:paraId="1662BCEF"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14</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F6DB50"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15</w:t>
            </w:r>
          </w:p>
        </w:tc>
        <w:tc>
          <w:tcPr>
            <w:tcW w:w="393" w:type="dxa"/>
            <w:tcBorders>
              <w:top w:val="single" w:sz="4" w:space="0" w:color="auto"/>
              <w:left w:val="single" w:sz="4" w:space="0" w:color="auto"/>
              <w:bottom w:val="single" w:sz="4" w:space="0" w:color="auto"/>
              <w:right w:val="single" w:sz="4" w:space="0" w:color="auto"/>
            </w:tcBorders>
            <w:vAlign w:val="center"/>
            <w:hideMark/>
          </w:tcPr>
          <w:p w14:paraId="6D4878A2"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16</w:t>
            </w:r>
          </w:p>
        </w:tc>
        <w:tc>
          <w:tcPr>
            <w:tcW w:w="393" w:type="dxa"/>
            <w:tcBorders>
              <w:top w:val="single" w:sz="4" w:space="0" w:color="auto"/>
              <w:left w:val="single" w:sz="4" w:space="0" w:color="auto"/>
              <w:bottom w:val="single" w:sz="4" w:space="0" w:color="auto"/>
              <w:right w:val="single" w:sz="4" w:space="0" w:color="auto"/>
            </w:tcBorders>
            <w:vAlign w:val="center"/>
            <w:hideMark/>
          </w:tcPr>
          <w:p w14:paraId="1048C043"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17</w:t>
            </w:r>
          </w:p>
        </w:tc>
        <w:tc>
          <w:tcPr>
            <w:tcW w:w="393" w:type="dxa"/>
            <w:tcBorders>
              <w:top w:val="single" w:sz="4" w:space="0" w:color="auto"/>
              <w:left w:val="single" w:sz="4" w:space="0" w:color="auto"/>
              <w:bottom w:val="single" w:sz="4" w:space="0" w:color="auto"/>
              <w:right w:val="single" w:sz="4" w:space="0" w:color="auto"/>
            </w:tcBorders>
            <w:vAlign w:val="center"/>
            <w:hideMark/>
          </w:tcPr>
          <w:p w14:paraId="520482E9"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18</w:t>
            </w:r>
          </w:p>
        </w:tc>
        <w:tc>
          <w:tcPr>
            <w:tcW w:w="393" w:type="dxa"/>
            <w:tcBorders>
              <w:top w:val="single" w:sz="4" w:space="0" w:color="auto"/>
              <w:left w:val="single" w:sz="4" w:space="0" w:color="auto"/>
              <w:bottom w:val="single" w:sz="4" w:space="0" w:color="auto"/>
              <w:right w:val="single" w:sz="4" w:space="0" w:color="auto"/>
            </w:tcBorders>
            <w:vAlign w:val="center"/>
            <w:hideMark/>
          </w:tcPr>
          <w:p w14:paraId="121F03CE"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19</w:t>
            </w:r>
          </w:p>
        </w:tc>
        <w:tc>
          <w:tcPr>
            <w:tcW w:w="393" w:type="dxa"/>
            <w:tcBorders>
              <w:top w:val="single" w:sz="4" w:space="0" w:color="auto"/>
              <w:left w:val="single" w:sz="4" w:space="0" w:color="auto"/>
              <w:bottom w:val="single" w:sz="4" w:space="0" w:color="auto"/>
              <w:right w:val="single" w:sz="4" w:space="0" w:color="auto"/>
            </w:tcBorders>
            <w:vAlign w:val="center"/>
            <w:hideMark/>
          </w:tcPr>
          <w:p w14:paraId="4AE1C389"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20</w:t>
            </w:r>
          </w:p>
        </w:tc>
        <w:tc>
          <w:tcPr>
            <w:tcW w:w="393" w:type="dxa"/>
            <w:tcBorders>
              <w:top w:val="single" w:sz="4" w:space="0" w:color="auto"/>
              <w:left w:val="single" w:sz="4" w:space="0" w:color="auto"/>
              <w:bottom w:val="single" w:sz="4" w:space="0" w:color="auto"/>
              <w:right w:val="single" w:sz="4" w:space="0" w:color="auto"/>
            </w:tcBorders>
            <w:vAlign w:val="center"/>
            <w:hideMark/>
          </w:tcPr>
          <w:p w14:paraId="52174678"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21</w:t>
            </w:r>
          </w:p>
        </w:tc>
        <w:tc>
          <w:tcPr>
            <w:tcW w:w="393" w:type="dxa"/>
            <w:tcBorders>
              <w:top w:val="single" w:sz="4" w:space="0" w:color="auto"/>
              <w:left w:val="single" w:sz="4" w:space="0" w:color="auto"/>
              <w:bottom w:val="single" w:sz="4" w:space="0" w:color="auto"/>
              <w:right w:val="single" w:sz="4" w:space="0" w:color="auto"/>
            </w:tcBorders>
            <w:vAlign w:val="center"/>
            <w:hideMark/>
          </w:tcPr>
          <w:p w14:paraId="61F7526B"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22</w:t>
            </w:r>
          </w:p>
        </w:tc>
        <w:tc>
          <w:tcPr>
            <w:tcW w:w="393" w:type="dxa"/>
            <w:tcBorders>
              <w:top w:val="single" w:sz="4" w:space="0" w:color="auto"/>
              <w:left w:val="single" w:sz="4" w:space="0" w:color="auto"/>
              <w:bottom w:val="single" w:sz="4" w:space="0" w:color="auto"/>
              <w:right w:val="single" w:sz="4" w:space="0" w:color="auto"/>
            </w:tcBorders>
            <w:vAlign w:val="center"/>
            <w:hideMark/>
          </w:tcPr>
          <w:p w14:paraId="6821B121"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23</w:t>
            </w:r>
          </w:p>
        </w:tc>
        <w:tc>
          <w:tcPr>
            <w:tcW w:w="337" w:type="dxa"/>
            <w:tcBorders>
              <w:top w:val="single" w:sz="4" w:space="0" w:color="auto"/>
              <w:left w:val="single" w:sz="4" w:space="0" w:color="auto"/>
              <w:bottom w:val="single" w:sz="4" w:space="0" w:color="auto"/>
              <w:right w:val="single" w:sz="4" w:space="0" w:color="auto"/>
            </w:tcBorders>
            <w:vAlign w:val="center"/>
            <w:hideMark/>
          </w:tcPr>
          <w:p w14:paraId="6F952C28"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24</w:t>
            </w:r>
          </w:p>
        </w:tc>
        <w:tc>
          <w:tcPr>
            <w:tcW w:w="284" w:type="dxa"/>
            <w:tcBorders>
              <w:top w:val="single" w:sz="4" w:space="0" w:color="auto"/>
              <w:left w:val="single" w:sz="4" w:space="0" w:color="auto"/>
              <w:bottom w:val="single" w:sz="4" w:space="0" w:color="auto"/>
              <w:right w:val="single" w:sz="4" w:space="0" w:color="auto"/>
            </w:tcBorders>
            <w:vAlign w:val="center"/>
            <w:hideMark/>
          </w:tcPr>
          <w:p w14:paraId="48CBED52"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25</w:t>
            </w:r>
          </w:p>
        </w:tc>
        <w:tc>
          <w:tcPr>
            <w:tcW w:w="365" w:type="dxa"/>
            <w:tcBorders>
              <w:top w:val="single" w:sz="4" w:space="0" w:color="auto"/>
              <w:left w:val="single" w:sz="4" w:space="0" w:color="auto"/>
              <w:bottom w:val="single" w:sz="4" w:space="0" w:color="auto"/>
              <w:right w:val="single" w:sz="4" w:space="0" w:color="auto"/>
            </w:tcBorders>
            <w:vAlign w:val="center"/>
            <w:hideMark/>
          </w:tcPr>
          <w:p w14:paraId="525C471E"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26</w:t>
            </w:r>
          </w:p>
        </w:tc>
        <w:tc>
          <w:tcPr>
            <w:tcW w:w="344" w:type="dxa"/>
            <w:tcBorders>
              <w:top w:val="single" w:sz="4" w:space="0" w:color="auto"/>
              <w:left w:val="single" w:sz="4" w:space="0" w:color="auto"/>
              <w:bottom w:val="single" w:sz="4" w:space="0" w:color="auto"/>
              <w:right w:val="single" w:sz="4" w:space="0" w:color="auto"/>
            </w:tcBorders>
            <w:vAlign w:val="center"/>
            <w:hideMark/>
          </w:tcPr>
          <w:p w14:paraId="39212C0E"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27</w:t>
            </w:r>
          </w:p>
        </w:tc>
        <w:tc>
          <w:tcPr>
            <w:tcW w:w="330" w:type="dxa"/>
            <w:tcBorders>
              <w:top w:val="single" w:sz="4" w:space="0" w:color="auto"/>
              <w:left w:val="single" w:sz="4" w:space="0" w:color="auto"/>
              <w:bottom w:val="single" w:sz="4" w:space="0" w:color="auto"/>
              <w:right w:val="single" w:sz="4" w:space="0" w:color="auto"/>
            </w:tcBorders>
            <w:vAlign w:val="center"/>
            <w:hideMark/>
          </w:tcPr>
          <w:p w14:paraId="48A3ECFA"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28</w:t>
            </w:r>
          </w:p>
        </w:tc>
        <w:tc>
          <w:tcPr>
            <w:tcW w:w="320" w:type="dxa"/>
            <w:tcBorders>
              <w:top w:val="single" w:sz="4" w:space="0" w:color="auto"/>
              <w:left w:val="single" w:sz="4" w:space="0" w:color="auto"/>
              <w:bottom w:val="single" w:sz="4" w:space="0" w:color="auto"/>
              <w:right w:val="single" w:sz="4" w:space="0" w:color="auto"/>
            </w:tcBorders>
            <w:vAlign w:val="center"/>
            <w:hideMark/>
          </w:tcPr>
          <w:p w14:paraId="53C70F22"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29</w:t>
            </w:r>
          </w:p>
        </w:tc>
        <w:tc>
          <w:tcPr>
            <w:tcW w:w="426" w:type="dxa"/>
            <w:tcBorders>
              <w:top w:val="single" w:sz="4" w:space="0" w:color="auto"/>
              <w:left w:val="single" w:sz="4" w:space="0" w:color="auto"/>
              <w:bottom w:val="single" w:sz="4" w:space="0" w:color="auto"/>
              <w:right w:val="single" w:sz="4" w:space="0" w:color="auto"/>
            </w:tcBorders>
            <w:vAlign w:val="center"/>
            <w:hideMark/>
          </w:tcPr>
          <w:p w14:paraId="169C5CCD"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30</w:t>
            </w:r>
          </w:p>
        </w:tc>
        <w:tc>
          <w:tcPr>
            <w:tcW w:w="341" w:type="dxa"/>
            <w:tcBorders>
              <w:top w:val="single" w:sz="4" w:space="0" w:color="auto"/>
              <w:left w:val="single" w:sz="4" w:space="0" w:color="auto"/>
              <w:bottom w:val="single" w:sz="4" w:space="0" w:color="auto"/>
              <w:right w:val="single" w:sz="4" w:space="0" w:color="auto"/>
            </w:tcBorders>
            <w:vAlign w:val="center"/>
            <w:hideMark/>
          </w:tcPr>
          <w:p w14:paraId="07A0E8F6"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31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315D998" w14:textId="77777777" w:rsidR="00CF48AC" w:rsidRPr="00037DFA" w:rsidRDefault="00CF48AC" w:rsidP="00DC6516">
            <w:pPr>
              <w:spacing w:line="276" w:lineRule="auto"/>
              <w:ind w:left="-93" w:right="-108"/>
              <w:jc w:val="center"/>
              <w:rPr>
                <w:b/>
                <w:bCs/>
                <w:sz w:val="18"/>
                <w:szCs w:val="18"/>
                <w:lang w:val="ro-RO"/>
              </w:rPr>
            </w:pPr>
            <w:r w:rsidRPr="00037DFA">
              <w:rPr>
                <w:b/>
                <w:bCs/>
                <w:sz w:val="18"/>
                <w:szCs w:val="18"/>
                <w:lang w:val="ro-RO"/>
              </w:rPr>
              <w:t>32</w:t>
            </w:r>
          </w:p>
        </w:tc>
      </w:tr>
      <w:tr w:rsidR="00CF48AC" w:rsidRPr="00A86EFA" w14:paraId="656D16A0"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B695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1</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659D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1</w:t>
            </w:r>
          </w:p>
        </w:tc>
        <w:tc>
          <w:tcPr>
            <w:tcW w:w="2464" w:type="dxa"/>
            <w:tcBorders>
              <w:top w:val="single" w:sz="4" w:space="0" w:color="auto"/>
              <w:left w:val="single" w:sz="4" w:space="0" w:color="auto"/>
              <w:bottom w:val="single" w:sz="4" w:space="0" w:color="auto"/>
              <w:right w:val="single" w:sz="4" w:space="0" w:color="auto"/>
            </w:tcBorders>
            <w:hideMark/>
          </w:tcPr>
          <w:p w14:paraId="38B1A8E2" w14:textId="77777777" w:rsidR="00CF48AC" w:rsidRPr="00037DFA" w:rsidRDefault="009817D1" w:rsidP="007B7266">
            <w:pPr>
              <w:spacing w:line="276" w:lineRule="auto"/>
              <w:ind w:left="-19" w:right="-108"/>
              <w:rPr>
                <w:sz w:val="20"/>
                <w:szCs w:val="20"/>
                <w:lang w:val="ro-RO"/>
              </w:rPr>
            </w:pPr>
            <w:r w:rsidRPr="00037DFA">
              <w:rPr>
                <w:sz w:val="20"/>
                <w:szCs w:val="20"/>
                <w:lang w:val="ro-RO"/>
              </w:rPr>
              <w:t xml:space="preserve">Mijloace atrase </w:t>
            </w:r>
            <w:r w:rsidR="00CF48AC" w:rsidRPr="00037DFA">
              <w:rPr>
                <w:sz w:val="20"/>
                <w:szCs w:val="20"/>
                <w:lang w:val="ro-RO"/>
              </w:rPr>
              <w:t xml:space="preserve">în USD </w:t>
            </w:r>
            <w:proofErr w:type="spellStart"/>
            <w:r w:rsidR="00CF48AC" w:rsidRPr="00037DFA">
              <w:rPr>
                <w:sz w:val="20"/>
                <w:szCs w:val="20"/>
                <w:lang w:val="ro-RO"/>
              </w:rPr>
              <w:t>şi</w:t>
            </w:r>
            <w:proofErr w:type="spellEnd"/>
            <w:r w:rsidR="00CF48AC" w:rsidRPr="00037DFA">
              <w:rPr>
                <w:sz w:val="20"/>
                <w:szCs w:val="20"/>
                <w:lang w:val="ro-RO"/>
              </w:rPr>
              <w:t xml:space="preserve"> în alte VLC recalculate în USD, incluse în baza de calcul, total (r.2.1+r.2.3)</w:t>
            </w:r>
          </w:p>
        </w:tc>
        <w:tc>
          <w:tcPr>
            <w:tcW w:w="307" w:type="dxa"/>
            <w:tcBorders>
              <w:top w:val="single" w:sz="4" w:space="0" w:color="auto"/>
              <w:left w:val="single" w:sz="4" w:space="0" w:color="auto"/>
              <w:bottom w:val="single" w:sz="4" w:space="0" w:color="auto"/>
              <w:right w:val="single" w:sz="4" w:space="0" w:color="auto"/>
            </w:tcBorders>
            <w:vAlign w:val="center"/>
            <w:hideMark/>
          </w:tcPr>
          <w:p w14:paraId="12A8B1C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6CB90AA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1DB00C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9B90CF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B33F8B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3D93DC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024B9A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BF3809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798951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39C8E1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03D01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551C92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9DF69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009E58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6B6806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26795A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AE5ED8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1D6528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628A98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0FCB1D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93FE45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326D56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3D5084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4EAACF4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9DDAD1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1845C88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482A00D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0E6E006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2D117AC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29F1F1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7D77D10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89ACB1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1757F64A"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9F50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1</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A05E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2464" w:type="dxa"/>
            <w:tcBorders>
              <w:top w:val="single" w:sz="4" w:space="0" w:color="auto"/>
              <w:left w:val="single" w:sz="4" w:space="0" w:color="auto"/>
              <w:bottom w:val="single" w:sz="4" w:space="0" w:color="auto"/>
              <w:right w:val="single" w:sz="4" w:space="0" w:color="auto"/>
            </w:tcBorders>
            <w:hideMark/>
          </w:tcPr>
          <w:p w14:paraId="3D9057A3" w14:textId="77777777" w:rsidR="00CF48AC" w:rsidRPr="00037DFA" w:rsidRDefault="009817D1" w:rsidP="007B7266">
            <w:pPr>
              <w:spacing w:line="276" w:lineRule="auto"/>
              <w:ind w:left="-19" w:right="-108"/>
              <w:rPr>
                <w:sz w:val="20"/>
                <w:szCs w:val="20"/>
                <w:lang w:val="ro-RO"/>
              </w:rPr>
            </w:pPr>
            <w:r w:rsidRPr="00037DFA">
              <w:rPr>
                <w:sz w:val="20"/>
                <w:szCs w:val="20"/>
                <w:lang w:val="ro-RO"/>
              </w:rPr>
              <w:t xml:space="preserve">Mijloace atrase </w:t>
            </w:r>
            <w:r w:rsidR="00CF48AC" w:rsidRPr="00037DFA">
              <w:rPr>
                <w:sz w:val="20"/>
                <w:szCs w:val="20"/>
                <w:lang w:val="ro-RO"/>
              </w:rPr>
              <w:t xml:space="preserve">în EUR </w:t>
            </w:r>
            <w:proofErr w:type="spellStart"/>
            <w:r w:rsidR="00CF48AC" w:rsidRPr="00037DFA">
              <w:rPr>
                <w:sz w:val="20"/>
                <w:szCs w:val="20"/>
                <w:lang w:val="ro-RO"/>
              </w:rPr>
              <w:t>şi</w:t>
            </w:r>
            <w:proofErr w:type="spellEnd"/>
            <w:r w:rsidR="00CF48AC" w:rsidRPr="00037DFA">
              <w:rPr>
                <w:sz w:val="20"/>
                <w:szCs w:val="20"/>
                <w:lang w:val="ro-RO"/>
              </w:rPr>
              <w:t xml:space="preserve"> în alte VLC recalculate în EUR, incluse în baza de calcul, total (r.2.2+r.2.4)</w:t>
            </w:r>
          </w:p>
        </w:tc>
        <w:tc>
          <w:tcPr>
            <w:tcW w:w="307" w:type="dxa"/>
            <w:tcBorders>
              <w:top w:val="single" w:sz="4" w:space="0" w:color="auto"/>
              <w:left w:val="single" w:sz="4" w:space="0" w:color="auto"/>
              <w:bottom w:val="single" w:sz="4" w:space="0" w:color="auto"/>
              <w:right w:val="single" w:sz="4" w:space="0" w:color="auto"/>
            </w:tcBorders>
            <w:vAlign w:val="center"/>
            <w:hideMark/>
          </w:tcPr>
          <w:p w14:paraId="657EEC5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513CD30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5790AE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FA381A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EB1BFA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413522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44350C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57E952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42D794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F92466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9A48ED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9081C9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73D312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192B74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48CDA2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A9AFEF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7330A1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C15EF9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0953D4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85CF3A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0FC619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D3833A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0231D3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5E245E4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41DCC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5DC09B3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411022D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2314737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629F216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DD25A7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59E486F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F1A19A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0674E1F8"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32B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5D13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1</w:t>
            </w:r>
          </w:p>
        </w:tc>
        <w:tc>
          <w:tcPr>
            <w:tcW w:w="2464" w:type="dxa"/>
            <w:tcBorders>
              <w:top w:val="single" w:sz="4" w:space="0" w:color="auto"/>
              <w:left w:val="single" w:sz="4" w:space="0" w:color="auto"/>
              <w:bottom w:val="single" w:sz="4" w:space="0" w:color="auto"/>
              <w:right w:val="single" w:sz="4" w:space="0" w:color="auto"/>
            </w:tcBorders>
            <w:hideMark/>
          </w:tcPr>
          <w:p w14:paraId="53693E05" w14:textId="77777777" w:rsidR="00CF48AC" w:rsidRPr="00037DFA" w:rsidRDefault="00CF48AC" w:rsidP="007B7266">
            <w:pPr>
              <w:spacing w:line="276" w:lineRule="auto"/>
              <w:ind w:left="-19" w:right="-108"/>
              <w:rPr>
                <w:sz w:val="20"/>
                <w:szCs w:val="20"/>
                <w:lang w:val="ro-RO"/>
              </w:rPr>
            </w:pPr>
            <w:r w:rsidRPr="00037DFA">
              <w:rPr>
                <w:sz w:val="20"/>
                <w:szCs w:val="20"/>
                <w:lang w:val="ro-RO"/>
              </w:rPr>
              <w:t xml:space="preserve">Mijloace atrase în USD, incluse în baza de calcul, total   </w:t>
            </w:r>
          </w:p>
        </w:tc>
        <w:tc>
          <w:tcPr>
            <w:tcW w:w="307" w:type="dxa"/>
            <w:tcBorders>
              <w:top w:val="single" w:sz="4" w:space="0" w:color="auto"/>
              <w:left w:val="single" w:sz="4" w:space="0" w:color="auto"/>
              <w:bottom w:val="single" w:sz="4" w:space="0" w:color="auto"/>
              <w:right w:val="single" w:sz="4" w:space="0" w:color="auto"/>
            </w:tcBorders>
            <w:vAlign w:val="center"/>
            <w:hideMark/>
          </w:tcPr>
          <w:p w14:paraId="077D216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66765EB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61CF34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FAD4E8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6AB185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CD1A68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1EEA2F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AEDFB3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6CAB2E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93E775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C748D7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E63A75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0173BF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663AB7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8B624C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EAD249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361368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374CC8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2D8276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96C365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76E847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5DCE50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64A496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7AEEDFC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0C2D6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2336031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6A22225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3A8C1CE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2C3E883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5FC70D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708186D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41E38C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4570D66C"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D98F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B3476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2464" w:type="dxa"/>
            <w:tcBorders>
              <w:top w:val="single" w:sz="4" w:space="0" w:color="auto"/>
              <w:left w:val="single" w:sz="4" w:space="0" w:color="auto"/>
              <w:bottom w:val="single" w:sz="4" w:space="0" w:color="auto"/>
              <w:right w:val="single" w:sz="4" w:space="0" w:color="auto"/>
            </w:tcBorders>
            <w:hideMark/>
          </w:tcPr>
          <w:p w14:paraId="01C803CF" w14:textId="77777777" w:rsidR="00CF48AC" w:rsidRPr="00037DFA" w:rsidRDefault="00CF48AC" w:rsidP="007B7266">
            <w:pPr>
              <w:spacing w:line="276" w:lineRule="auto"/>
              <w:ind w:left="-19" w:right="-108"/>
              <w:rPr>
                <w:sz w:val="20"/>
                <w:szCs w:val="20"/>
                <w:lang w:val="ro-RO"/>
              </w:rPr>
            </w:pPr>
            <w:r w:rsidRPr="00037DFA">
              <w:rPr>
                <w:sz w:val="20"/>
                <w:szCs w:val="20"/>
                <w:lang w:val="ro-RO"/>
              </w:rPr>
              <w:t xml:space="preserve">Mijloace atrase în EUR, incluse în baza de calcul, total   </w:t>
            </w:r>
          </w:p>
        </w:tc>
        <w:tc>
          <w:tcPr>
            <w:tcW w:w="307" w:type="dxa"/>
            <w:tcBorders>
              <w:top w:val="single" w:sz="4" w:space="0" w:color="auto"/>
              <w:left w:val="single" w:sz="4" w:space="0" w:color="auto"/>
              <w:bottom w:val="single" w:sz="4" w:space="0" w:color="auto"/>
              <w:right w:val="single" w:sz="4" w:space="0" w:color="auto"/>
            </w:tcBorders>
            <w:vAlign w:val="center"/>
            <w:hideMark/>
          </w:tcPr>
          <w:p w14:paraId="7146BC3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41AE932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14FE03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059556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E2F205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0F7CEF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DCAD5A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97278C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790245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FCFD4D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325C3E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ADA4A4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360E80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7B1472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703866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D46D73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1BBE1C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FD165F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F42547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EAED32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3E7B0D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A775BD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00AB17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6546760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2A97B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0C0B825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309490F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4E8AE8A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420CA8C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B3F77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652A79C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98DF15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370D52D1"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EC71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lastRenderedPageBreak/>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7F59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3</w:t>
            </w:r>
          </w:p>
        </w:tc>
        <w:tc>
          <w:tcPr>
            <w:tcW w:w="2464" w:type="dxa"/>
            <w:tcBorders>
              <w:top w:val="single" w:sz="4" w:space="0" w:color="auto"/>
              <w:left w:val="single" w:sz="4" w:space="0" w:color="auto"/>
              <w:bottom w:val="single" w:sz="4" w:space="0" w:color="auto"/>
              <w:right w:val="single" w:sz="4" w:space="0" w:color="auto"/>
            </w:tcBorders>
            <w:hideMark/>
          </w:tcPr>
          <w:p w14:paraId="17E4E1CB" w14:textId="77777777" w:rsidR="00CF48AC" w:rsidRPr="00037DFA" w:rsidRDefault="00CF48AC" w:rsidP="007B7266">
            <w:pPr>
              <w:spacing w:line="276" w:lineRule="auto"/>
              <w:ind w:left="-19" w:right="-108"/>
              <w:rPr>
                <w:sz w:val="20"/>
                <w:szCs w:val="20"/>
                <w:lang w:val="ro-RO"/>
              </w:rPr>
            </w:pPr>
            <w:r w:rsidRPr="00037DFA">
              <w:rPr>
                <w:sz w:val="20"/>
                <w:szCs w:val="20"/>
                <w:lang w:val="ro-RO"/>
              </w:rPr>
              <w:t>Mijloace atrase în alte VLC recalculate în USD, incluse în baza de calcul,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42B6F6F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002D7A3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BB6359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832E91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4256D6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AE3C66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F3FA5D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7CA71C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C7B305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CF94B2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2C5B63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5EC570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6D2F1A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58E165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6FB228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B686D9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041C7F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6A16E4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A0F828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00EBFB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0DCDCE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413E14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9B5A28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3828F10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B4820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48ECF52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45858BE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2F54A8E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5DE0A88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EADC0C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3ACA1AB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66FB8B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2B6574D7"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EE0C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2561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4</w:t>
            </w:r>
          </w:p>
        </w:tc>
        <w:tc>
          <w:tcPr>
            <w:tcW w:w="2464" w:type="dxa"/>
            <w:tcBorders>
              <w:top w:val="single" w:sz="4" w:space="0" w:color="auto"/>
              <w:left w:val="single" w:sz="4" w:space="0" w:color="auto"/>
              <w:bottom w:val="single" w:sz="4" w:space="0" w:color="auto"/>
              <w:right w:val="single" w:sz="4" w:space="0" w:color="auto"/>
            </w:tcBorders>
            <w:hideMark/>
          </w:tcPr>
          <w:p w14:paraId="375D6661" w14:textId="77777777" w:rsidR="00CF48AC" w:rsidRPr="000C57E1" w:rsidRDefault="009817D1" w:rsidP="007B7266">
            <w:pPr>
              <w:spacing w:line="276" w:lineRule="auto"/>
              <w:ind w:left="-19" w:right="-108"/>
              <w:rPr>
                <w:sz w:val="20"/>
                <w:szCs w:val="20"/>
                <w:lang w:val="ro-RO"/>
              </w:rPr>
            </w:pPr>
            <w:r w:rsidRPr="000C57E1">
              <w:rPr>
                <w:sz w:val="20"/>
                <w:szCs w:val="20"/>
                <w:lang w:val="ro-RO"/>
              </w:rPr>
              <w:t xml:space="preserve">Mijloace atrase </w:t>
            </w:r>
            <w:r w:rsidR="00CF48AC" w:rsidRPr="000C57E1">
              <w:rPr>
                <w:sz w:val="20"/>
                <w:szCs w:val="20"/>
                <w:lang w:val="ro-RO"/>
              </w:rPr>
              <w:t>î</w:t>
            </w:r>
            <w:r w:rsidRPr="000C57E1">
              <w:rPr>
                <w:sz w:val="20"/>
                <w:szCs w:val="20"/>
                <w:lang w:val="ro-RO"/>
              </w:rPr>
              <w:t xml:space="preserve">n alte VLC recalculate în EUR, </w:t>
            </w:r>
            <w:r w:rsidR="00CF48AC" w:rsidRPr="000C57E1">
              <w:rPr>
                <w:sz w:val="20"/>
                <w:szCs w:val="20"/>
                <w:lang w:val="ro-RO"/>
              </w:rPr>
              <w:t>incluse în baza de calcul,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152D6FA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0B21406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5B03DA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53A1D2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17CB00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7795D4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5FD104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865CA8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416B3D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5FE3E6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5AD0CE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AD59E5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0292D7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6C1828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BA12A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56B223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A0D11C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27062D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C8D115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ADE659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0ECDE0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A0E699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5F6994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1063328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8972B8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6A6CDD5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6D75090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3DE8665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17AB5AA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3C13E8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478807D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8A2DF8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5117DE46"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0242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9153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5</w:t>
            </w:r>
          </w:p>
        </w:tc>
        <w:tc>
          <w:tcPr>
            <w:tcW w:w="2464" w:type="dxa"/>
            <w:tcBorders>
              <w:top w:val="single" w:sz="4" w:space="0" w:color="auto"/>
              <w:left w:val="single" w:sz="4" w:space="0" w:color="auto"/>
              <w:bottom w:val="single" w:sz="4" w:space="0" w:color="auto"/>
              <w:right w:val="single" w:sz="4" w:space="0" w:color="auto"/>
            </w:tcBorders>
            <w:hideMark/>
          </w:tcPr>
          <w:p w14:paraId="307089DF" w14:textId="77777777" w:rsidR="00CF48AC" w:rsidRPr="000C57E1" w:rsidRDefault="00CF48AC" w:rsidP="007B7266">
            <w:pPr>
              <w:spacing w:line="276" w:lineRule="auto"/>
              <w:ind w:left="-19" w:right="-108"/>
              <w:rPr>
                <w:sz w:val="20"/>
                <w:szCs w:val="20"/>
                <w:lang w:val="ro-RO"/>
              </w:rPr>
            </w:pPr>
            <w:r w:rsidRPr="000C57E1">
              <w:rPr>
                <w:sz w:val="20"/>
                <w:szCs w:val="20"/>
                <w:lang w:val="ro-RO"/>
              </w:rPr>
              <w:t xml:space="preserve">Mijloace atrase în USD </w:t>
            </w:r>
            <w:proofErr w:type="spellStart"/>
            <w:r w:rsidRPr="000C57E1">
              <w:rPr>
                <w:sz w:val="20"/>
                <w:szCs w:val="20"/>
                <w:lang w:val="ro-RO"/>
              </w:rPr>
              <w:t>şi</w:t>
            </w:r>
            <w:proofErr w:type="spellEnd"/>
            <w:r w:rsidRPr="000C57E1">
              <w:rPr>
                <w:sz w:val="20"/>
                <w:szCs w:val="20"/>
                <w:lang w:val="ro-RO"/>
              </w:rPr>
              <w:t xml:space="preserve"> în alte VLC recalculat</w:t>
            </w:r>
            <w:r w:rsidR="004A5A5D" w:rsidRPr="000C57E1">
              <w:rPr>
                <w:sz w:val="20"/>
                <w:szCs w:val="20"/>
                <w:lang w:val="ro-RO"/>
              </w:rPr>
              <w:t xml:space="preserve">e în USD, </w:t>
            </w:r>
            <w:r w:rsidR="0095643C" w:rsidRPr="000C57E1">
              <w:rPr>
                <w:sz w:val="20"/>
                <w:szCs w:val="20"/>
                <w:lang w:val="ro-RO"/>
              </w:rPr>
              <w:t>la care se aplică norma 0%,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6865F92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2B13BEB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F87FD6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F11DFA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BBD746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E26E3B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4F9BC1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BB1A09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86A795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7BE49E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A255B4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62BE6D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43D8D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EE1966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F54BEF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12F151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649343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1656E3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B42D37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DB7EDC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2A9C5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1BC079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57C648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002A6B9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66F193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1F2708C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3788B28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1236B98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5877E52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A9FE29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32C47C4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6E02C7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02FE664C"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710F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30FB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6</w:t>
            </w:r>
          </w:p>
        </w:tc>
        <w:tc>
          <w:tcPr>
            <w:tcW w:w="2464" w:type="dxa"/>
            <w:tcBorders>
              <w:top w:val="single" w:sz="4" w:space="0" w:color="auto"/>
              <w:left w:val="single" w:sz="4" w:space="0" w:color="auto"/>
              <w:bottom w:val="single" w:sz="4" w:space="0" w:color="auto"/>
              <w:right w:val="single" w:sz="4" w:space="0" w:color="auto"/>
            </w:tcBorders>
            <w:hideMark/>
          </w:tcPr>
          <w:p w14:paraId="4B4F224B" w14:textId="77777777" w:rsidR="00CF48AC" w:rsidRPr="000C57E1" w:rsidRDefault="00CF48AC" w:rsidP="007B7266">
            <w:pPr>
              <w:spacing w:line="276" w:lineRule="auto"/>
              <w:ind w:left="-19" w:right="-108"/>
              <w:rPr>
                <w:sz w:val="20"/>
                <w:szCs w:val="20"/>
                <w:lang w:val="ro-RO"/>
              </w:rPr>
            </w:pPr>
            <w:r w:rsidRPr="000C57E1">
              <w:rPr>
                <w:sz w:val="20"/>
                <w:szCs w:val="20"/>
                <w:lang w:val="ro-RO"/>
              </w:rPr>
              <w:t xml:space="preserve">Mijloace atrase in EUR </w:t>
            </w:r>
            <w:proofErr w:type="spellStart"/>
            <w:r w:rsidRPr="000C57E1">
              <w:rPr>
                <w:sz w:val="20"/>
                <w:szCs w:val="20"/>
                <w:lang w:val="ro-RO"/>
              </w:rPr>
              <w:t>şi</w:t>
            </w:r>
            <w:proofErr w:type="spellEnd"/>
            <w:r w:rsidRPr="000C57E1">
              <w:rPr>
                <w:sz w:val="20"/>
                <w:szCs w:val="20"/>
                <w:lang w:val="ro-RO"/>
              </w:rPr>
              <w:t xml:space="preserve"> în alte VL</w:t>
            </w:r>
            <w:r w:rsidR="004A5A5D" w:rsidRPr="000C57E1">
              <w:rPr>
                <w:sz w:val="20"/>
                <w:szCs w:val="20"/>
                <w:lang w:val="ro-RO"/>
              </w:rPr>
              <w:t xml:space="preserve">C recalculate în EUR, </w:t>
            </w:r>
            <w:r w:rsidR="0095643C" w:rsidRPr="000C57E1">
              <w:rPr>
                <w:sz w:val="20"/>
                <w:szCs w:val="20"/>
                <w:lang w:val="ro-RO"/>
              </w:rPr>
              <w:t>la care se aplică norma 0%,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35E37B4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72FD191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2B7D64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1A43CA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4B8C5C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F88A36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7F1C27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0BF435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486A20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C03403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3C324B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0647D3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A25513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4A8C24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9331C1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C8FAE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14EC01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52B3CF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6CDD18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0ECEC8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C3BF7B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39B62E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B2D102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2AD18DC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38A41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4BFC0B4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1F49857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6292554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22DDD12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2AE32B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5FDB827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32A25F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037DFA" w14:paraId="13D66C23"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7199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ED97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7</w:t>
            </w:r>
          </w:p>
        </w:tc>
        <w:tc>
          <w:tcPr>
            <w:tcW w:w="2464" w:type="dxa"/>
            <w:tcBorders>
              <w:top w:val="single" w:sz="4" w:space="0" w:color="auto"/>
              <w:left w:val="single" w:sz="4" w:space="0" w:color="auto"/>
              <w:bottom w:val="single" w:sz="4" w:space="0" w:color="auto"/>
              <w:right w:val="single" w:sz="4" w:space="0" w:color="auto"/>
            </w:tcBorders>
            <w:hideMark/>
          </w:tcPr>
          <w:p w14:paraId="0838EA52" w14:textId="77777777" w:rsidR="004A5A5D" w:rsidRPr="000C57E1" w:rsidRDefault="009817D1" w:rsidP="004A5A5D">
            <w:pPr>
              <w:spacing w:line="276" w:lineRule="auto"/>
              <w:ind w:left="-19" w:right="-108"/>
              <w:rPr>
                <w:sz w:val="20"/>
                <w:szCs w:val="20"/>
                <w:lang w:val="ro-RO"/>
              </w:rPr>
            </w:pPr>
            <w:r w:rsidRPr="000C57E1">
              <w:rPr>
                <w:sz w:val="20"/>
                <w:szCs w:val="20"/>
                <w:lang w:val="ro-RO"/>
              </w:rPr>
              <w:t>Mijloace atrase</w:t>
            </w:r>
            <w:r w:rsidR="00CF48AC" w:rsidRPr="000C57E1">
              <w:rPr>
                <w:sz w:val="20"/>
                <w:szCs w:val="20"/>
                <w:lang w:val="ro-RO"/>
              </w:rPr>
              <w:t xml:space="preserve"> în USD </w:t>
            </w:r>
            <w:proofErr w:type="spellStart"/>
            <w:r w:rsidR="00CF48AC" w:rsidRPr="000C57E1">
              <w:rPr>
                <w:sz w:val="20"/>
                <w:szCs w:val="20"/>
                <w:lang w:val="ro-RO"/>
              </w:rPr>
              <w:t>şi</w:t>
            </w:r>
            <w:proofErr w:type="spellEnd"/>
            <w:r w:rsidR="00CF48AC" w:rsidRPr="000C57E1">
              <w:rPr>
                <w:sz w:val="20"/>
                <w:szCs w:val="20"/>
                <w:lang w:val="ro-RO"/>
              </w:rPr>
              <w:t xml:space="preserve"> în alte VLC recalculate în USD, supuse rezervării, total </w:t>
            </w:r>
          </w:p>
          <w:p w14:paraId="0A820197" w14:textId="77777777" w:rsidR="00CF48AC" w:rsidRPr="000C57E1" w:rsidRDefault="00CF48AC" w:rsidP="007B7266">
            <w:pPr>
              <w:spacing w:line="276" w:lineRule="auto"/>
              <w:ind w:left="-19" w:right="-108"/>
              <w:rPr>
                <w:sz w:val="20"/>
                <w:szCs w:val="20"/>
                <w:lang w:val="ro-RO"/>
              </w:rPr>
            </w:pPr>
            <w:r w:rsidRPr="000C57E1">
              <w:rPr>
                <w:sz w:val="20"/>
                <w:szCs w:val="20"/>
                <w:lang w:val="ro-RO"/>
              </w:rPr>
              <w:t>(r.1.1-r.2.5)</w:t>
            </w:r>
          </w:p>
        </w:tc>
        <w:tc>
          <w:tcPr>
            <w:tcW w:w="307" w:type="dxa"/>
            <w:tcBorders>
              <w:top w:val="single" w:sz="4" w:space="0" w:color="auto"/>
              <w:left w:val="single" w:sz="4" w:space="0" w:color="auto"/>
              <w:bottom w:val="single" w:sz="4" w:space="0" w:color="auto"/>
              <w:right w:val="single" w:sz="4" w:space="0" w:color="auto"/>
            </w:tcBorders>
            <w:vAlign w:val="center"/>
            <w:hideMark/>
          </w:tcPr>
          <w:p w14:paraId="3883C15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319DFFE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56E0E3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A2425A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7C5510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7C37AA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1460A9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71181E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5B21BC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CE010A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AEBF0C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818E0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D31E30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DDE760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A61D9B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6E9CA5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203964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EA8667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D6F290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C852CC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C12F23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E2AC0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BEE5B3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022D27C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95B504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5F22EDD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5A0A1C6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50EF8A9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10A44BB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9F8D62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2A3BDAD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546AFE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037DFA" w14:paraId="7663336F"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F37E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18EA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8</w:t>
            </w:r>
          </w:p>
        </w:tc>
        <w:tc>
          <w:tcPr>
            <w:tcW w:w="2464" w:type="dxa"/>
            <w:tcBorders>
              <w:top w:val="single" w:sz="4" w:space="0" w:color="auto"/>
              <w:left w:val="single" w:sz="4" w:space="0" w:color="auto"/>
              <w:bottom w:val="single" w:sz="4" w:space="0" w:color="auto"/>
              <w:right w:val="single" w:sz="4" w:space="0" w:color="auto"/>
            </w:tcBorders>
            <w:hideMark/>
          </w:tcPr>
          <w:p w14:paraId="699AC421" w14:textId="77777777" w:rsidR="004A5A5D" w:rsidRPr="00037DFA" w:rsidRDefault="00CF48AC" w:rsidP="004A5A5D">
            <w:pPr>
              <w:spacing w:line="276" w:lineRule="auto"/>
              <w:ind w:left="-19" w:right="-108"/>
              <w:rPr>
                <w:sz w:val="20"/>
                <w:szCs w:val="20"/>
                <w:lang w:val="ro-RO"/>
              </w:rPr>
            </w:pPr>
            <w:r w:rsidRPr="00037DFA">
              <w:rPr>
                <w:sz w:val="20"/>
                <w:szCs w:val="20"/>
                <w:lang w:val="ro-RO"/>
              </w:rPr>
              <w:t xml:space="preserve">Mijloace atrase în EUR </w:t>
            </w:r>
            <w:proofErr w:type="spellStart"/>
            <w:r w:rsidRPr="00037DFA">
              <w:rPr>
                <w:sz w:val="20"/>
                <w:szCs w:val="20"/>
                <w:lang w:val="ro-RO"/>
              </w:rPr>
              <w:t>şi</w:t>
            </w:r>
            <w:proofErr w:type="spellEnd"/>
            <w:r w:rsidRPr="00037DFA">
              <w:rPr>
                <w:sz w:val="20"/>
                <w:szCs w:val="20"/>
                <w:lang w:val="ro-RO"/>
              </w:rPr>
              <w:t xml:space="preserve"> în alte VLC recalculate în EUR, supuse rezervării, total </w:t>
            </w:r>
          </w:p>
          <w:p w14:paraId="716324EA" w14:textId="77777777" w:rsidR="00CF48AC" w:rsidRPr="00037DFA" w:rsidRDefault="00CF48AC" w:rsidP="007B7266">
            <w:pPr>
              <w:spacing w:line="276" w:lineRule="auto"/>
              <w:ind w:left="-19" w:right="-108"/>
              <w:rPr>
                <w:sz w:val="20"/>
                <w:szCs w:val="20"/>
                <w:lang w:val="ro-RO"/>
              </w:rPr>
            </w:pPr>
            <w:r w:rsidRPr="00037DFA">
              <w:rPr>
                <w:sz w:val="20"/>
                <w:szCs w:val="20"/>
                <w:lang w:val="ro-RO"/>
              </w:rPr>
              <w:t>(r.1.2-r.2.6)</w:t>
            </w:r>
          </w:p>
        </w:tc>
        <w:tc>
          <w:tcPr>
            <w:tcW w:w="307" w:type="dxa"/>
            <w:tcBorders>
              <w:top w:val="single" w:sz="4" w:space="0" w:color="auto"/>
              <w:left w:val="single" w:sz="4" w:space="0" w:color="auto"/>
              <w:bottom w:val="single" w:sz="4" w:space="0" w:color="auto"/>
              <w:right w:val="single" w:sz="4" w:space="0" w:color="auto"/>
            </w:tcBorders>
            <w:vAlign w:val="center"/>
            <w:hideMark/>
          </w:tcPr>
          <w:p w14:paraId="038C19A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30C1AE4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147CEF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ADC505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1022B2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B3EA7C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DB735A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8919ED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5872B86"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D9D549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7C25B4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6347E6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6E1CD1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F85FAD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1F5043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FB074F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F85367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889A8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79BFDC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663E754"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1AE5D28"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93880A1"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7AB63B3"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151CA13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662B1DA"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134DA202"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244CE7D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3566F707"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4A1F8BC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743238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25B67C4F"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4CBB81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014ADF1A"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90FA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3</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9B3E7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0</w:t>
            </w:r>
          </w:p>
        </w:tc>
        <w:tc>
          <w:tcPr>
            <w:tcW w:w="2464" w:type="dxa"/>
            <w:tcBorders>
              <w:top w:val="single" w:sz="4" w:space="0" w:color="auto"/>
              <w:left w:val="single" w:sz="4" w:space="0" w:color="auto"/>
              <w:bottom w:val="single" w:sz="4" w:space="0" w:color="auto"/>
              <w:right w:val="single" w:sz="4" w:space="0" w:color="auto"/>
            </w:tcBorders>
            <w:hideMark/>
          </w:tcPr>
          <w:p w14:paraId="22B8DE56" w14:textId="77777777" w:rsidR="00CF48AC" w:rsidRPr="00037DFA" w:rsidRDefault="00CF48AC" w:rsidP="007B7266">
            <w:pPr>
              <w:spacing w:line="276" w:lineRule="auto"/>
              <w:ind w:left="-19" w:right="-108"/>
              <w:rPr>
                <w:sz w:val="20"/>
                <w:szCs w:val="20"/>
                <w:lang w:val="ro-RO"/>
              </w:rPr>
            </w:pPr>
            <w:r w:rsidRPr="00037DFA">
              <w:rPr>
                <w:sz w:val="20"/>
                <w:szCs w:val="20"/>
                <w:lang w:val="ro-RO"/>
              </w:rPr>
              <w:t xml:space="preserve">Norma </w:t>
            </w:r>
            <w:r w:rsidR="004A5A5D" w:rsidRPr="00037DFA">
              <w:rPr>
                <w:sz w:val="20"/>
                <w:szCs w:val="20"/>
                <w:lang w:val="ro-RO"/>
              </w:rPr>
              <w:t>rezervelor obligatorii</w:t>
            </w:r>
            <w:r w:rsidRPr="00037DFA">
              <w:rPr>
                <w:sz w:val="20"/>
                <w:szCs w:val="20"/>
                <w:lang w:val="ro-RO"/>
              </w:rPr>
              <w:t xml:space="preserve"> </w:t>
            </w:r>
            <w:r w:rsidR="00745349" w:rsidRPr="00037DFA">
              <w:rPr>
                <w:sz w:val="20"/>
                <w:szCs w:val="20"/>
                <w:lang w:val="ro-RO"/>
              </w:rPr>
              <w:t xml:space="preserve">în VLC </w:t>
            </w:r>
            <w:r w:rsidRPr="00037DFA">
              <w:rPr>
                <w:sz w:val="20"/>
                <w:szCs w:val="20"/>
                <w:lang w:val="ro-RO"/>
              </w:rPr>
              <w:t>din mijloacele atrase în VLC (%)</w:t>
            </w:r>
            <w:r w:rsidR="004A5A5D" w:rsidRPr="00037DFA">
              <w:rPr>
                <w:sz w:val="20"/>
                <w:szCs w:val="20"/>
                <w:lang w:val="ro-RO"/>
              </w:rPr>
              <w:t>,</w:t>
            </w:r>
            <w:r w:rsidR="00AB18FD" w:rsidRPr="00037DFA">
              <w:rPr>
                <w:sz w:val="20"/>
                <w:szCs w:val="20"/>
                <w:lang w:val="ro-RO"/>
              </w:rPr>
              <w:t xml:space="preserve"> din care</w:t>
            </w:r>
            <w:r w:rsidR="00413157" w:rsidRPr="00037DFA">
              <w:rPr>
                <w:sz w:val="20"/>
                <w:szCs w:val="20"/>
                <w:lang w:val="ro-RO"/>
              </w:rPr>
              <w:t>:</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936411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16AE90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D7A0F0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E9E56F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B7AB45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D6473F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1C2DF0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BF387E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8B294A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5FC657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ECD479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43F6E8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07F02D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9C998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9BA4B9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AF3F77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696ED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3CEFE0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6F377F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54DB4C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1C96F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0D8AB2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32A785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F58846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1DBCCC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84C57C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3CFFA1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BABA0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28028D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9AB88D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4AE481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D0FC6D0"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1200D5" w:rsidRPr="00A86EFA" w14:paraId="122A131B"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305D8B23" w14:textId="77777777" w:rsidR="001200D5" w:rsidRPr="00037DFA" w:rsidRDefault="001200D5" w:rsidP="00DC6516">
            <w:pPr>
              <w:spacing w:line="276" w:lineRule="auto"/>
              <w:ind w:left="-93" w:right="-108"/>
              <w:jc w:val="center"/>
              <w:rPr>
                <w:sz w:val="18"/>
                <w:szCs w:val="18"/>
                <w:lang w:val="ro-RO"/>
              </w:rPr>
            </w:pPr>
            <w:r w:rsidRPr="00037DFA">
              <w:rPr>
                <w:sz w:val="18"/>
                <w:szCs w:val="18"/>
                <w:lang w:val="ro-RO"/>
              </w:rPr>
              <w:t>3</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0FAF9B61" w14:textId="77777777" w:rsidR="001200D5" w:rsidRPr="00037DFA" w:rsidRDefault="001200D5" w:rsidP="00DC6516">
            <w:pPr>
              <w:spacing w:line="276" w:lineRule="auto"/>
              <w:ind w:left="-93" w:right="-108"/>
              <w:jc w:val="center"/>
              <w:rPr>
                <w:sz w:val="18"/>
                <w:szCs w:val="18"/>
                <w:lang w:val="ro-RO"/>
              </w:rPr>
            </w:pPr>
            <w:r w:rsidRPr="00037DFA">
              <w:rPr>
                <w:sz w:val="18"/>
                <w:szCs w:val="18"/>
                <w:lang w:val="ro-RO"/>
              </w:rPr>
              <w:t>1</w:t>
            </w:r>
          </w:p>
        </w:tc>
        <w:tc>
          <w:tcPr>
            <w:tcW w:w="2464" w:type="dxa"/>
            <w:tcBorders>
              <w:top w:val="single" w:sz="4" w:space="0" w:color="auto"/>
              <w:left w:val="single" w:sz="4" w:space="0" w:color="auto"/>
              <w:bottom w:val="single" w:sz="4" w:space="0" w:color="auto"/>
              <w:right w:val="single" w:sz="4" w:space="0" w:color="auto"/>
            </w:tcBorders>
          </w:tcPr>
          <w:p w14:paraId="5EE89929" w14:textId="77777777" w:rsidR="001200D5" w:rsidRPr="00037DFA" w:rsidRDefault="001200D5" w:rsidP="007B7266">
            <w:pPr>
              <w:spacing w:line="276" w:lineRule="auto"/>
              <w:ind w:left="-19" w:right="-108"/>
              <w:rPr>
                <w:sz w:val="20"/>
                <w:szCs w:val="20"/>
                <w:lang w:val="ro-RO"/>
              </w:rPr>
            </w:pPr>
            <w:r w:rsidRPr="00037DFA">
              <w:rPr>
                <w:sz w:val="20"/>
                <w:szCs w:val="20"/>
                <w:lang w:val="ro-RO"/>
              </w:rPr>
              <w:t xml:space="preserve">Norma </w:t>
            </w:r>
            <w:r w:rsidR="004A5A5D" w:rsidRPr="00037DFA">
              <w:rPr>
                <w:sz w:val="20"/>
                <w:szCs w:val="20"/>
                <w:lang w:val="ro-RO"/>
              </w:rPr>
              <w:t>rezervelor obligatorii</w:t>
            </w:r>
            <w:r w:rsidRPr="00037DFA">
              <w:rPr>
                <w:sz w:val="20"/>
                <w:szCs w:val="20"/>
                <w:lang w:val="ro-RO"/>
              </w:rPr>
              <w:t xml:space="preserve"> pentru determinarea rezervelor obligatorii</w:t>
            </w:r>
            <w:r w:rsidR="00DB6DBD" w:rsidRPr="00037DFA">
              <w:rPr>
                <w:sz w:val="20"/>
                <w:szCs w:val="20"/>
                <w:lang w:val="ro-RO"/>
              </w:rPr>
              <w:t xml:space="preserve"> în VLC</w:t>
            </w:r>
            <w:r w:rsidR="00413157" w:rsidRPr="00037DFA">
              <w:rPr>
                <w:sz w:val="20"/>
                <w:szCs w:val="20"/>
                <w:lang w:val="ro-RO"/>
              </w:rPr>
              <w:t>,</w:t>
            </w:r>
            <w:r w:rsidRPr="00037DFA">
              <w:rPr>
                <w:sz w:val="20"/>
                <w:szCs w:val="20"/>
                <w:lang w:val="ro-RO"/>
              </w:rPr>
              <w:t xml:space="preserve"> care </w:t>
            </w:r>
            <w:r w:rsidR="00B6789B" w:rsidRPr="00037DFA">
              <w:rPr>
                <w:sz w:val="20"/>
                <w:szCs w:val="20"/>
                <w:lang w:val="ro-RO"/>
              </w:rPr>
              <w:t>se mențin</w:t>
            </w:r>
            <w:r w:rsidRPr="00037DFA">
              <w:rPr>
                <w:sz w:val="20"/>
                <w:szCs w:val="20"/>
                <w:lang w:val="ro-RO"/>
              </w:rPr>
              <w:t xml:space="preserve"> în medie </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1C48B5F1" w14:textId="77777777" w:rsidR="001200D5" w:rsidRPr="00037DFA" w:rsidRDefault="001200D5" w:rsidP="00DC6516">
            <w:pPr>
              <w:spacing w:line="276" w:lineRule="auto"/>
              <w:ind w:left="-93" w:right="-108"/>
              <w:jc w:val="center"/>
              <w:rPr>
                <w:sz w:val="18"/>
                <w:szCs w:val="18"/>
                <w:lang w:val="ro-RO"/>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2C7899E5"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9B4BAA3"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568CDE4"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70AF7306"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5DCAD29"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DEBBAA9"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6764CB25"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0D23DE8"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C9DC399"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B65A804"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5EB565A"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05C9DAD"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C19CDAA"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4F3C81A"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7506303"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1F35490"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EFFF66C"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C9D6C78"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E570C44"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C7E49EB"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3E6A591"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26AACC6" w14:textId="77777777" w:rsidR="001200D5" w:rsidRPr="00037DFA" w:rsidRDefault="001200D5" w:rsidP="00DC6516">
            <w:pPr>
              <w:spacing w:line="276" w:lineRule="auto"/>
              <w:ind w:left="-93" w:right="-108"/>
              <w:jc w:val="center"/>
              <w:rPr>
                <w:sz w:val="18"/>
                <w:szCs w:val="18"/>
                <w:lang w:val="ro-RO"/>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017326F0" w14:textId="77777777" w:rsidR="001200D5" w:rsidRPr="00037DFA" w:rsidRDefault="001200D5" w:rsidP="00DC6516">
            <w:pPr>
              <w:spacing w:line="276" w:lineRule="auto"/>
              <w:ind w:left="-93" w:right="-108"/>
              <w:jc w:val="center"/>
              <w:rPr>
                <w:sz w:val="18"/>
                <w:szCs w:val="18"/>
                <w:lang w:val="ro-RO"/>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39A9742B" w14:textId="77777777" w:rsidR="001200D5" w:rsidRPr="00037DFA" w:rsidRDefault="001200D5" w:rsidP="00DC6516">
            <w:pPr>
              <w:spacing w:line="276" w:lineRule="auto"/>
              <w:ind w:left="-93" w:right="-108"/>
              <w:jc w:val="center"/>
              <w:rPr>
                <w:sz w:val="18"/>
                <w:szCs w:val="18"/>
                <w:lang w:val="ro-RO"/>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34DA6B31" w14:textId="77777777" w:rsidR="001200D5" w:rsidRPr="00037DFA" w:rsidRDefault="001200D5" w:rsidP="00DC6516">
            <w:pPr>
              <w:spacing w:line="276" w:lineRule="auto"/>
              <w:ind w:left="-93" w:right="-108"/>
              <w:jc w:val="center"/>
              <w:rPr>
                <w:sz w:val="18"/>
                <w:szCs w:val="18"/>
                <w:lang w:val="ro-RO"/>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3A4F0660" w14:textId="77777777" w:rsidR="001200D5" w:rsidRPr="00037DFA" w:rsidRDefault="001200D5" w:rsidP="00DC6516">
            <w:pPr>
              <w:spacing w:line="276" w:lineRule="auto"/>
              <w:ind w:left="-93" w:right="-108"/>
              <w:jc w:val="center"/>
              <w:rPr>
                <w:sz w:val="18"/>
                <w:szCs w:val="18"/>
                <w:lang w:val="ro-RO"/>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04B466F9" w14:textId="77777777" w:rsidR="001200D5" w:rsidRPr="00037DFA" w:rsidRDefault="001200D5" w:rsidP="00DC6516">
            <w:pPr>
              <w:spacing w:line="276" w:lineRule="auto"/>
              <w:ind w:left="-93" w:right="-108"/>
              <w:jc w:val="center"/>
              <w:rPr>
                <w:sz w:val="18"/>
                <w:szCs w:val="18"/>
                <w:lang w:val="ro-RO"/>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17DF069F" w14:textId="77777777" w:rsidR="001200D5" w:rsidRPr="00037DFA" w:rsidRDefault="001200D5" w:rsidP="00DC6516">
            <w:pPr>
              <w:spacing w:line="276" w:lineRule="auto"/>
              <w:ind w:left="-93" w:right="-108"/>
              <w:jc w:val="center"/>
              <w:rPr>
                <w:sz w:val="18"/>
                <w:szCs w:val="18"/>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620DC306" w14:textId="77777777" w:rsidR="001200D5" w:rsidRPr="00037DFA" w:rsidRDefault="001200D5" w:rsidP="00DC6516">
            <w:pPr>
              <w:spacing w:line="276" w:lineRule="auto"/>
              <w:ind w:left="-93" w:right="-108"/>
              <w:jc w:val="center"/>
              <w:rPr>
                <w:sz w:val="18"/>
                <w:szCs w:val="18"/>
                <w:lang w:val="ro-RO"/>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44FF9F09" w14:textId="77777777" w:rsidR="001200D5" w:rsidRPr="00037DFA" w:rsidRDefault="001200D5" w:rsidP="00DC6516">
            <w:pPr>
              <w:spacing w:line="276" w:lineRule="auto"/>
              <w:ind w:left="-93" w:right="-108"/>
              <w:jc w:val="center"/>
              <w:rPr>
                <w:sz w:val="18"/>
                <w:szCs w:val="18"/>
                <w:lang w:val="ro-RO"/>
              </w:rPr>
            </w:pPr>
          </w:p>
        </w:tc>
        <w:tc>
          <w:tcPr>
            <w:tcW w:w="1169" w:type="dxa"/>
            <w:tcBorders>
              <w:top w:val="single" w:sz="4" w:space="0" w:color="auto"/>
              <w:left w:val="single" w:sz="4" w:space="0" w:color="auto"/>
              <w:bottom w:val="single" w:sz="4" w:space="0" w:color="auto"/>
              <w:right w:val="single" w:sz="4" w:space="0" w:color="auto"/>
            </w:tcBorders>
            <w:vAlign w:val="center"/>
          </w:tcPr>
          <w:p w14:paraId="1D84FEA7" w14:textId="77777777" w:rsidR="001200D5" w:rsidRPr="00037DFA" w:rsidRDefault="001200D5" w:rsidP="00DC6516">
            <w:pPr>
              <w:spacing w:line="276" w:lineRule="auto"/>
              <w:ind w:left="-93" w:right="-108"/>
              <w:jc w:val="right"/>
              <w:rPr>
                <w:sz w:val="18"/>
                <w:szCs w:val="18"/>
                <w:lang w:val="ro-RO"/>
              </w:rPr>
            </w:pPr>
          </w:p>
        </w:tc>
      </w:tr>
      <w:tr w:rsidR="001200D5" w:rsidRPr="00A86EFA" w14:paraId="2FC6149B"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732B9C64" w14:textId="77777777" w:rsidR="001200D5" w:rsidRPr="00037DFA" w:rsidRDefault="001200D5" w:rsidP="00DC6516">
            <w:pPr>
              <w:spacing w:line="276" w:lineRule="auto"/>
              <w:ind w:left="-93" w:right="-108"/>
              <w:jc w:val="center"/>
              <w:rPr>
                <w:sz w:val="18"/>
                <w:szCs w:val="18"/>
                <w:lang w:val="ro-RO"/>
              </w:rPr>
            </w:pPr>
            <w:r w:rsidRPr="00037DFA">
              <w:rPr>
                <w:sz w:val="18"/>
                <w:szCs w:val="18"/>
                <w:lang w:val="ro-RO"/>
              </w:rPr>
              <w:t>3</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6B1BA143" w14:textId="77777777" w:rsidR="001200D5" w:rsidRPr="00037DFA" w:rsidRDefault="001200D5" w:rsidP="00DC6516">
            <w:pPr>
              <w:spacing w:line="276" w:lineRule="auto"/>
              <w:ind w:left="-93" w:right="-108"/>
              <w:jc w:val="center"/>
              <w:rPr>
                <w:sz w:val="18"/>
                <w:szCs w:val="18"/>
                <w:lang w:val="ro-RO"/>
              </w:rPr>
            </w:pPr>
            <w:r w:rsidRPr="00037DFA">
              <w:rPr>
                <w:sz w:val="18"/>
                <w:szCs w:val="18"/>
                <w:lang w:val="ro-RO"/>
              </w:rPr>
              <w:t>2</w:t>
            </w:r>
          </w:p>
        </w:tc>
        <w:tc>
          <w:tcPr>
            <w:tcW w:w="2464" w:type="dxa"/>
            <w:tcBorders>
              <w:top w:val="single" w:sz="4" w:space="0" w:color="auto"/>
              <w:left w:val="single" w:sz="4" w:space="0" w:color="auto"/>
              <w:bottom w:val="single" w:sz="4" w:space="0" w:color="auto"/>
              <w:right w:val="single" w:sz="4" w:space="0" w:color="auto"/>
            </w:tcBorders>
          </w:tcPr>
          <w:p w14:paraId="1E0667C6" w14:textId="77777777" w:rsidR="001200D5" w:rsidRPr="00037DFA" w:rsidRDefault="001200D5" w:rsidP="007B7266">
            <w:pPr>
              <w:spacing w:line="276" w:lineRule="auto"/>
              <w:ind w:left="-19" w:right="-108"/>
              <w:rPr>
                <w:sz w:val="20"/>
                <w:szCs w:val="20"/>
                <w:lang w:val="ro-RO"/>
              </w:rPr>
            </w:pPr>
            <w:r w:rsidRPr="00037DFA">
              <w:rPr>
                <w:sz w:val="20"/>
                <w:szCs w:val="20"/>
                <w:lang w:val="ro-RO"/>
              </w:rPr>
              <w:t xml:space="preserve">Norma </w:t>
            </w:r>
            <w:r w:rsidR="004A5A5D" w:rsidRPr="00037DFA">
              <w:rPr>
                <w:sz w:val="20"/>
                <w:szCs w:val="20"/>
                <w:lang w:val="ro-RO"/>
              </w:rPr>
              <w:t>rezervelor obligatorii</w:t>
            </w:r>
            <w:r w:rsidRPr="00037DFA">
              <w:rPr>
                <w:sz w:val="20"/>
                <w:szCs w:val="20"/>
                <w:lang w:val="ro-RO"/>
              </w:rPr>
              <w:t xml:space="preserve"> pentru determinarea rezervelor obligatorii </w:t>
            </w:r>
            <w:r w:rsidR="00DB6DBD" w:rsidRPr="00037DFA">
              <w:rPr>
                <w:sz w:val="20"/>
                <w:szCs w:val="20"/>
                <w:lang w:val="ro-RO"/>
              </w:rPr>
              <w:t>în VLC</w:t>
            </w:r>
            <w:r w:rsidR="00413157" w:rsidRPr="00037DFA">
              <w:rPr>
                <w:sz w:val="20"/>
                <w:szCs w:val="20"/>
                <w:lang w:val="ro-RO"/>
              </w:rPr>
              <w:t>,</w:t>
            </w:r>
            <w:r w:rsidR="00DB6DBD" w:rsidRPr="00037DFA">
              <w:rPr>
                <w:sz w:val="20"/>
                <w:szCs w:val="20"/>
                <w:lang w:val="ro-RO"/>
              </w:rPr>
              <w:t xml:space="preserve"> </w:t>
            </w:r>
            <w:r w:rsidRPr="00037DFA">
              <w:rPr>
                <w:sz w:val="20"/>
                <w:szCs w:val="20"/>
                <w:lang w:val="ro-RO"/>
              </w:rPr>
              <w:t xml:space="preserve">care </w:t>
            </w:r>
            <w:r w:rsidR="00B6789B" w:rsidRPr="00037DFA">
              <w:rPr>
                <w:sz w:val="20"/>
                <w:szCs w:val="20"/>
                <w:lang w:val="ro-RO"/>
              </w:rPr>
              <w:t>se mențin</w:t>
            </w:r>
            <w:r w:rsidRPr="00037DFA">
              <w:rPr>
                <w:sz w:val="20"/>
                <w:szCs w:val="20"/>
                <w:lang w:val="ro-RO"/>
              </w:rPr>
              <w:t xml:space="preserve"> în </w:t>
            </w:r>
            <w:r w:rsidR="00A77532" w:rsidRPr="00037DFA">
              <w:rPr>
                <w:sz w:val="20"/>
                <w:szCs w:val="20"/>
                <w:lang w:val="ro-RO"/>
              </w:rPr>
              <w:t>volum neschimbat</w:t>
            </w:r>
            <w:r w:rsidRPr="00037DFA">
              <w:rPr>
                <w:sz w:val="20"/>
                <w:szCs w:val="20"/>
                <w:lang w:val="ro-RO"/>
              </w:rPr>
              <w:t xml:space="preserve"> </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76C7E813" w14:textId="77777777" w:rsidR="001200D5" w:rsidRPr="00037DFA" w:rsidRDefault="001200D5" w:rsidP="00DC6516">
            <w:pPr>
              <w:spacing w:line="276" w:lineRule="auto"/>
              <w:ind w:left="-93" w:right="-108"/>
              <w:jc w:val="center"/>
              <w:rPr>
                <w:sz w:val="18"/>
                <w:szCs w:val="18"/>
                <w:lang w:val="ro-RO"/>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6E1F163D"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39A50D62"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0BFF3FBF"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A3D3F61"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7AB54088"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6798883"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F76BAAB" w14:textId="77777777" w:rsidR="001200D5" w:rsidRPr="00037DFA" w:rsidRDefault="001200D5"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8E40AFD"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F864FB7"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EAD2E71"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4DB94C5"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6E71CBC"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B4649F6"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2905142"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58A4A96"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55C2EC4"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C7AD99D"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FFB2FA7"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2600EC7"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A23E4E7"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E112804" w14:textId="77777777" w:rsidR="001200D5" w:rsidRPr="00037DFA" w:rsidRDefault="001200D5"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33900D7" w14:textId="77777777" w:rsidR="001200D5" w:rsidRPr="00037DFA" w:rsidRDefault="001200D5" w:rsidP="00DC6516">
            <w:pPr>
              <w:spacing w:line="276" w:lineRule="auto"/>
              <w:ind w:left="-93" w:right="-108"/>
              <w:jc w:val="center"/>
              <w:rPr>
                <w:sz w:val="18"/>
                <w:szCs w:val="18"/>
                <w:lang w:val="ro-RO"/>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5CE1F46C" w14:textId="77777777" w:rsidR="001200D5" w:rsidRPr="00037DFA" w:rsidRDefault="001200D5" w:rsidP="00DC6516">
            <w:pPr>
              <w:spacing w:line="276" w:lineRule="auto"/>
              <w:ind w:left="-93" w:right="-108"/>
              <w:jc w:val="center"/>
              <w:rPr>
                <w:sz w:val="18"/>
                <w:szCs w:val="18"/>
                <w:lang w:val="ro-RO"/>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636AB58A" w14:textId="77777777" w:rsidR="001200D5" w:rsidRPr="00037DFA" w:rsidRDefault="001200D5" w:rsidP="00DC6516">
            <w:pPr>
              <w:spacing w:line="276" w:lineRule="auto"/>
              <w:ind w:left="-93" w:right="-108"/>
              <w:jc w:val="center"/>
              <w:rPr>
                <w:sz w:val="18"/>
                <w:szCs w:val="18"/>
                <w:lang w:val="ro-RO"/>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0FC354F7" w14:textId="77777777" w:rsidR="001200D5" w:rsidRPr="00037DFA" w:rsidRDefault="001200D5" w:rsidP="00DC6516">
            <w:pPr>
              <w:spacing w:line="276" w:lineRule="auto"/>
              <w:ind w:left="-93" w:right="-108"/>
              <w:jc w:val="center"/>
              <w:rPr>
                <w:sz w:val="18"/>
                <w:szCs w:val="18"/>
                <w:lang w:val="ro-RO"/>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539F3570" w14:textId="77777777" w:rsidR="001200D5" w:rsidRPr="00037DFA" w:rsidRDefault="001200D5" w:rsidP="00DC6516">
            <w:pPr>
              <w:spacing w:line="276" w:lineRule="auto"/>
              <w:ind w:left="-93" w:right="-108"/>
              <w:jc w:val="center"/>
              <w:rPr>
                <w:sz w:val="18"/>
                <w:szCs w:val="18"/>
                <w:lang w:val="ro-RO"/>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1DD1DBE3" w14:textId="77777777" w:rsidR="001200D5" w:rsidRPr="00037DFA" w:rsidRDefault="001200D5" w:rsidP="00DC6516">
            <w:pPr>
              <w:spacing w:line="276" w:lineRule="auto"/>
              <w:ind w:left="-93" w:right="-108"/>
              <w:jc w:val="center"/>
              <w:rPr>
                <w:sz w:val="18"/>
                <w:szCs w:val="18"/>
                <w:lang w:val="ro-RO"/>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16ED50E9" w14:textId="77777777" w:rsidR="001200D5" w:rsidRPr="00037DFA" w:rsidRDefault="001200D5" w:rsidP="00DC6516">
            <w:pPr>
              <w:spacing w:line="276" w:lineRule="auto"/>
              <w:ind w:left="-93" w:right="-108"/>
              <w:jc w:val="center"/>
              <w:rPr>
                <w:sz w:val="18"/>
                <w:szCs w:val="18"/>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2945AC06" w14:textId="77777777" w:rsidR="001200D5" w:rsidRPr="00037DFA" w:rsidRDefault="001200D5" w:rsidP="00DC6516">
            <w:pPr>
              <w:spacing w:line="276" w:lineRule="auto"/>
              <w:ind w:left="-93" w:right="-108"/>
              <w:jc w:val="center"/>
              <w:rPr>
                <w:sz w:val="18"/>
                <w:szCs w:val="18"/>
                <w:lang w:val="ro-RO"/>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70E5308D" w14:textId="77777777" w:rsidR="001200D5" w:rsidRPr="00037DFA" w:rsidRDefault="001200D5" w:rsidP="00DC6516">
            <w:pPr>
              <w:spacing w:line="276" w:lineRule="auto"/>
              <w:ind w:left="-93" w:right="-108"/>
              <w:jc w:val="center"/>
              <w:rPr>
                <w:sz w:val="18"/>
                <w:szCs w:val="18"/>
                <w:lang w:val="ro-RO"/>
              </w:rPr>
            </w:pPr>
          </w:p>
        </w:tc>
        <w:tc>
          <w:tcPr>
            <w:tcW w:w="1169" w:type="dxa"/>
            <w:tcBorders>
              <w:top w:val="single" w:sz="4" w:space="0" w:color="auto"/>
              <w:left w:val="single" w:sz="4" w:space="0" w:color="auto"/>
              <w:bottom w:val="single" w:sz="4" w:space="0" w:color="auto"/>
              <w:right w:val="single" w:sz="4" w:space="0" w:color="auto"/>
            </w:tcBorders>
            <w:vAlign w:val="center"/>
          </w:tcPr>
          <w:p w14:paraId="23849147" w14:textId="77777777" w:rsidR="001200D5" w:rsidRPr="00037DFA" w:rsidRDefault="001200D5" w:rsidP="00DC6516">
            <w:pPr>
              <w:spacing w:line="276" w:lineRule="auto"/>
              <w:ind w:left="-93" w:right="-108"/>
              <w:jc w:val="right"/>
              <w:rPr>
                <w:sz w:val="18"/>
                <w:szCs w:val="18"/>
                <w:lang w:val="ro-RO"/>
              </w:rPr>
            </w:pPr>
          </w:p>
        </w:tc>
      </w:tr>
      <w:tr w:rsidR="00CF48AC" w:rsidRPr="00A86EFA" w14:paraId="0804A150" w14:textId="77777777" w:rsidTr="0075789B">
        <w:trPr>
          <w:trHeight w:val="60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1408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lastRenderedPageBreak/>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60436" w14:textId="77777777" w:rsidR="00CF48AC" w:rsidRPr="00037DFA" w:rsidRDefault="00B6789B" w:rsidP="00DC6516">
            <w:pPr>
              <w:spacing w:line="276" w:lineRule="auto"/>
              <w:ind w:left="-93" w:right="-108"/>
              <w:jc w:val="center"/>
              <w:rPr>
                <w:sz w:val="18"/>
                <w:szCs w:val="18"/>
                <w:lang w:val="ro-RO"/>
              </w:rPr>
            </w:pPr>
            <w:r w:rsidRPr="00037DFA">
              <w:rPr>
                <w:sz w:val="18"/>
                <w:szCs w:val="18"/>
                <w:lang w:val="ro-RO"/>
              </w:rPr>
              <w:t>0</w:t>
            </w:r>
          </w:p>
        </w:tc>
        <w:tc>
          <w:tcPr>
            <w:tcW w:w="2464" w:type="dxa"/>
            <w:tcBorders>
              <w:top w:val="single" w:sz="4" w:space="0" w:color="auto"/>
              <w:left w:val="single" w:sz="4" w:space="0" w:color="auto"/>
              <w:bottom w:val="single" w:sz="4" w:space="0" w:color="auto"/>
              <w:right w:val="single" w:sz="4" w:space="0" w:color="auto"/>
            </w:tcBorders>
            <w:hideMark/>
          </w:tcPr>
          <w:p w14:paraId="083C8528" w14:textId="77777777" w:rsidR="00CF48AC" w:rsidRPr="00037DFA" w:rsidRDefault="00CF48AC" w:rsidP="007B7266">
            <w:pPr>
              <w:spacing w:line="276" w:lineRule="auto"/>
              <w:ind w:left="-19" w:right="-108"/>
              <w:rPr>
                <w:sz w:val="20"/>
                <w:szCs w:val="20"/>
                <w:lang w:val="ro-RO"/>
              </w:rPr>
            </w:pPr>
            <w:r w:rsidRPr="00037DFA">
              <w:rPr>
                <w:sz w:val="20"/>
                <w:szCs w:val="20"/>
                <w:lang w:val="ro-RO"/>
              </w:rPr>
              <w:t>Suma rezervelor obligatorii  în USD din mijloacele atrase, incluse în baza de calcul  (r.2.7*r.3.0/100)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4CCF4A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5D14E3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9B2F87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1F1B3B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0880A7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E0707D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EC3ECC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D5FD1A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FF9FBE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442CF9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223F1C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FE880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AB450B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28AAD3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D2309B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43988E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E44E4D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40B384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D7A325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3EAF35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785936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A742DC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60E26C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7F3870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490CBE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1EA152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C3A95F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E9911C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14BFDB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B507FE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A47FD5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6CFABF5"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F63E1E" w:rsidRPr="00A86EFA" w14:paraId="594ABDC4" w14:textId="77777777" w:rsidTr="0075789B">
        <w:trPr>
          <w:trHeight w:val="60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34AD1C3B" w14:textId="77777777" w:rsidR="00F63E1E" w:rsidRPr="00037DFA" w:rsidRDefault="00AB18FD" w:rsidP="00DC6516">
            <w:pPr>
              <w:spacing w:line="276" w:lineRule="auto"/>
              <w:ind w:left="-93" w:right="-108"/>
              <w:jc w:val="center"/>
              <w:rPr>
                <w:sz w:val="18"/>
                <w:szCs w:val="18"/>
                <w:lang w:val="ro-RO"/>
              </w:rPr>
            </w:pPr>
            <w:r w:rsidRPr="00037DFA">
              <w:rPr>
                <w:sz w:val="18"/>
                <w:szCs w:val="18"/>
                <w:lang w:val="ro-RO"/>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7020D6AD" w14:textId="77777777" w:rsidR="00F63E1E" w:rsidRPr="00037DFA" w:rsidRDefault="00B6789B" w:rsidP="00DC6516">
            <w:pPr>
              <w:spacing w:line="276" w:lineRule="auto"/>
              <w:ind w:left="-93" w:right="-108"/>
              <w:jc w:val="center"/>
              <w:rPr>
                <w:sz w:val="18"/>
                <w:szCs w:val="18"/>
                <w:lang w:val="ro-RO"/>
              </w:rPr>
            </w:pPr>
            <w:r w:rsidRPr="00037DFA">
              <w:rPr>
                <w:sz w:val="18"/>
                <w:szCs w:val="18"/>
                <w:lang w:val="ro-RO"/>
              </w:rPr>
              <w:t>1</w:t>
            </w:r>
          </w:p>
        </w:tc>
        <w:tc>
          <w:tcPr>
            <w:tcW w:w="2464" w:type="dxa"/>
            <w:tcBorders>
              <w:top w:val="single" w:sz="4" w:space="0" w:color="auto"/>
              <w:left w:val="single" w:sz="4" w:space="0" w:color="auto"/>
              <w:bottom w:val="single" w:sz="4" w:space="0" w:color="auto"/>
              <w:right w:val="single" w:sz="4" w:space="0" w:color="auto"/>
            </w:tcBorders>
          </w:tcPr>
          <w:p w14:paraId="36D8A37C" w14:textId="77777777" w:rsidR="00F63E1E" w:rsidRPr="00037DFA" w:rsidRDefault="00AB18FD" w:rsidP="007B7266">
            <w:pPr>
              <w:spacing w:line="276" w:lineRule="auto"/>
              <w:ind w:left="-19" w:right="-108"/>
              <w:rPr>
                <w:sz w:val="20"/>
                <w:szCs w:val="20"/>
                <w:lang w:val="ro-RO"/>
              </w:rPr>
            </w:pPr>
            <w:r w:rsidRPr="00037DFA">
              <w:rPr>
                <w:sz w:val="20"/>
                <w:szCs w:val="20"/>
                <w:lang w:val="ro-RO"/>
              </w:rPr>
              <w:t>Suma rezervelor obligatorii  în USD din mijloacele atrase, incluse</w:t>
            </w:r>
            <w:r w:rsidR="00F95DB1" w:rsidRPr="00037DFA">
              <w:rPr>
                <w:sz w:val="20"/>
                <w:szCs w:val="20"/>
                <w:lang w:val="ro-RO"/>
              </w:rPr>
              <w:t xml:space="preserve"> în baza de calcul, care </w:t>
            </w:r>
            <w:r w:rsidR="00B6789B" w:rsidRPr="00037DFA">
              <w:rPr>
                <w:sz w:val="20"/>
                <w:szCs w:val="20"/>
                <w:lang w:val="ro-RO"/>
              </w:rPr>
              <w:t>se mențin</w:t>
            </w:r>
            <w:r w:rsidR="00F95DB1" w:rsidRPr="00037DFA">
              <w:rPr>
                <w:sz w:val="20"/>
                <w:szCs w:val="20"/>
                <w:lang w:val="ro-RO"/>
              </w:rPr>
              <w:t xml:space="preserve"> în medie</w:t>
            </w:r>
            <w:r w:rsidR="00745349" w:rsidRPr="00037DFA">
              <w:rPr>
                <w:sz w:val="20"/>
                <w:szCs w:val="20"/>
                <w:lang w:val="ro-RO"/>
              </w:rPr>
              <w:t xml:space="preserve"> (r.2.7*r.3.1</w:t>
            </w:r>
            <w:r w:rsidRPr="00037DFA">
              <w:rPr>
                <w:sz w:val="20"/>
                <w:szCs w:val="20"/>
                <w:lang w:val="ro-RO"/>
              </w:rPr>
              <w:t>/100)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3004909C" w14:textId="77777777" w:rsidR="00F63E1E" w:rsidRPr="00037DFA" w:rsidRDefault="00F63E1E" w:rsidP="00DC6516">
            <w:pPr>
              <w:spacing w:line="276" w:lineRule="auto"/>
              <w:ind w:left="-93" w:right="-108"/>
              <w:jc w:val="center"/>
              <w:rPr>
                <w:sz w:val="18"/>
                <w:szCs w:val="18"/>
                <w:lang w:val="ro-RO"/>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3A2C6BDE"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532EA28"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D4DD773"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E4F253A"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D5402BA"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AF97F8D"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09EFFDE"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ECAB19B"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10C4580"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ED31033"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221400E"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0A33686"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06F798F"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F975CB6"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CCC6BF6"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9569EE6"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B1AB1EC"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A2898CE"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27AEA3C"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078B9A5"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276AB1D"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D8F258B" w14:textId="77777777" w:rsidR="00F63E1E" w:rsidRPr="00037DFA" w:rsidRDefault="00F63E1E" w:rsidP="00DC6516">
            <w:pPr>
              <w:spacing w:line="276" w:lineRule="auto"/>
              <w:ind w:left="-93" w:right="-108"/>
              <w:jc w:val="center"/>
              <w:rPr>
                <w:sz w:val="18"/>
                <w:szCs w:val="18"/>
                <w:lang w:val="ro-RO"/>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17A00D35" w14:textId="77777777" w:rsidR="00F63E1E" w:rsidRPr="00037DFA" w:rsidRDefault="00F63E1E" w:rsidP="00DC6516">
            <w:pPr>
              <w:spacing w:line="276" w:lineRule="auto"/>
              <w:ind w:left="-93" w:right="-108"/>
              <w:jc w:val="center"/>
              <w:rPr>
                <w:sz w:val="18"/>
                <w:szCs w:val="18"/>
                <w:lang w:val="ro-RO"/>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72276E36" w14:textId="77777777" w:rsidR="00F63E1E" w:rsidRPr="00037DFA" w:rsidRDefault="00F63E1E" w:rsidP="00DC6516">
            <w:pPr>
              <w:spacing w:line="276" w:lineRule="auto"/>
              <w:ind w:left="-93" w:right="-108"/>
              <w:jc w:val="center"/>
              <w:rPr>
                <w:sz w:val="18"/>
                <w:szCs w:val="18"/>
                <w:lang w:val="ro-RO"/>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6DBC0427" w14:textId="77777777" w:rsidR="00F63E1E" w:rsidRPr="00037DFA" w:rsidRDefault="00F63E1E" w:rsidP="00DC6516">
            <w:pPr>
              <w:spacing w:line="276" w:lineRule="auto"/>
              <w:ind w:left="-93" w:right="-108"/>
              <w:jc w:val="center"/>
              <w:rPr>
                <w:sz w:val="18"/>
                <w:szCs w:val="18"/>
                <w:lang w:val="ro-RO"/>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60F833CB" w14:textId="77777777" w:rsidR="00F63E1E" w:rsidRPr="00037DFA" w:rsidRDefault="00F63E1E" w:rsidP="00DC6516">
            <w:pPr>
              <w:spacing w:line="276" w:lineRule="auto"/>
              <w:ind w:left="-93" w:right="-108"/>
              <w:jc w:val="center"/>
              <w:rPr>
                <w:sz w:val="18"/>
                <w:szCs w:val="18"/>
                <w:lang w:val="ro-RO"/>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2CE7D4AE" w14:textId="77777777" w:rsidR="00F63E1E" w:rsidRPr="00037DFA" w:rsidRDefault="00F63E1E" w:rsidP="00DC6516">
            <w:pPr>
              <w:spacing w:line="276" w:lineRule="auto"/>
              <w:ind w:left="-93" w:right="-108"/>
              <w:jc w:val="center"/>
              <w:rPr>
                <w:sz w:val="18"/>
                <w:szCs w:val="18"/>
                <w:lang w:val="ro-RO"/>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54D6DA32" w14:textId="77777777" w:rsidR="00F63E1E" w:rsidRPr="00037DFA" w:rsidRDefault="00F63E1E" w:rsidP="00DC6516">
            <w:pPr>
              <w:spacing w:line="276" w:lineRule="auto"/>
              <w:ind w:left="-93" w:right="-108"/>
              <w:jc w:val="center"/>
              <w:rPr>
                <w:sz w:val="18"/>
                <w:szCs w:val="18"/>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517D98D7" w14:textId="77777777" w:rsidR="00F63E1E" w:rsidRPr="00037DFA" w:rsidRDefault="00F63E1E" w:rsidP="00DC6516">
            <w:pPr>
              <w:spacing w:line="276" w:lineRule="auto"/>
              <w:ind w:left="-93" w:right="-108"/>
              <w:jc w:val="center"/>
              <w:rPr>
                <w:sz w:val="18"/>
                <w:szCs w:val="18"/>
                <w:lang w:val="ro-RO"/>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5A5D406D" w14:textId="77777777" w:rsidR="00F63E1E" w:rsidRPr="00037DFA" w:rsidRDefault="00F63E1E" w:rsidP="00DC6516">
            <w:pPr>
              <w:spacing w:line="276" w:lineRule="auto"/>
              <w:ind w:left="-93" w:right="-108"/>
              <w:jc w:val="center"/>
              <w:rPr>
                <w:sz w:val="18"/>
                <w:szCs w:val="18"/>
                <w:lang w:val="ro-RO"/>
              </w:rPr>
            </w:pPr>
          </w:p>
        </w:tc>
        <w:tc>
          <w:tcPr>
            <w:tcW w:w="1169" w:type="dxa"/>
            <w:tcBorders>
              <w:top w:val="single" w:sz="4" w:space="0" w:color="auto"/>
              <w:left w:val="single" w:sz="4" w:space="0" w:color="auto"/>
              <w:bottom w:val="single" w:sz="4" w:space="0" w:color="auto"/>
              <w:right w:val="single" w:sz="4" w:space="0" w:color="auto"/>
            </w:tcBorders>
            <w:vAlign w:val="center"/>
          </w:tcPr>
          <w:p w14:paraId="467D8B03" w14:textId="77777777" w:rsidR="00F63E1E" w:rsidRPr="00037DFA" w:rsidRDefault="00F63E1E" w:rsidP="00DC6516">
            <w:pPr>
              <w:spacing w:line="276" w:lineRule="auto"/>
              <w:ind w:left="-93" w:right="-108"/>
              <w:jc w:val="right"/>
              <w:rPr>
                <w:sz w:val="18"/>
                <w:szCs w:val="18"/>
                <w:lang w:val="ro-RO"/>
              </w:rPr>
            </w:pPr>
          </w:p>
        </w:tc>
      </w:tr>
      <w:tr w:rsidR="00F63E1E" w:rsidRPr="00037DFA" w14:paraId="4561C55B" w14:textId="77777777" w:rsidTr="0075789B">
        <w:trPr>
          <w:trHeight w:val="600"/>
        </w:trPr>
        <w:tc>
          <w:tcPr>
            <w:tcW w:w="402" w:type="dxa"/>
            <w:tcBorders>
              <w:top w:val="single" w:sz="4" w:space="0" w:color="auto"/>
              <w:left w:val="single" w:sz="4" w:space="0" w:color="auto"/>
              <w:bottom w:val="single" w:sz="4" w:space="0" w:color="auto"/>
              <w:right w:val="single" w:sz="4" w:space="0" w:color="auto"/>
            </w:tcBorders>
            <w:shd w:val="clear" w:color="auto" w:fill="FFFFFF"/>
          </w:tcPr>
          <w:p w14:paraId="235EF394" w14:textId="77777777" w:rsidR="00F63E1E" w:rsidRPr="00037DFA" w:rsidRDefault="00F95DB1" w:rsidP="00DC6516">
            <w:pPr>
              <w:spacing w:line="276" w:lineRule="auto"/>
              <w:ind w:left="-93" w:right="-108"/>
              <w:jc w:val="center"/>
              <w:rPr>
                <w:sz w:val="18"/>
                <w:szCs w:val="18"/>
                <w:lang w:val="ro-RO"/>
              </w:rPr>
            </w:pPr>
            <w:r w:rsidRPr="00037DFA">
              <w:rPr>
                <w:sz w:val="18"/>
                <w:szCs w:val="18"/>
                <w:lang w:val="ro-RO"/>
              </w:rPr>
              <w:t>4</w:t>
            </w:r>
          </w:p>
        </w:tc>
        <w:tc>
          <w:tcPr>
            <w:tcW w:w="390" w:type="dxa"/>
            <w:tcBorders>
              <w:top w:val="single" w:sz="4" w:space="0" w:color="auto"/>
              <w:left w:val="single" w:sz="4" w:space="0" w:color="auto"/>
              <w:bottom w:val="single" w:sz="4" w:space="0" w:color="auto"/>
              <w:right w:val="single" w:sz="4" w:space="0" w:color="auto"/>
            </w:tcBorders>
            <w:shd w:val="clear" w:color="auto" w:fill="FFFFFF"/>
          </w:tcPr>
          <w:p w14:paraId="0CB33369" w14:textId="77777777" w:rsidR="00F63E1E" w:rsidRPr="00037DFA" w:rsidRDefault="00B6789B" w:rsidP="00DC6516">
            <w:pPr>
              <w:spacing w:line="276" w:lineRule="auto"/>
              <w:ind w:left="-93" w:right="-108"/>
              <w:jc w:val="center"/>
              <w:rPr>
                <w:sz w:val="18"/>
                <w:szCs w:val="18"/>
                <w:lang w:val="ro-RO"/>
              </w:rPr>
            </w:pPr>
            <w:r w:rsidRPr="00037DFA">
              <w:rPr>
                <w:sz w:val="18"/>
                <w:szCs w:val="18"/>
                <w:lang w:val="ro-RO"/>
              </w:rPr>
              <w:t>2</w:t>
            </w:r>
          </w:p>
        </w:tc>
        <w:tc>
          <w:tcPr>
            <w:tcW w:w="2464" w:type="dxa"/>
            <w:tcBorders>
              <w:top w:val="single" w:sz="4" w:space="0" w:color="auto"/>
              <w:left w:val="single" w:sz="4" w:space="0" w:color="auto"/>
              <w:bottom w:val="single" w:sz="4" w:space="0" w:color="auto"/>
              <w:right w:val="single" w:sz="4" w:space="0" w:color="auto"/>
            </w:tcBorders>
          </w:tcPr>
          <w:p w14:paraId="51C7F0ED" w14:textId="77777777" w:rsidR="00F95DB1" w:rsidRPr="00037DFA" w:rsidRDefault="00F95DB1" w:rsidP="007B7266">
            <w:pPr>
              <w:spacing w:line="276" w:lineRule="auto"/>
              <w:ind w:left="-19" w:right="-108"/>
              <w:rPr>
                <w:sz w:val="20"/>
                <w:szCs w:val="20"/>
                <w:lang w:val="ro-RO"/>
              </w:rPr>
            </w:pPr>
            <w:r w:rsidRPr="00037DFA">
              <w:rPr>
                <w:sz w:val="20"/>
                <w:szCs w:val="20"/>
                <w:lang w:val="ro-RO"/>
              </w:rPr>
              <w:t xml:space="preserve">Suma rezervelor obligatorii  în USD din mijloacele atrase, incluse în baza de calcul, care </w:t>
            </w:r>
            <w:r w:rsidR="00BB463B" w:rsidRPr="00037DFA">
              <w:rPr>
                <w:sz w:val="20"/>
                <w:szCs w:val="20"/>
                <w:lang w:val="ro-RO"/>
              </w:rPr>
              <w:t>se mențin</w:t>
            </w:r>
            <w:r w:rsidRPr="00037DFA">
              <w:rPr>
                <w:sz w:val="20"/>
                <w:szCs w:val="20"/>
                <w:lang w:val="ro-RO"/>
              </w:rPr>
              <w:t xml:space="preserve"> în volum neschimbat </w:t>
            </w:r>
          </w:p>
          <w:p w14:paraId="7E728D42" w14:textId="77777777" w:rsidR="00F63E1E" w:rsidRPr="00037DFA" w:rsidRDefault="00F95DB1" w:rsidP="007B7266">
            <w:pPr>
              <w:spacing w:line="276" w:lineRule="auto"/>
              <w:ind w:left="-19" w:right="-108"/>
              <w:rPr>
                <w:sz w:val="20"/>
                <w:szCs w:val="20"/>
                <w:lang w:val="ro-RO"/>
              </w:rPr>
            </w:pPr>
            <w:r w:rsidRPr="00037DFA">
              <w:rPr>
                <w:sz w:val="20"/>
                <w:szCs w:val="20"/>
                <w:lang w:val="ro-RO"/>
              </w:rPr>
              <w:t>(r.2.7*r.3.2/100)</w:t>
            </w:r>
          </w:p>
        </w:tc>
        <w:tc>
          <w:tcPr>
            <w:tcW w:w="307" w:type="dxa"/>
            <w:tcBorders>
              <w:top w:val="single" w:sz="4" w:space="0" w:color="auto"/>
              <w:left w:val="single" w:sz="4" w:space="0" w:color="auto"/>
              <w:bottom w:val="single" w:sz="4" w:space="0" w:color="auto"/>
              <w:right w:val="single" w:sz="4" w:space="0" w:color="auto"/>
            </w:tcBorders>
            <w:shd w:val="clear" w:color="auto" w:fill="808080"/>
          </w:tcPr>
          <w:p w14:paraId="0BA22307" w14:textId="77777777" w:rsidR="00F63E1E" w:rsidRPr="00037DFA" w:rsidRDefault="00F63E1E" w:rsidP="00DC6516">
            <w:pPr>
              <w:spacing w:line="276" w:lineRule="auto"/>
              <w:ind w:left="-93" w:right="-108"/>
              <w:jc w:val="center"/>
              <w:rPr>
                <w:sz w:val="18"/>
                <w:szCs w:val="18"/>
                <w:lang w:val="ro-RO"/>
              </w:rPr>
            </w:pPr>
          </w:p>
        </w:tc>
        <w:tc>
          <w:tcPr>
            <w:tcW w:w="308" w:type="dxa"/>
            <w:tcBorders>
              <w:top w:val="single" w:sz="4" w:space="0" w:color="auto"/>
              <w:left w:val="single" w:sz="4" w:space="0" w:color="auto"/>
              <w:bottom w:val="single" w:sz="4" w:space="0" w:color="auto"/>
              <w:right w:val="single" w:sz="4" w:space="0" w:color="auto"/>
            </w:tcBorders>
            <w:shd w:val="clear" w:color="auto" w:fill="808080"/>
          </w:tcPr>
          <w:p w14:paraId="6626755E"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6C718F55"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5B949734"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6E79924F"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48EEDA88"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0E427ABC"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276B4448" w14:textId="77777777" w:rsidR="00F63E1E" w:rsidRPr="00037DFA" w:rsidRDefault="00F63E1E"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59274AA8"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367FA54"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6FB468D"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00CE677E"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0964FF34"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029F2ABD"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2F374028"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75A51629"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9501100"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6FA91705"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44E51BD8"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2469FF38"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1170C157"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2DB5F0B6" w14:textId="77777777" w:rsidR="00F63E1E" w:rsidRPr="00037DFA" w:rsidRDefault="00F63E1E"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37E0423F" w14:textId="77777777" w:rsidR="00F63E1E" w:rsidRPr="00037DFA" w:rsidRDefault="00F63E1E" w:rsidP="00DC6516">
            <w:pPr>
              <w:spacing w:line="276" w:lineRule="auto"/>
              <w:ind w:left="-93" w:right="-108"/>
              <w:jc w:val="center"/>
              <w:rPr>
                <w:sz w:val="18"/>
                <w:szCs w:val="18"/>
                <w:lang w:val="ro-RO"/>
              </w:rPr>
            </w:pPr>
          </w:p>
        </w:tc>
        <w:tc>
          <w:tcPr>
            <w:tcW w:w="337" w:type="dxa"/>
            <w:tcBorders>
              <w:top w:val="single" w:sz="4" w:space="0" w:color="auto"/>
              <w:left w:val="single" w:sz="4" w:space="0" w:color="auto"/>
              <w:bottom w:val="single" w:sz="4" w:space="0" w:color="auto"/>
              <w:right w:val="single" w:sz="4" w:space="0" w:color="auto"/>
            </w:tcBorders>
            <w:shd w:val="clear" w:color="auto" w:fill="808080"/>
          </w:tcPr>
          <w:p w14:paraId="315A3358" w14:textId="77777777" w:rsidR="00F63E1E" w:rsidRPr="00037DFA" w:rsidRDefault="00F63E1E" w:rsidP="00DC6516">
            <w:pPr>
              <w:spacing w:line="276" w:lineRule="auto"/>
              <w:ind w:left="-93" w:right="-108"/>
              <w:jc w:val="center"/>
              <w:rPr>
                <w:sz w:val="18"/>
                <w:szCs w:val="18"/>
                <w:lang w:val="ro-RO"/>
              </w:rPr>
            </w:pPr>
          </w:p>
        </w:tc>
        <w:tc>
          <w:tcPr>
            <w:tcW w:w="284" w:type="dxa"/>
            <w:tcBorders>
              <w:top w:val="single" w:sz="4" w:space="0" w:color="auto"/>
              <w:left w:val="single" w:sz="4" w:space="0" w:color="auto"/>
              <w:bottom w:val="single" w:sz="4" w:space="0" w:color="auto"/>
              <w:right w:val="single" w:sz="4" w:space="0" w:color="auto"/>
            </w:tcBorders>
            <w:shd w:val="clear" w:color="auto" w:fill="808080"/>
          </w:tcPr>
          <w:p w14:paraId="6C70833E" w14:textId="77777777" w:rsidR="00F63E1E" w:rsidRPr="00037DFA" w:rsidRDefault="00F63E1E" w:rsidP="00DC6516">
            <w:pPr>
              <w:spacing w:line="276" w:lineRule="auto"/>
              <w:ind w:left="-93" w:right="-108"/>
              <w:jc w:val="center"/>
              <w:rPr>
                <w:sz w:val="18"/>
                <w:szCs w:val="18"/>
                <w:lang w:val="ro-RO"/>
              </w:rPr>
            </w:pPr>
          </w:p>
        </w:tc>
        <w:tc>
          <w:tcPr>
            <w:tcW w:w="365" w:type="dxa"/>
            <w:tcBorders>
              <w:top w:val="single" w:sz="4" w:space="0" w:color="auto"/>
              <w:left w:val="single" w:sz="4" w:space="0" w:color="auto"/>
              <w:bottom w:val="single" w:sz="4" w:space="0" w:color="auto"/>
              <w:right w:val="single" w:sz="4" w:space="0" w:color="auto"/>
            </w:tcBorders>
            <w:shd w:val="clear" w:color="auto" w:fill="808080"/>
          </w:tcPr>
          <w:p w14:paraId="3367DE48" w14:textId="77777777" w:rsidR="00F63E1E" w:rsidRPr="00037DFA" w:rsidRDefault="00F63E1E" w:rsidP="00DC6516">
            <w:pPr>
              <w:spacing w:line="276" w:lineRule="auto"/>
              <w:ind w:left="-93" w:right="-108"/>
              <w:jc w:val="center"/>
              <w:rPr>
                <w:sz w:val="18"/>
                <w:szCs w:val="18"/>
                <w:lang w:val="ro-RO"/>
              </w:rPr>
            </w:pPr>
          </w:p>
        </w:tc>
        <w:tc>
          <w:tcPr>
            <w:tcW w:w="344" w:type="dxa"/>
            <w:tcBorders>
              <w:top w:val="single" w:sz="4" w:space="0" w:color="auto"/>
              <w:left w:val="single" w:sz="4" w:space="0" w:color="auto"/>
              <w:bottom w:val="single" w:sz="4" w:space="0" w:color="auto"/>
              <w:right w:val="single" w:sz="4" w:space="0" w:color="auto"/>
            </w:tcBorders>
            <w:shd w:val="clear" w:color="auto" w:fill="808080"/>
          </w:tcPr>
          <w:p w14:paraId="32C73444" w14:textId="77777777" w:rsidR="00F63E1E" w:rsidRPr="00037DFA" w:rsidRDefault="00F63E1E" w:rsidP="00DC6516">
            <w:pPr>
              <w:spacing w:line="276" w:lineRule="auto"/>
              <w:ind w:left="-93" w:right="-108"/>
              <w:jc w:val="center"/>
              <w:rPr>
                <w:sz w:val="18"/>
                <w:szCs w:val="18"/>
                <w:lang w:val="ro-RO"/>
              </w:rPr>
            </w:pPr>
          </w:p>
        </w:tc>
        <w:tc>
          <w:tcPr>
            <w:tcW w:w="330" w:type="dxa"/>
            <w:tcBorders>
              <w:top w:val="single" w:sz="4" w:space="0" w:color="auto"/>
              <w:left w:val="single" w:sz="4" w:space="0" w:color="auto"/>
              <w:bottom w:val="single" w:sz="4" w:space="0" w:color="auto"/>
              <w:right w:val="single" w:sz="4" w:space="0" w:color="auto"/>
            </w:tcBorders>
            <w:shd w:val="clear" w:color="auto" w:fill="808080"/>
          </w:tcPr>
          <w:p w14:paraId="1F2CF2D1" w14:textId="77777777" w:rsidR="00F63E1E" w:rsidRPr="00037DFA" w:rsidRDefault="00F63E1E" w:rsidP="00DC6516">
            <w:pPr>
              <w:spacing w:line="276" w:lineRule="auto"/>
              <w:ind w:left="-93" w:right="-108"/>
              <w:jc w:val="center"/>
              <w:rPr>
                <w:sz w:val="18"/>
                <w:szCs w:val="18"/>
                <w:lang w:val="ro-RO"/>
              </w:rPr>
            </w:pPr>
          </w:p>
        </w:tc>
        <w:tc>
          <w:tcPr>
            <w:tcW w:w="320" w:type="dxa"/>
            <w:tcBorders>
              <w:top w:val="single" w:sz="4" w:space="0" w:color="auto"/>
              <w:left w:val="single" w:sz="4" w:space="0" w:color="auto"/>
              <w:bottom w:val="single" w:sz="4" w:space="0" w:color="auto"/>
              <w:right w:val="single" w:sz="4" w:space="0" w:color="auto"/>
            </w:tcBorders>
            <w:shd w:val="clear" w:color="auto" w:fill="808080"/>
          </w:tcPr>
          <w:p w14:paraId="1A6BF4CD" w14:textId="77777777" w:rsidR="00F63E1E" w:rsidRPr="00037DFA" w:rsidRDefault="00F63E1E" w:rsidP="00DC6516">
            <w:pPr>
              <w:spacing w:line="276" w:lineRule="auto"/>
              <w:ind w:left="-93" w:right="-108"/>
              <w:jc w:val="center"/>
              <w:rPr>
                <w:sz w:val="18"/>
                <w:szCs w:val="18"/>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808080"/>
          </w:tcPr>
          <w:p w14:paraId="3A9B0AC7" w14:textId="77777777" w:rsidR="00F63E1E" w:rsidRPr="00037DFA" w:rsidRDefault="00F63E1E" w:rsidP="00DC6516">
            <w:pPr>
              <w:spacing w:line="276" w:lineRule="auto"/>
              <w:ind w:left="-93" w:right="-108"/>
              <w:jc w:val="center"/>
              <w:rPr>
                <w:sz w:val="18"/>
                <w:szCs w:val="18"/>
                <w:lang w:val="ro-RO"/>
              </w:rPr>
            </w:pPr>
          </w:p>
        </w:tc>
        <w:tc>
          <w:tcPr>
            <w:tcW w:w="341" w:type="dxa"/>
            <w:tcBorders>
              <w:top w:val="single" w:sz="4" w:space="0" w:color="auto"/>
              <w:left w:val="single" w:sz="4" w:space="0" w:color="auto"/>
              <w:bottom w:val="single" w:sz="4" w:space="0" w:color="auto"/>
              <w:right w:val="single" w:sz="4" w:space="0" w:color="auto"/>
            </w:tcBorders>
            <w:shd w:val="clear" w:color="auto" w:fill="808080"/>
          </w:tcPr>
          <w:p w14:paraId="68F957DF" w14:textId="77777777" w:rsidR="00F63E1E" w:rsidRPr="00037DFA" w:rsidRDefault="00F63E1E" w:rsidP="00DC6516">
            <w:pPr>
              <w:spacing w:line="276" w:lineRule="auto"/>
              <w:ind w:left="-93" w:right="-108"/>
              <w:jc w:val="center"/>
              <w:rPr>
                <w:sz w:val="18"/>
                <w:szCs w:val="18"/>
                <w:lang w:val="ro-RO"/>
              </w:rPr>
            </w:pPr>
          </w:p>
        </w:tc>
        <w:tc>
          <w:tcPr>
            <w:tcW w:w="1169" w:type="dxa"/>
            <w:tcBorders>
              <w:top w:val="single" w:sz="4" w:space="0" w:color="auto"/>
              <w:left w:val="single" w:sz="4" w:space="0" w:color="auto"/>
              <w:bottom w:val="single" w:sz="4" w:space="0" w:color="auto"/>
              <w:right w:val="single" w:sz="4" w:space="0" w:color="auto"/>
            </w:tcBorders>
          </w:tcPr>
          <w:p w14:paraId="40ACEF36" w14:textId="77777777" w:rsidR="00F63E1E" w:rsidRPr="00037DFA" w:rsidRDefault="00F63E1E" w:rsidP="00DC6516">
            <w:pPr>
              <w:spacing w:line="276" w:lineRule="auto"/>
              <w:ind w:left="-93" w:right="-108"/>
              <w:jc w:val="center"/>
              <w:rPr>
                <w:sz w:val="18"/>
                <w:szCs w:val="18"/>
                <w:lang w:val="ro-RO"/>
              </w:rPr>
            </w:pPr>
          </w:p>
        </w:tc>
      </w:tr>
      <w:tr w:rsidR="00CF48AC" w:rsidRPr="00A86EFA" w14:paraId="36B7FC4C"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D0C9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A246E" w14:textId="77777777" w:rsidR="00CF48AC" w:rsidRPr="00037DFA" w:rsidRDefault="00B6789B" w:rsidP="00DC6516">
            <w:pPr>
              <w:spacing w:line="276" w:lineRule="auto"/>
              <w:ind w:left="-93" w:right="-108"/>
              <w:jc w:val="center"/>
              <w:rPr>
                <w:sz w:val="18"/>
                <w:szCs w:val="18"/>
                <w:lang w:val="ro-RO"/>
              </w:rPr>
            </w:pPr>
            <w:r w:rsidRPr="00037DFA">
              <w:rPr>
                <w:sz w:val="18"/>
                <w:szCs w:val="18"/>
                <w:lang w:val="ro-RO"/>
              </w:rPr>
              <w:t>3</w:t>
            </w:r>
          </w:p>
        </w:tc>
        <w:tc>
          <w:tcPr>
            <w:tcW w:w="2464" w:type="dxa"/>
            <w:tcBorders>
              <w:top w:val="single" w:sz="4" w:space="0" w:color="auto"/>
              <w:left w:val="single" w:sz="4" w:space="0" w:color="auto"/>
              <w:bottom w:val="single" w:sz="4" w:space="0" w:color="auto"/>
              <w:right w:val="single" w:sz="4" w:space="0" w:color="auto"/>
            </w:tcBorders>
            <w:hideMark/>
          </w:tcPr>
          <w:p w14:paraId="22943C52" w14:textId="77777777" w:rsidR="00CF48AC" w:rsidRPr="00037DFA" w:rsidRDefault="00CF48AC" w:rsidP="007B7266">
            <w:pPr>
              <w:spacing w:line="276" w:lineRule="auto"/>
              <w:ind w:left="-19" w:right="-108"/>
              <w:rPr>
                <w:sz w:val="20"/>
                <w:szCs w:val="20"/>
                <w:lang w:val="ro-RO"/>
              </w:rPr>
            </w:pPr>
            <w:r w:rsidRPr="00037DFA">
              <w:rPr>
                <w:sz w:val="20"/>
                <w:szCs w:val="20"/>
                <w:lang w:val="ro-RO"/>
              </w:rPr>
              <w:t>Suma rezervelor obligatorii  în EUR din mijloacele atrase, incluse în baza de calcul     (r.2.8*r.3.0/100)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BDADDA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675E43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3C0498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2D1811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A51CF9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954F8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E1819E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DA6671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3CCE13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5E83C3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959F56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B281C7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CD946A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678D97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53CD32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97D35D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388500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F73EAB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D00998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B0F375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1CB209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8AEBAE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2449BD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D1B46D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A7AA29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DBC631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F31E98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8D7E1C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CFDD9D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19A4C8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7764E2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0A00A4D"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DB6DBD" w:rsidRPr="00A86EFA" w14:paraId="488B177D"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4B56BEA9" w14:textId="77777777" w:rsidR="00DB6DBD" w:rsidRPr="00037DFA" w:rsidRDefault="00DB6DBD" w:rsidP="00DC6516">
            <w:pPr>
              <w:spacing w:line="276" w:lineRule="auto"/>
              <w:ind w:left="-93" w:right="-108"/>
              <w:jc w:val="center"/>
              <w:rPr>
                <w:sz w:val="18"/>
                <w:szCs w:val="18"/>
                <w:lang w:val="ro-RO"/>
              </w:rPr>
            </w:pPr>
            <w:r w:rsidRPr="00037DFA">
              <w:rPr>
                <w:sz w:val="18"/>
                <w:szCs w:val="18"/>
                <w:lang w:val="ro-RO"/>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59DD2512" w14:textId="77777777" w:rsidR="00DB6DBD" w:rsidRPr="00037DFA" w:rsidRDefault="00B6789B" w:rsidP="00DC6516">
            <w:pPr>
              <w:spacing w:line="276" w:lineRule="auto"/>
              <w:ind w:left="-93" w:right="-108"/>
              <w:jc w:val="center"/>
              <w:rPr>
                <w:sz w:val="18"/>
                <w:szCs w:val="18"/>
                <w:lang w:val="ro-RO"/>
              </w:rPr>
            </w:pPr>
            <w:r w:rsidRPr="00037DFA">
              <w:rPr>
                <w:sz w:val="18"/>
                <w:szCs w:val="18"/>
                <w:lang w:val="ro-RO"/>
              </w:rPr>
              <w:t>4</w:t>
            </w:r>
          </w:p>
        </w:tc>
        <w:tc>
          <w:tcPr>
            <w:tcW w:w="2464" w:type="dxa"/>
            <w:tcBorders>
              <w:top w:val="single" w:sz="4" w:space="0" w:color="auto"/>
              <w:left w:val="single" w:sz="4" w:space="0" w:color="auto"/>
              <w:bottom w:val="single" w:sz="4" w:space="0" w:color="auto"/>
              <w:right w:val="single" w:sz="4" w:space="0" w:color="auto"/>
            </w:tcBorders>
          </w:tcPr>
          <w:p w14:paraId="13E40EEA" w14:textId="77777777" w:rsidR="00DB6DBD" w:rsidRPr="00037DFA" w:rsidRDefault="00DB6DBD" w:rsidP="007B7266">
            <w:pPr>
              <w:spacing w:line="276" w:lineRule="auto"/>
              <w:ind w:left="-19" w:right="-108"/>
              <w:rPr>
                <w:sz w:val="20"/>
                <w:szCs w:val="20"/>
                <w:lang w:val="ro-RO"/>
              </w:rPr>
            </w:pPr>
            <w:r w:rsidRPr="00037DFA">
              <w:rPr>
                <w:sz w:val="20"/>
                <w:szCs w:val="20"/>
                <w:lang w:val="ro-RO"/>
              </w:rPr>
              <w:t xml:space="preserve">Suma rezervelor obligatorii  în EUR din mijloacele atrase, incluse în baza de calcul, care </w:t>
            </w:r>
            <w:r w:rsidR="009942B5" w:rsidRPr="00037DFA">
              <w:rPr>
                <w:sz w:val="20"/>
                <w:szCs w:val="20"/>
                <w:lang w:val="ro-RO"/>
              </w:rPr>
              <w:t>se mențin</w:t>
            </w:r>
            <w:r w:rsidRPr="00037DFA">
              <w:rPr>
                <w:sz w:val="20"/>
                <w:szCs w:val="20"/>
                <w:lang w:val="ro-RO"/>
              </w:rPr>
              <w:t xml:space="preserve"> în medie (r.2.8*r.3.1/100)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2F1CE5A6" w14:textId="77777777" w:rsidR="00DB6DBD" w:rsidRPr="00037DFA" w:rsidRDefault="00DB6DBD" w:rsidP="00DC6516">
            <w:pPr>
              <w:spacing w:line="276" w:lineRule="auto"/>
              <w:ind w:left="-93" w:right="-108"/>
              <w:jc w:val="center"/>
              <w:rPr>
                <w:sz w:val="18"/>
                <w:szCs w:val="18"/>
                <w:lang w:val="ro-RO"/>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02A2E574"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3E4945F1"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C0D0E3D"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3BE802EB"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EC4B328"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6B19F1CD"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D5E315E"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0198D292"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ED2E256"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B41D907"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82FDA68"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EDA7ABC"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EA3458F"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8B02876"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90D0279"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32499FF"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E34B4C3"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707709D"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377ED5C"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AD9B058"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C4F1C93"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2080FF0" w14:textId="77777777" w:rsidR="00DB6DBD" w:rsidRPr="00037DFA" w:rsidRDefault="00DB6DBD" w:rsidP="00DC6516">
            <w:pPr>
              <w:spacing w:line="276" w:lineRule="auto"/>
              <w:ind w:left="-93" w:right="-108"/>
              <w:jc w:val="center"/>
              <w:rPr>
                <w:sz w:val="18"/>
                <w:szCs w:val="18"/>
                <w:lang w:val="ro-RO"/>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4A58508A" w14:textId="77777777" w:rsidR="00DB6DBD" w:rsidRPr="00037DFA" w:rsidRDefault="00DB6DBD" w:rsidP="00DC6516">
            <w:pPr>
              <w:spacing w:line="276" w:lineRule="auto"/>
              <w:ind w:left="-93" w:right="-108"/>
              <w:jc w:val="center"/>
              <w:rPr>
                <w:sz w:val="18"/>
                <w:szCs w:val="18"/>
                <w:lang w:val="ro-RO"/>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39169C9E" w14:textId="77777777" w:rsidR="00DB6DBD" w:rsidRPr="00037DFA" w:rsidRDefault="00DB6DBD" w:rsidP="00DC6516">
            <w:pPr>
              <w:spacing w:line="276" w:lineRule="auto"/>
              <w:ind w:left="-93" w:right="-108"/>
              <w:jc w:val="center"/>
              <w:rPr>
                <w:sz w:val="18"/>
                <w:szCs w:val="18"/>
                <w:lang w:val="ro-RO"/>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3383351D" w14:textId="77777777" w:rsidR="00DB6DBD" w:rsidRPr="00037DFA" w:rsidRDefault="00DB6DBD" w:rsidP="00DC6516">
            <w:pPr>
              <w:spacing w:line="276" w:lineRule="auto"/>
              <w:ind w:left="-93" w:right="-108"/>
              <w:jc w:val="center"/>
              <w:rPr>
                <w:sz w:val="18"/>
                <w:szCs w:val="18"/>
                <w:lang w:val="ro-RO"/>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4B995999" w14:textId="77777777" w:rsidR="00DB6DBD" w:rsidRPr="00037DFA" w:rsidRDefault="00DB6DBD" w:rsidP="00DC6516">
            <w:pPr>
              <w:spacing w:line="276" w:lineRule="auto"/>
              <w:ind w:left="-93" w:right="-108"/>
              <w:jc w:val="center"/>
              <w:rPr>
                <w:sz w:val="18"/>
                <w:szCs w:val="18"/>
                <w:lang w:val="ro-RO"/>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550F2809" w14:textId="77777777" w:rsidR="00DB6DBD" w:rsidRPr="00037DFA" w:rsidRDefault="00DB6DBD" w:rsidP="00DC6516">
            <w:pPr>
              <w:spacing w:line="276" w:lineRule="auto"/>
              <w:ind w:left="-93" w:right="-108"/>
              <w:jc w:val="center"/>
              <w:rPr>
                <w:sz w:val="18"/>
                <w:szCs w:val="18"/>
                <w:lang w:val="ro-RO"/>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417FB8DC" w14:textId="77777777" w:rsidR="00DB6DBD" w:rsidRPr="00037DFA" w:rsidRDefault="00DB6DBD" w:rsidP="00DC6516">
            <w:pPr>
              <w:spacing w:line="276" w:lineRule="auto"/>
              <w:ind w:left="-93" w:right="-108"/>
              <w:jc w:val="center"/>
              <w:rPr>
                <w:sz w:val="18"/>
                <w:szCs w:val="18"/>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5BE3B6B9" w14:textId="77777777" w:rsidR="00DB6DBD" w:rsidRPr="00037DFA" w:rsidRDefault="00DB6DBD" w:rsidP="00DC6516">
            <w:pPr>
              <w:spacing w:line="276" w:lineRule="auto"/>
              <w:ind w:left="-93" w:right="-108"/>
              <w:jc w:val="center"/>
              <w:rPr>
                <w:sz w:val="18"/>
                <w:szCs w:val="18"/>
                <w:lang w:val="ro-RO"/>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49E5B923" w14:textId="77777777" w:rsidR="00DB6DBD" w:rsidRPr="00037DFA" w:rsidRDefault="00DB6DBD" w:rsidP="00DC6516">
            <w:pPr>
              <w:spacing w:line="276" w:lineRule="auto"/>
              <w:ind w:left="-93" w:right="-108"/>
              <w:jc w:val="center"/>
              <w:rPr>
                <w:sz w:val="18"/>
                <w:szCs w:val="18"/>
                <w:lang w:val="ro-RO"/>
              </w:rPr>
            </w:pPr>
          </w:p>
        </w:tc>
        <w:tc>
          <w:tcPr>
            <w:tcW w:w="1169" w:type="dxa"/>
            <w:tcBorders>
              <w:top w:val="single" w:sz="4" w:space="0" w:color="auto"/>
              <w:left w:val="single" w:sz="4" w:space="0" w:color="auto"/>
              <w:bottom w:val="single" w:sz="4" w:space="0" w:color="auto"/>
              <w:right w:val="single" w:sz="4" w:space="0" w:color="auto"/>
            </w:tcBorders>
            <w:vAlign w:val="center"/>
          </w:tcPr>
          <w:p w14:paraId="0CFC5D11" w14:textId="77777777" w:rsidR="00DB6DBD" w:rsidRPr="00037DFA" w:rsidRDefault="00DB6DBD" w:rsidP="00DC6516">
            <w:pPr>
              <w:spacing w:line="276" w:lineRule="auto"/>
              <w:ind w:left="-93" w:right="-108"/>
              <w:jc w:val="right"/>
              <w:rPr>
                <w:sz w:val="18"/>
                <w:szCs w:val="18"/>
                <w:lang w:val="ro-RO"/>
              </w:rPr>
            </w:pPr>
          </w:p>
        </w:tc>
      </w:tr>
      <w:tr w:rsidR="00DB6DBD" w:rsidRPr="00037DFA" w14:paraId="503FFF99"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1B10E6BC" w14:textId="77777777" w:rsidR="00DB6DBD" w:rsidRPr="00037DFA" w:rsidRDefault="00DB6DBD" w:rsidP="00DC6516">
            <w:pPr>
              <w:spacing w:line="276" w:lineRule="auto"/>
              <w:ind w:left="-93" w:right="-108"/>
              <w:jc w:val="center"/>
              <w:rPr>
                <w:sz w:val="18"/>
                <w:szCs w:val="18"/>
                <w:lang w:val="ro-RO"/>
              </w:rPr>
            </w:pPr>
            <w:r w:rsidRPr="00037DFA">
              <w:rPr>
                <w:sz w:val="18"/>
                <w:szCs w:val="18"/>
                <w:lang w:val="ro-RO"/>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72708958" w14:textId="77777777" w:rsidR="00DB6DBD" w:rsidRPr="00037DFA" w:rsidRDefault="00B6789B" w:rsidP="00DC6516">
            <w:pPr>
              <w:spacing w:line="276" w:lineRule="auto"/>
              <w:ind w:left="-93" w:right="-108"/>
              <w:jc w:val="center"/>
              <w:rPr>
                <w:sz w:val="18"/>
                <w:szCs w:val="18"/>
                <w:lang w:val="ro-RO"/>
              </w:rPr>
            </w:pPr>
            <w:r w:rsidRPr="00037DFA">
              <w:rPr>
                <w:sz w:val="18"/>
                <w:szCs w:val="18"/>
                <w:lang w:val="ro-RO"/>
              </w:rPr>
              <w:t>5</w:t>
            </w:r>
          </w:p>
        </w:tc>
        <w:tc>
          <w:tcPr>
            <w:tcW w:w="2464" w:type="dxa"/>
            <w:tcBorders>
              <w:top w:val="single" w:sz="4" w:space="0" w:color="auto"/>
              <w:left w:val="single" w:sz="4" w:space="0" w:color="auto"/>
              <w:bottom w:val="single" w:sz="4" w:space="0" w:color="auto"/>
              <w:right w:val="single" w:sz="4" w:space="0" w:color="auto"/>
            </w:tcBorders>
          </w:tcPr>
          <w:p w14:paraId="6251E702" w14:textId="77777777" w:rsidR="00DB6DBD" w:rsidRPr="00037DFA" w:rsidRDefault="00DB6DBD" w:rsidP="007B7266">
            <w:pPr>
              <w:spacing w:line="276" w:lineRule="auto"/>
              <w:ind w:left="-19" w:right="-108"/>
              <w:rPr>
                <w:sz w:val="20"/>
                <w:szCs w:val="20"/>
                <w:lang w:val="ro-RO"/>
              </w:rPr>
            </w:pPr>
            <w:r w:rsidRPr="00037DFA">
              <w:rPr>
                <w:sz w:val="20"/>
                <w:szCs w:val="20"/>
                <w:lang w:val="ro-RO"/>
              </w:rPr>
              <w:t xml:space="preserve">Suma rezervelor obligatorii  în EUR din mijloacele atrase, incluse în baza de calcul, care </w:t>
            </w:r>
            <w:r w:rsidR="009942B5" w:rsidRPr="00037DFA">
              <w:rPr>
                <w:sz w:val="20"/>
                <w:szCs w:val="20"/>
                <w:lang w:val="ro-RO"/>
              </w:rPr>
              <w:t>se</w:t>
            </w:r>
            <w:r w:rsidRPr="00037DFA">
              <w:rPr>
                <w:sz w:val="20"/>
                <w:szCs w:val="20"/>
                <w:lang w:val="ro-RO"/>
              </w:rPr>
              <w:t xml:space="preserve"> mențin în volum neschimbat </w:t>
            </w:r>
          </w:p>
          <w:p w14:paraId="7B18233F" w14:textId="77777777" w:rsidR="00DB6DBD" w:rsidRPr="00037DFA" w:rsidRDefault="00DB6DBD" w:rsidP="007B7266">
            <w:pPr>
              <w:spacing w:line="276" w:lineRule="auto"/>
              <w:ind w:left="-19" w:right="-108"/>
              <w:rPr>
                <w:sz w:val="20"/>
                <w:szCs w:val="20"/>
                <w:lang w:val="ro-RO"/>
              </w:rPr>
            </w:pPr>
            <w:r w:rsidRPr="00037DFA">
              <w:rPr>
                <w:sz w:val="20"/>
                <w:szCs w:val="20"/>
                <w:lang w:val="ro-RO"/>
              </w:rPr>
              <w:t>(r.2.8*r.3.2/100)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680D1AD3" w14:textId="77777777" w:rsidR="00DB6DBD" w:rsidRPr="00037DFA" w:rsidRDefault="00DB6DBD" w:rsidP="00DC6516">
            <w:pPr>
              <w:spacing w:line="276" w:lineRule="auto"/>
              <w:ind w:left="-93" w:right="-108"/>
              <w:jc w:val="center"/>
              <w:rPr>
                <w:sz w:val="18"/>
                <w:szCs w:val="18"/>
                <w:lang w:val="ro-RO"/>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59CB0311"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C418B06"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97F5BF1"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05F70293"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702A6298"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5154CF8"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3D36815D" w14:textId="77777777" w:rsidR="00DB6DBD" w:rsidRPr="00037DFA" w:rsidRDefault="00DB6DBD" w:rsidP="00DC6516">
            <w:pPr>
              <w:spacing w:line="276" w:lineRule="auto"/>
              <w:ind w:left="-93" w:right="-108"/>
              <w:jc w:val="center"/>
              <w:rPr>
                <w:sz w:val="18"/>
                <w:szCs w:val="18"/>
                <w:lang w:val="ro-RO"/>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6F0D9A42"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7E3CF22"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98E409C"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151AB36"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5223147"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BC93188"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07E05D9"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DB32EB3"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E134CD7"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5779658"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7CF7753"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D217E52"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8F80175"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D5CAE1C" w14:textId="77777777" w:rsidR="00DB6DBD" w:rsidRPr="00037DFA" w:rsidRDefault="00DB6DBD" w:rsidP="00DC6516">
            <w:pPr>
              <w:spacing w:line="276" w:lineRule="auto"/>
              <w:ind w:left="-93" w:right="-108"/>
              <w:jc w:val="center"/>
              <w:rPr>
                <w:sz w:val="18"/>
                <w:szCs w:val="18"/>
                <w:lang w:val="ro-RO"/>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7904262" w14:textId="77777777" w:rsidR="00DB6DBD" w:rsidRPr="00037DFA" w:rsidRDefault="00DB6DBD" w:rsidP="00DC6516">
            <w:pPr>
              <w:spacing w:line="276" w:lineRule="auto"/>
              <w:ind w:left="-93" w:right="-108"/>
              <w:jc w:val="center"/>
              <w:rPr>
                <w:sz w:val="18"/>
                <w:szCs w:val="18"/>
                <w:lang w:val="ro-RO"/>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544F9E1D" w14:textId="77777777" w:rsidR="00DB6DBD" w:rsidRPr="00037DFA" w:rsidRDefault="00DB6DBD" w:rsidP="00DC6516">
            <w:pPr>
              <w:spacing w:line="276" w:lineRule="auto"/>
              <w:ind w:left="-93" w:right="-108"/>
              <w:jc w:val="center"/>
              <w:rPr>
                <w:sz w:val="18"/>
                <w:szCs w:val="18"/>
                <w:lang w:val="ro-RO"/>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0D71A9B0" w14:textId="77777777" w:rsidR="00DB6DBD" w:rsidRPr="00037DFA" w:rsidRDefault="00DB6DBD" w:rsidP="00DC6516">
            <w:pPr>
              <w:spacing w:line="276" w:lineRule="auto"/>
              <w:ind w:left="-93" w:right="-108"/>
              <w:jc w:val="center"/>
              <w:rPr>
                <w:sz w:val="18"/>
                <w:szCs w:val="18"/>
                <w:lang w:val="ro-RO"/>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5C876EAC" w14:textId="77777777" w:rsidR="00DB6DBD" w:rsidRPr="00037DFA" w:rsidRDefault="00DB6DBD" w:rsidP="00DC6516">
            <w:pPr>
              <w:spacing w:line="276" w:lineRule="auto"/>
              <w:ind w:left="-93" w:right="-108"/>
              <w:jc w:val="center"/>
              <w:rPr>
                <w:sz w:val="18"/>
                <w:szCs w:val="18"/>
                <w:lang w:val="ro-RO"/>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52AD9CFE" w14:textId="77777777" w:rsidR="00DB6DBD" w:rsidRPr="00037DFA" w:rsidRDefault="00DB6DBD" w:rsidP="00DC6516">
            <w:pPr>
              <w:spacing w:line="276" w:lineRule="auto"/>
              <w:ind w:left="-93" w:right="-108"/>
              <w:jc w:val="center"/>
              <w:rPr>
                <w:sz w:val="18"/>
                <w:szCs w:val="18"/>
                <w:lang w:val="ro-RO"/>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696C9450" w14:textId="77777777" w:rsidR="00DB6DBD" w:rsidRPr="00037DFA" w:rsidRDefault="00DB6DBD" w:rsidP="00DC6516">
            <w:pPr>
              <w:spacing w:line="276" w:lineRule="auto"/>
              <w:ind w:left="-93" w:right="-108"/>
              <w:jc w:val="center"/>
              <w:rPr>
                <w:sz w:val="18"/>
                <w:szCs w:val="18"/>
                <w:lang w:val="ro-RO"/>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0582AB51" w14:textId="77777777" w:rsidR="00DB6DBD" w:rsidRPr="00037DFA" w:rsidRDefault="00DB6DBD" w:rsidP="00DC6516">
            <w:pPr>
              <w:spacing w:line="276" w:lineRule="auto"/>
              <w:ind w:left="-93" w:right="-108"/>
              <w:jc w:val="center"/>
              <w:rPr>
                <w:sz w:val="18"/>
                <w:szCs w:val="18"/>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00F2E546" w14:textId="77777777" w:rsidR="00DB6DBD" w:rsidRPr="00037DFA" w:rsidRDefault="00DB6DBD" w:rsidP="00DC6516">
            <w:pPr>
              <w:spacing w:line="276" w:lineRule="auto"/>
              <w:ind w:left="-93" w:right="-108"/>
              <w:jc w:val="center"/>
              <w:rPr>
                <w:sz w:val="18"/>
                <w:szCs w:val="18"/>
                <w:lang w:val="ro-RO"/>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01524D4E" w14:textId="77777777" w:rsidR="00DB6DBD" w:rsidRPr="00037DFA" w:rsidRDefault="00DB6DBD" w:rsidP="00DC6516">
            <w:pPr>
              <w:spacing w:line="276" w:lineRule="auto"/>
              <w:ind w:left="-93" w:right="-108"/>
              <w:jc w:val="center"/>
              <w:rPr>
                <w:sz w:val="18"/>
                <w:szCs w:val="18"/>
                <w:lang w:val="ro-RO"/>
              </w:rPr>
            </w:pPr>
          </w:p>
        </w:tc>
        <w:tc>
          <w:tcPr>
            <w:tcW w:w="1169" w:type="dxa"/>
            <w:tcBorders>
              <w:top w:val="single" w:sz="4" w:space="0" w:color="auto"/>
              <w:left w:val="single" w:sz="4" w:space="0" w:color="auto"/>
              <w:bottom w:val="single" w:sz="4" w:space="0" w:color="auto"/>
              <w:right w:val="single" w:sz="4" w:space="0" w:color="auto"/>
            </w:tcBorders>
            <w:vAlign w:val="center"/>
          </w:tcPr>
          <w:p w14:paraId="4D6C5685" w14:textId="77777777" w:rsidR="00DB6DBD" w:rsidRPr="00037DFA" w:rsidRDefault="00DB6DBD" w:rsidP="00DC6516">
            <w:pPr>
              <w:spacing w:line="276" w:lineRule="auto"/>
              <w:ind w:left="-93" w:right="-108"/>
              <w:jc w:val="right"/>
              <w:rPr>
                <w:sz w:val="18"/>
                <w:szCs w:val="18"/>
                <w:lang w:val="ro-RO"/>
              </w:rPr>
            </w:pPr>
          </w:p>
        </w:tc>
      </w:tr>
      <w:tr w:rsidR="00CF48AC" w:rsidRPr="00A86EFA" w14:paraId="143BAC79"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D628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5</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FAB07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1</w:t>
            </w:r>
          </w:p>
        </w:tc>
        <w:tc>
          <w:tcPr>
            <w:tcW w:w="2464" w:type="dxa"/>
            <w:tcBorders>
              <w:top w:val="single" w:sz="4" w:space="0" w:color="auto"/>
              <w:left w:val="single" w:sz="4" w:space="0" w:color="auto"/>
              <w:bottom w:val="single" w:sz="4" w:space="0" w:color="auto"/>
              <w:right w:val="single" w:sz="4" w:space="0" w:color="auto"/>
            </w:tcBorders>
            <w:hideMark/>
          </w:tcPr>
          <w:p w14:paraId="77516926" w14:textId="77777777" w:rsidR="00CF48AC" w:rsidRPr="00037DFA" w:rsidRDefault="00CF48AC" w:rsidP="007B7266">
            <w:pPr>
              <w:spacing w:line="276" w:lineRule="auto"/>
              <w:ind w:left="-19" w:right="-108"/>
              <w:rPr>
                <w:sz w:val="20"/>
                <w:szCs w:val="20"/>
                <w:lang w:val="ro-RO"/>
              </w:rPr>
            </w:pPr>
            <w:r w:rsidRPr="00037DFA">
              <w:rPr>
                <w:sz w:val="20"/>
                <w:szCs w:val="20"/>
                <w:lang w:val="ro-RO"/>
              </w:rPr>
              <w:t xml:space="preserve">Suma rezervelor obligatorii în USD menținute în contul rezervelor obligatorii în valută </w:t>
            </w:r>
            <w:r w:rsidR="00A84BEE" w:rsidRPr="00037DFA">
              <w:rPr>
                <w:sz w:val="20"/>
                <w:szCs w:val="20"/>
                <w:lang w:val="ro-RO"/>
              </w:rPr>
              <w:t xml:space="preserve">străină </w:t>
            </w:r>
            <w:r w:rsidRPr="00037DFA">
              <w:rPr>
                <w:sz w:val="20"/>
                <w:szCs w:val="20"/>
                <w:lang w:val="ro-RO"/>
              </w:rPr>
              <w:t>al băncii la BNM la data raportării</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93BCA6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5D14F3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9D839A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729C67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8AF9F8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8868F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02ED07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00938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427F57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C00952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D6782A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70B964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290434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37305A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EAD2E0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4CC02F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9A5C3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9D0F42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032BF1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5DA20D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C2B7EA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BA6814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DB9FB2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2E5AF5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085375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1A7B83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A5268F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69105B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49657B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6AFCD7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6A1AB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E90633B"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136F7812"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44FD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lastRenderedPageBreak/>
              <w:t>5</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883B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2464" w:type="dxa"/>
            <w:tcBorders>
              <w:top w:val="single" w:sz="4" w:space="0" w:color="auto"/>
              <w:left w:val="single" w:sz="4" w:space="0" w:color="auto"/>
              <w:bottom w:val="single" w:sz="4" w:space="0" w:color="auto"/>
              <w:right w:val="single" w:sz="4" w:space="0" w:color="auto"/>
            </w:tcBorders>
            <w:hideMark/>
          </w:tcPr>
          <w:p w14:paraId="0931C053" w14:textId="77777777" w:rsidR="00CF48AC" w:rsidRPr="00037DFA" w:rsidRDefault="00CF48AC" w:rsidP="007B7266">
            <w:pPr>
              <w:spacing w:line="276" w:lineRule="auto"/>
              <w:ind w:left="-19" w:right="-108"/>
              <w:rPr>
                <w:sz w:val="20"/>
                <w:szCs w:val="20"/>
                <w:lang w:val="ro-RO"/>
              </w:rPr>
            </w:pPr>
            <w:r w:rsidRPr="00037DFA">
              <w:rPr>
                <w:sz w:val="20"/>
                <w:szCs w:val="20"/>
                <w:lang w:val="ro-RO"/>
              </w:rPr>
              <w:t>Suma rezervelor obligatorii în EUR menținute în</w:t>
            </w:r>
            <w:r w:rsidR="009817D1" w:rsidRPr="00037DFA">
              <w:rPr>
                <w:sz w:val="20"/>
                <w:szCs w:val="20"/>
                <w:lang w:val="ro-RO"/>
              </w:rPr>
              <w:t xml:space="preserve"> contul rezervelor obligatorii </w:t>
            </w:r>
            <w:r w:rsidRPr="00037DFA">
              <w:rPr>
                <w:sz w:val="20"/>
                <w:szCs w:val="20"/>
                <w:lang w:val="ro-RO"/>
              </w:rPr>
              <w:t>în valută</w:t>
            </w:r>
            <w:r w:rsidR="00A84BEE" w:rsidRPr="00037DFA">
              <w:rPr>
                <w:sz w:val="20"/>
                <w:szCs w:val="20"/>
                <w:lang w:val="ro-RO"/>
              </w:rPr>
              <w:t xml:space="preserve"> străină</w:t>
            </w:r>
            <w:r w:rsidRPr="00037DFA">
              <w:rPr>
                <w:sz w:val="20"/>
                <w:szCs w:val="20"/>
                <w:lang w:val="ro-RO"/>
              </w:rPr>
              <w:t xml:space="preserve"> al băncii la BNM la data raportării</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4ABF68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41CC89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F475FB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03068D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C32ED2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8BFC97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0A139E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436C13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39FF9B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B3C5A1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559186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60AA89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F1D1D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50CE98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B6866A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F377A8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E65313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B1CE0A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DE3DEF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9EE1B6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E9D03B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8A3AAF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9E3984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B54E87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3677B9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3FE3A6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B148C9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E6255CB"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D823DF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88FF1D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53CA4B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286AB89"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2F196355"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E011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6</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C8BD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1</w:t>
            </w:r>
          </w:p>
        </w:tc>
        <w:tc>
          <w:tcPr>
            <w:tcW w:w="2464" w:type="dxa"/>
            <w:tcBorders>
              <w:top w:val="single" w:sz="4" w:space="0" w:color="auto"/>
              <w:left w:val="single" w:sz="4" w:space="0" w:color="auto"/>
              <w:bottom w:val="single" w:sz="4" w:space="0" w:color="auto"/>
              <w:right w:val="single" w:sz="4" w:space="0" w:color="auto"/>
            </w:tcBorders>
            <w:hideMark/>
          </w:tcPr>
          <w:p w14:paraId="2C6CE788" w14:textId="77777777" w:rsidR="00CF48AC" w:rsidRPr="00037DFA" w:rsidRDefault="00CF48AC" w:rsidP="007B7266">
            <w:pPr>
              <w:spacing w:line="276" w:lineRule="auto"/>
              <w:ind w:left="-19" w:right="-108"/>
              <w:rPr>
                <w:sz w:val="20"/>
                <w:szCs w:val="20"/>
                <w:lang w:val="ro-RO"/>
              </w:rPr>
            </w:pPr>
            <w:r w:rsidRPr="00037DFA">
              <w:rPr>
                <w:sz w:val="20"/>
                <w:szCs w:val="20"/>
                <w:lang w:val="ro-RO"/>
              </w:rPr>
              <w:t>Excedent (deficit</w:t>
            </w:r>
            <w:r w:rsidR="008A5338" w:rsidRPr="00037DFA">
              <w:rPr>
                <w:sz w:val="20"/>
                <w:szCs w:val="20"/>
                <w:lang w:val="ro-RO"/>
              </w:rPr>
              <w:t>) de rezerve în USD (r.5.1-r.4.2</w:t>
            </w:r>
            <w:r w:rsidRPr="00037DFA">
              <w:rPr>
                <w:sz w:val="20"/>
                <w:szCs w:val="20"/>
                <w:lang w:val="ro-RO"/>
              </w:rPr>
              <w:t>)</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8FB29F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686CA1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03C5D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7CADCF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8BF1B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C5726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4C2500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D85E7E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51D5E9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2C33F2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75B2CF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D8B921"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842F6B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BFF882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516E01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99F945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A0BB4F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E2A20E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3D081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D6C7A5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59DBAC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F139BC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E4C8E5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9FE7AE6"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2BD9FB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FA551B3"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43C238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22BFAA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C3B1E1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2FD973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5A0054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6F77A3E"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r w:rsidR="00CF48AC" w:rsidRPr="00A86EFA" w14:paraId="26270E71"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4804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6</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B14A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2</w:t>
            </w:r>
          </w:p>
        </w:tc>
        <w:tc>
          <w:tcPr>
            <w:tcW w:w="2464" w:type="dxa"/>
            <w:tcBorders>
              <w:top w:val="single" w:sz="4" w:space="0" w:color="auto"/>
              <w:left w:val="single" w:sz="4" w:space="0" w:color="auto"/>
              <w:bottom w:val="single" w:sz="4" w:space="0" w:color="auto"/>
              <w:right w:val="single" w:sz="4" w:space="0" w:color="auto"/>
            </w:tcBorders>
            <w:hideMark/>
          </w:tcPr>
          <w:p w14:paraId="4B149FFD" w14:textId="77777777" w:rsidR="00CF48AC" w:rsidRPr="00037DFA" w:rsidRDefault="00CF48AC" w:rsidP="007B7266">
            <w:pPr>
              <w:spacing w:line="276" w:lineRule="auto"/>
              <w:ind w:left="-19" w:right="-108"/>
              <w:rPr>
                <w:sz w:val="20"/>
                <w:szCs w:val="20"/>
                <w:lang w:val="ro-RO"/>
              </w:rPr>
            </w:pPr>
            <w:r w:rsidRPr="00037DFA">
              <w:rPr>
                <w:sz w:val="20"/>
                <w:szCs w:val="20"/>
                <w:lang w:val="ro-RO"/>
              </w:rPr>
              <w:t>Excedent (deficit</w:t>
            </w:r>
            <w:r w:rsidR="00DB6DBD" w:rsidRPr="00037DFA">
              <w:rPr>
                <w:sz w:val="20"/>
                <w:szCs w:val="20"/>
                <w:lang w:val="ro-RO"/>
              </w:rPr>
              <w:t>) de rezerve în EU</w:t>
            </w:r>
            <w:r w:rsidR="008A5338" w:rsidRPr="00037DFA">
              <w:rPr>
                <w:sz w:val="20"/>
                <w:szCs w:val="20"/>
                <w:lang w:val="ro-RO"/>
              </w:rPr>
              <w:t>R (r.5.2-r.4.5</w:t>
            </w:r>
            <w:r w:rsidRPr="00037DFA">
              <w:rPr>
                <w:sz w:val="20"/>
                <w:szCs w:val="20"/>
                <w:lang w:val="ro-RO"/>
              </w:rPr>
              <w:t xml:space="preserve">) </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14A8BC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3E0DCC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481D05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323BAC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C2590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6DF87B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86552DE"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228BFA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04D3B9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DF2F19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C2BAF8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2F9E7A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8388CB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C7B385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E2D8F8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E784FC"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0E57CB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EEDF855"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A5CA0C8"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E90F29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9B6A3AD"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EB21F7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26E806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441F892"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1E9AF24"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CF0B119"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8C6EEB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2BFB147"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F00B460"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914C0EF"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C3A668A" w14:textId="77777777" w:rsidR="00CF48AC" w:rsidRPr="00037DFA" w:rsidRDefault="00CF48AC" w:rsidP="00DC6516">
            <w:pPr>
              <w:spacing w:line="276" w:lineRule="auto"/>
              <w:ind w:left="-93" w:right="-108"/>
              <w:jc w:val="center"/>
              <w:rPr>
                <w:sz w:val="18"/>
                <w:szCs w:val="18"/>
                <w:lang w:val="ro-RO"/>
              </w:rPr>
            </w:pPr>
            <w:r w:rsidRPr="00037DFA">
              <w:rPr>
                <w:sz w:val="18"/>
                <w:szCs w:val="18"/>
                <w:lang w:val="ro-RO"/>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77CB48C" w14:textId="77777777" w:rsidR="00CF48AC" w:rsidRPr="00037DFA" w:rsidRDefault="00CF48AC" w:rsidP="00DC6516">
            <w:pPr>
              <w:spacing w:line="276" w:lineRule="auto"/>
              <w:ind w:left="-93" w:right="-108"/>
              <w:jc w:val="right"/>
              <w:rPr>
                <w:sz w:val="18"/>
                <w:szCs w:val="18"/>
                <w:lang w:val="ro-RO"/>
              </w:rPr>
            </w:pPr>
            <w:r w:rsidRPr="00037DFA">
              <w:rPr>
                <w:sz w:val="18"/>
                <w:szCs w:val="18"/>
                <w:lang w:val="ro-RO"/>
              </w:rPr>
              <w:t> </w:t>
            </w:r>
          </w:p>
        </w:tc>
      </w:tr>
    </w:tbl>
    <w:p w14:paraId="4361C5A4" w14:textId="77777777" w:rsidR="00CF48AC" w:rsidRPr="00037DFA" w:rsidRDefault="00CF48AC" w:rsidP="00DC6516">
      <w:pPr>
        <w:spacing w:line="276" w:lineRule="auto"/>
        <w:rPr>
          <w:lang w:val="ro-RO"/>
        </w:rPr>
      </w:pPr>
    </w:p>
    <w:p w14:paraId="18E7EE16" w14:textId="77777777" w:rsidR="00CF48AC" w:rsidRPr="00037DFA" w:rsidRDefault="00CF48AC" w:rsidP="00DC6516">
      <w:pPr>
        <w:spacing w:line="276" w:lineRule="auto"/>
        <w:rPr>
          <w:lang w:val="ro-RO"/>
        </w:rPr>
      </w:pPr>
      <w:r w:rsidRPr="00037DFA">
        <w:rPr>
          <w:lang w:val="ro-RO"/>
        </w:rPr>
        <w:t>Data întocmirii    „_____” ____________________20___________</w:t>
      </w:r>
      <w:r w:rsidR="008A5338" w:rsidRPr="00037DFA">
        <w:rPr>
          <w:lang w:val="ro-RO"/>
        </w:rPr>
        <w:t>__</w:t>
      </w:r>
    </w:p>
    <w:p w14:paraId="14A57CBD" w14:textId="77777777" w:rsidR="00CF48AC" w:rsidRPr="00037DFA" w:rsidRDefault="00CF48AC" w:rsidP="00DC6516">
      <w:pPr>
        <w:spacing w:line="276" w:lineRule="auto"/>
        <w:rPr>
          <w:lang w:val="ro-RO"/>
        </w:rPr>
      </w:pPr>
      <w:r w:rsidRPr="00037DFA">
        <w:rPr>
          <w:lang w:val="ro-RO"/>
        </w:rPr>
        <w:t>Executorul și numărul de telefon : _____________________________</w:t>
      </w:r>
    </w:p>
    <w:p w14:paraId="2BAF21B9" w14:textId="77777777" w:rsidR="00CF48AC" w:rsidRPr="00037DFA" w:rsidRDefault="000559E7" w:rsidP="00DC6516">
      <w:pPr>
        <w:spacing w:line="276" w:lineRule="auto"/>
        <w:rPr>
          <w:lang w:val="ro-RO"/>
        </w:rPr>
      </w:pPr>
      <w:r w:rsidRPr="00037DFA">
        <w:rPr>
          <w:lang w:val="ro-RO"/>
        </w:rPr>
        <w:br w:type="page"/>
      </w:r>
    </w:p>
    <w:p w14:paraId="78AD7F7C" w14:textId="77777777" w:rsidR="004B17FF" w:rsidRPr="00037DFA" w:rsidRDefault="004B17FF" w:rsidP="00DC6516">
      <w:pPr>
        <w:spacing w:line="276" w:lineRule="auto"/>
        <w:rPr>
          <w:b/>
          <w:sz w:val="18"/>
          <w:szCs w:val="18"/>
          <w:lang w:val="ro-RO"/>
        </w:rPr>
      </w:pPr>
      <w:r w:rsidRPr="00037DFA">
        <w:rPr>
          <w:sz w:val="18"/>
          <w:szCs w:val="18"/>
          <w:lang w:val="ro-RO"/>
        </w:rPr>
        <w:lastRenderedPageBreak/>
        <w:t xml:space="preserve">  </w:t>
      </w:r>
      <w:r w:rsidRPr="00037DFA">
        <w:rPr>
          <w:sz w:val="18"/>
          <w:szCs w:val="18"/>
          <w:bdr w:val="single" w:sz="4" w:space="0" w:color="auto"/>
          <w:lang w:val="ro-RO"/>
        </w:rPr>
        <w:t xml:space="preserve">                        </w:t>
      </w:r>
      <w:r w:rsidRPr="00037DFA">
        <w:rPr>
          <w:sz w:val="18"/>
          <w:szCs w:val="18"/>
          <w:lang w:val="ro-RO"/>
        </w:rPr>
        <w:t xml:space="preserve">                                                                                                                                                                                                                                                                                   </w:t>
      </w:r>
      <w:r w:rsidR="005167EC" w:rsidRPr="00037DFA">
        <w:rPr>
          <w:sz w:val="18"/>
          <w:szCs w:val="18"/>
          <w:lang w:val="ro-RO"/>
        </w:rPr>
        <w:t xml:space="preserve"> </w:t>
      </w:r>
      <w:r w:rsidRPr="00037DFA">
        <w:rPr>
          <w:sz w:val="18"/>
          <w:szCs w:val="18"/>
          <w:lang w:val="ro-RO"/>
        </w:rPr>
        <w:t xml:space="preserve">  </w:t>
      </w:r>
      <w:r w:rsidRPr="00037DFA">
        <w:rPr>
          <w:b/>
          <w:sz w:val="18"/>
          <w:szCs w:val="18"/>
          <w:lang w:val="ro-RO"/>
        </w:rPr>
        <w:t>ORD0203</w:t>
      </w:r>
    </w:p>
    <w:p w14:paraId="3300AA9D" w14:textId="77777777" w:rsidR="004B17FF" w:rsidRPr="00037DFA" w:rsidRDefault="004B17FF" w:rsidP="00DC6516">
      <w:pPr>
        <w:spacing w:line="276" w:lineRule="auto"/>
        <w:rPr>
          <w:b/>
          <w:sz w:val="18"/>
          <w:szCs w:val="18"/>
          <w:lang w:val="ro-RO"/>
        </w:rPr>
      </w:pPr>
      <w:r w:rsidRPr="00037DFA">
        <w:rPr>
          <w:lang w:val="ro-RO"/>
        </w:rPr>
        <w:t>Codul băncii</w:t>
      </w:r>
      <w:r w:rsidRPr="00037DFA">
        <w:rPr>
          <w:sz w:val="18"/>
          <w:szCs w:val="18"/>
          <w:lang w:val="ro-RO"/>
        </w:rPr>
        <w:t xml:space="preserve"> </w:t>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r>
      <w:r w:rsidRPr="00037DFA">
        <w:rPr>
          <w:sz w:val="18"/>
          <w:szCs w:val="18"/>
          <w:lang w:val="ro-RO"/>
        </w:rPr>
        <w:tab/>
        <w:t xml:space="preserve">                             </w:t>
      </w:r>
      <w:r w:rsidRPr="00037DFA">
        <w:rPr>
          <w:lang w:val="ro-RO"/>
        </w:rPr>
        <w:t xml:space="preserve">Codul formularului </w:t>
      </w:r>
    </w:p>
    <w:p w14:paraId="3B9E1889" w14:textId="77777777" w:rsidR="004B17FF" w:rsidRPr="00037DFA" w:rsidRDefault="004B17FF" w:rsidP="00DC6516">
      <w:pPr>
        <w:spacing w:line="276" w:lineRule="auto"/>
        <w:jc w:val="center"/>
        <w:rPr>
          <w:b/>
          <w:lang w:val="ro-RO"/>
        </w:rPr>
      </w:pPr>
      <w:r w:rsidRPr="00037DFA">
        <w:rPr>
          <w:b/>
          <w:lang w:val="ro-RO"/>
        </w:rPr>
        <w:t>ORD2.3B      Mărimea mijloacelor atrase în valute liber convertibile incluse în baza de calcul</w:t>
      </w:r>
    </w:p>
    <w:p w14:paraId="3B200EE5" w14:textId="77777777" w:rsidR="004B17FF" w:rsidRPr="00037DFA" w:rsidRDefault="004B17FF" w:rsidP="00DC6516">
      <w:pPr>
        <w:spacing w:line="276" w:lineRule="auto"/>
        <w:ind w:left="1440" w:firstLine="720"/>
        <w:rPr>
          <w:b/>
          <w:lang w:val="ro-RO"/>
        </w:rPr>
      </w:pPr>
      <w:r w:rsidRPr="00037DFA">
        <w:rPr>
          <w:b/>
          <w:lang w:val="ro-RO"/>
        </w:rPr>
        <w:t xml:space="preserve">Descifrare pe conturi pentru perioada de </w:t>
      </w:r>
      <w:r w:rsidRPr="00037DFA">
        <w:rPr>
          <w:b/>
          <w:lang w:val="ro-RO" w:eastAsia="en-US"/>
        </w:rPr>
        <w:t>observare</w:t>
      </w:r>
      <w:r w:rsidRPr="00037DFA">
        <w:rPr>
          <w:b/>
          <w:lang w:val="ro-RO"/>
        </w:rPr>
        <w:t xml:space="preserve"> de la_________ până la_________ (inclusiv)</w:t>
      </w:r>
    </w:p>
    <w:p w14:paraId="57E839D6" w14:textId="77777777" w:rsidR="008F1DB6" w:rsidRPr="00037DFA" w:rsidRDefault="008F1DB6" w:rsidP="00DC6516">
      <w:pPr>
        <w:spacing w:line="276" w:lineRule="auto"/>
        <w:ind w:left="1440" w:firstLine="720"/>
        <w:rPr>
          <w:b/>
          <w:sz w:val="18"/>
          <w:szCs w:val="18"/>
          <w:lang w:val="ro-RO"/>
        </w:rPr>
      </w:pPr>
    </w:p>
    <w:tbl>
      <w:tblPr>
        <w:tblW w:w="158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89"/>
        <w:gridCol w:w="888"/>
        <w:gridCol w:w="424"/>
        <w:gridCol w:w="441"/>
        <w:gridCol w:w="425"/>
        <w:gridCol w:w="425"/>
        <w:gridCol w:w="425"/>
        <w:gridCol w:w="426"/>
        <w:gridCol w:w="425"/>
        <w:gridCol w:w="425"/>
        <w:gridCol w:w="425"/>
        <w:gridCol w:w="425"/>
        <w:gridCol w:w="425"/>
        <w:gridCol w:w="411"/>
        <w:gridCol w:w="425"/>
        <w:gridCol w:w="425"/>
        <w:gridCol w:w="425"/>
        <w:gridCol w:w="426"/>
        <w:gridCol w:w="284"/>
        <w:gridCol w:w="425"/>
        <w:gridCol w:w="410"/>
        <w:gridCol w:w="314"/>
        <w:gridCol w:w="425"/>
        <w:gridCol w:w="284"/>
        <w:gridCol w:w="425"/>
        <w:gridCol w:w="434"/>
        <w:gridCol w:w="416"/>
        <w:gridCol w:w="440"/>
        <w:gridCol w:w="428"/>
        <w:gridCol w:w="408"/>
        <w:gridCol w:w="425"/>
        <w:gridCol w:w="425"/>
        <w:gridCol w:w="456"/>
        <w:gridCol w:w="8"/>
        <w:gridCol w:w="1238"/>
        <w:gridCol w:w="8"/>
      </w:tblGrid>
      <w:tr w:rsidR="004B17FF" w:rsidRPr="00A86EFA" w14:paraId="3628CFA2" w14:textId="77777777" w:rsidTr="006E5686">
        <w:trPr>
          <w:trHeight w:val="255"/>
        </w:trPr>
        <w:tc>
          <w:tcPr>
            <w:tcW w:w="452" w:type="dxa"/>
            <w:vMerge w:val="restart"/>
            <w:textDirection w:val="btLr"/>
            <w:vAlign w:val="center"/>
          </w:tcPr>
          <w:p w14:paraId="02FFADFF" w14:textId="77777777" w:rsidR="004B17FF" w:rsidRPr="00037DFA" w:rsidRDefault="004B17FF" w:rsidP="00DC6516">
            <w:pPr>
              <w:spacing w:line="276" w:lineRule="auto"/>
              <w:ind w:left="113" w:right="113"/>
              <w:jc w:val="center"/>
              <w:rPr>
                <w:b/>
                <w:bCs/>
                <w:sz w:val="16"/>
                <w:szCs w:val="16"/>
                <w:lang w:val="ro-RO"/>
              </w:rPr>
            </w:pPr>
            <w:r w:rsidRPr="00037DFA">
              <w:rPr>
                <w:b/>
                <w:bCs/>
                <w:sz w:val="16"/>
                <w:szCs w:val="16"/>
                <w:lang w:val="ro-RO"/>
              </w:rPr>
              <w:t>Nr. d/o</w:t>
            </w:r>
          </w:p>
        </w:tc>
        <w:tc>
          <w:tcPr>
            <w:tcW w:w="489" w:type="dxa"/>
            <w:vMerge w:val="restart"/>
            <w:tcBorders>
              <w:right w:val="nil"/>
            </w:tcBorders>
            <w:textDirection w:val="btLr"/>
            <w:vAlign w:val="center"/>
          </w:tcPr>
          <w:p w14:paraId="25C2CEA7" w14:textId="77777777" w:rsidR="004B17FF" w:rsidRPr="00037DFA" w:rsidRDefault="004B17FF" w:rsidP="00DC6516">
            <w:pPr>
              <w:spacing w:line="276" w:lineRule="auto"/>
              <w:ind w:left="113" w:right="113"/>
              <w:jc w:val="center"/>
              <w:rPr>
                <w:b/>
                <w:bCs/>
                <w:sz w:val="16"/>
                <w:szCs w:val="16"/>
                <w:lang w:val="ro-RO"/>
              </w:rPr>
            </w:pPr>
            <w:r w:rsidRPr="00037DFA">
              <w:rPr>
                <w:b/>
                <w:bCs/>
                <w:sz w:val="16"/>
                <w:szCs w:val="16"/>
                <w:lang w:val="ro-RO"/>
              </w:rPr>
              <w:t>Nr. cont</w:t>
            </w:r>
          </w:p>
        </w:tc>
        <w:tc>
          <w:tcPr>
            <w:tcW w:w="888" w:type="dxa"/>
            <w:vMerge w:val="restart"/>
            <w:tcBorders>
              <w:left w:val="nil"/>
            </w:tcBorders>
            <w:textDirection w:val="btLr"/>
            <w:vAlign w:val="center"/>
          </w:tcPr>
          <w:p w14:paraId="3D7EAD4B" w14:textId="77777777" w:rsidR="004B17FF" w:rsidRPr="00037DFA" w:rsidRDefault="004B17FF" w:rsidP="00DC6516">
            <w:pPr>
              <w:spacing w:line="276" w:lineRule="auto"/>
              <w:ind w:left="113" w:right="113"/>
              <w:jc w:val="center"/>
              <w:rPr>
                <w:b/>
                <w:bCs/>
                <w:sz w:val="16"/>
                <w:szCs w:val="16"/>
                <w:lang w:val="ro-RO"/>
              </w:rPr>
            </w:pPr>
            <w:r w:rsidRPr="00037DFA">
              <w:rPr>
                <w:b/>
                <w:bCs/>
                <w:sz w:val="16"/>
                <w:szCs w:val="16"/>
                <w:lang w:val="ro-RO"/>
              </w:rPr>
              <w:t>Cod compar-</w:t>
            </w:r>
            <w:proofErr w:type="spellStart"/>
            <w:r w:rsidRPr="00037DFA">
              <w:rPr>
                <w:b/>
                <w:bCs/>
                <w:sz w:val="16"/>
                <w:szCs w:val="16"/>
                <w:lang w:val="ro-RO"/>
              </w:rPr>
              <w:t>timent</w:t>
            </w:r>
            <w:proofErr w:type="spellEnd"/>
          </w:p>
        </w:tc>
        <w:tc>
          <w:tcPr>
            <w:tcW w:w="12810" w:type="dxa"/>
            <w:gridSpan w:val="32"/>
            <w:vAlign w:val="center"/>
          </w:tcPr>
          <w:p w14:paraId="3FCAF1CF" w14:textId="77777777" w:rsidR="004B17FF" w:rsidRPr="00037DFA" w:rsidRDefault="004B17FF" w:rsidP="00DC6516">
            <w:pPr>
              <w:spacing w:line="276" w:lineRule="auto"/>
              <w:jc w:val="center"/>
              <w:rPr>
                <w:b/>
                <w:bCs/>
                <w:sz w:val="18"/>
                <w:szCs w:val="18"/>
                <w:lang w:val="ro-RO"/>
              </w:rPr>
            </w:pPr>
            <w:r w:rsidRPr="00037DFA">
              <w:rPr>
                <w:b/>
                <w:bCs/>
                <w:sz w:val="18"/>
                <w:szCs w:val="18"/>
                <w:lang w:val="ro-RO"/>
              </w:rPr>
              <w:t xml:space="preserve"> Soldul la situațiile </w:t>
            </w:r>
          </w:p>
        </w:tc>
        <w:tc>
          <w:tcPr>
            <w:tcW w:w="1246" w:type="dxa"/>
            <w:gridSpan w:val="2"/>
            <w:vAlign w:val="center"/>
          </w:tcPr>
          <w:p w14:paraId="67AB6AB0" w14:textId="77777777" w:rsidR="004B17FF" w:rsidRPr="00037DFA" w:rsidRDefault="004B17FF" w:rsidP="00DC6516">
            <w:pPr>
              <w:spacing w:line="276" w:lineRule="auto"/>
              <w:jc w:val="center"/>
              <w:rPr>
                <w:b/>
                <w:bCs/>
                <w:sz w:val="18"/>
                <w:szCs w:val="18"/>
                <w:lang w:val="ro-RO"/>
              </w:rPr>
            </w:pPr>
            <w:r w:rsidRPr="00037DFA">
              <w:rPr>
                <w:b/>
                <w:bCs/>
                <w:sz w:val="18"/>
                <w:szCs w:val="18"/>
                <w:lang w:val="ro-RO"/>
              </w:rPr>
              <w:t xml:space="preserve">Suma medie pe perioada de </w:t>
            </w:r>
            <w:r w:rsidRPr="00037DFA">
              <w:rPr>
                <w:b/>
                <w:sz w:val="18"/>
                <w:szCs w:val="18"/>
                <w:lang w:val="ro-RO" w:eastAsia="en-US"/>
              </w:rPr>
              <w:t>observare</w:t>
            </w:r>
          </w:p>
        </w:tc>
      </w:tr>
      <w:tr w:rsidR="004B17FF" w:rsidRPr="00037DFA" w14:paraId="4D56DAE6" w14:textId="77777777" w:rsidTr="006E5686">
        <w:trPr>
          <w:gridAfter w:val="1"/>
          <w:wAfter w:w="8" w:type="dxa"/>
          <w:trHeight w:val="436"/>
        </w:trPr>
        <w:tc>
          <w:tcPr>
            <w:tcW w:w="452" w:type="dxa"/>
            <w:vMerge/>
            <w:vAlign w:val="center"/>
          </w:tcPr>
          <w:p w14:paraId="56B250B1" w14:textId="77777777" w:rsidR="004B17FF" w:rsidRPr="00037DFA" w:rsidRDefault="004B17FF" w:rsidP="00DC6516">
            <w:pPr>
              <w:spacing w:line="276" w:lineRule="auto"/>
              <w:rPr>
                <w:b/>
                <w:bCs/>
                <w:sz w:val="20"/>
                <w:szCs w:val="20"/>
                <w:lang w:val="ro-RO"/>
              </w:rPr>
            </w:pPr>
          </w:p>
        </w:tc>
        <w:tc>
          <w:tcPr>
            <w:tcW w:w="489" w:type="dxa"/>
            <w:vMerge/>
            <w:tcBorders>
              <w:right w:val="nil"/>
            </w:tcBorders>
            <w:vAlign w:val="center"/>
          </w:tcPr>
          <w:p w14:paraId="11CE8426" w14:textId="77777777" w:rsidR="004B17FF" w:rsidRPr="00037DFA" w:rsidRDefault="004B17FF" w:rsidP="00DC6516">
            <w:pPr>
              <w:spacing w:line="276" w:lineRule="auto"/>
              <w:rPr>
                <w:b/>
                <w:bCs/>
                <w:sz w:val="20"/>
                <w:szCs w:val="20"/>
                <w:lang w:val="ro-RO"/>
              </w:rPr>
            </w:pPr>
          </w:p>
        </w:tc>
        <w:tc>
          <w:tcPr>
            <w:tcW w:w="888" w:type="dxa"/>
            <w:vMerge/>
            <w:tcBorders>
              <w:left w:val="nil"/>
            </w:tcBorders>
            <w:vAlign w:val="center"/>
          </w:tcPr>
          <w:p w14:paraId="3AB06438" w14:textId="77777777" w:rsidR="004B17FF" w:rsidRPr="00037DFA" w:rsidRDefault="004B17FF" w:rsidP="00DC6516">
            <w:pPr>
              <w:spacing w:line="276" w:lineRule="auto"/>
              <w:rPr>
                <w:b/>
                <w:bCs/>
                <w:sz w:val="20"/>
                <w:szCs w:val="20"/>
                <w:lang w:val="ro-RO"/>
              </w:rPr>
            </w:pPr>
          </w:p>
        </w:tc>
        <w:tc>
          <w:tcPr>
            <w:tcW w:w="424" w:type="dxa"/>
            <w:vAlign w:val="center"/>
          </w:tcPr>
          <w:p w14:paraId="1C019DF3"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16</w:t>
            </w:r>
          </w:p>
        </w:tc>
        <w:tc>
          <w:tcPr>
            <w:tcW w:w="441" w:type="dxa"/>
            <w:vAlign w:val="center"/>
          </w:tcPr>
          <w:p w14:paraId="05153272"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17</w:t>
            </w:r>
          </w:p>
        </w:tc>
        <w:tc>
          <w:tcPr>
            <w:tcW w:w="425" w:type="dxa"/>
            <w:vAlign w:val="center"/>
          </w:tcPr>
          <w:p w14:paraId="193CF79D"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18</w:t>
            </w:r>
          </w:p>
        </w:tc>
        <w:tc>
          <w:tcPr>
            <w:tcW w:w="425" w:type="dxa"/>
            <w:vAlign w:val="center"/>
          </w:tcPr>
          <w:p w14:paraId="52F3FE5A"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19</w:t>
            </w:r>
          </w:p>
        </w:tc>
        <w:tc>
          <w:tcPr>
            <w:tcW w:w="425" w:type="dxa"/>
            <w:vAlign w:val="center"/>
          </w:tcPr>
          <w:p w14:paraId="7571A500"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20</w:t>
            </w:r>
          </w:p>
        </w:tc>
        <w:tc>
          <w:tcPr>
            <w:tcW w:w="426" w:type="dxa"/>
            <w:vAlign w:val="center"/>
          </w:tcPr>
          <w:p w14:paraId="23D3D6D4"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21</w:t>
            </w:r>
          </w:p>
        </w:tc>
        <w:tc>
          <w:tcPr>
            <w:tcW w:w="425" w:type="dxa"/>
            <w:vAlign w:val="center"/>
          </w:tcPr>
          <w:p w14:paraId="10E5572A"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22</w:t>
            </w:r>
          </w:p>
        </w:tc>
        <w:tc>
          <w:tcPr>
            <w:tcW w:w="425" w:type="dxa"/>
            <w:vAlign w:val="center"/>
          </w:tcPr>
          <w:p w14:paraId="494D990F"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23</w:t>
            </w:r>
          </w:p>
        </w:tc>
        <w:tc>
          <w:tcPr>
            <w:tcW w:w="425" w:type="dxa"/>
            <w:vAlign w:val="center"/>
          </w:tcPr>
          <w:p w14:paraId="40F5B422"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24</w:t>
            </w:r>
          </w:p>
        </w:tc>
        <w:tc>
          <w:tcPr>
            <w:tcW w:w="425" w:type="dxa"/>
            <w:vAlign w:val="center"/>
          </w:tcPr>
          <w:p w14:paraId="2D0C5478"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25</w:t>
            </w:r>
          </w:p>
        </w:tc>
        <w:tc>
          <w:tcPr>
            <w:tcW w:w="425" w:type="dxa"/>
            <w:vAlign w:val="center"/>
          </w:tcPr>
          <w:p w14:paraId="4D114A72"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26</w:t>
            </w:r>
          </w:p>
        </w:tc>
        <w:tc>
          <w:tcPr>
            <w:tcW w:w="411" w:type="dxa"/>
            <w:vAlign w:val="center"/>
          </w:tcPr>
          <w:p w14:paraId="2B61E2DD"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27</w:t>
            </w:r>
          </w:p>
        </w:tc>
        <w:tc>
          <w:tcPr>
            <w:tcW w:w="425" w:type="dxa"/>
            <w:vAlign w:val="center"/>
          </w:tcPr>
          <w:p w14:paraId="6548FDE4"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28</w:t>
            </w:r>
          </w:p>
        </w:tc>
        <w:tc>
          <w:tcPr>
            <w:tcW w:w="425" w:type="dxa"/>
            <w:vAlign w:val="center"/>
          </w:tcPr>
          <w:p w14:paraId="3C410A37"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29</w:t>
            </w:r>
          </w:p>
        </w:tc>
        <w:tc>
          <w:tcPr>
            <w:tcW w:w="425" w:type="dxa"/>
            <w:vAlign w:val="center"/>
          </w:tcPr>
          <w:p w14:paraId="2631B986"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30</w:t>
            </w:r>
          </w:p>
        </w:tc>
        <w:tc>
          <w:tcPr>
            <w:tcW w:w="426" w:type="dxa"/>
            <w:vAlign w:val="center"/>
          </w:tcPr>
          <w:p w14:paraId="5CA6FF7A" w14:textId="77777777" w:rsidR="004B17FF" w:rsidRPr="00037DFA" w:rsidRDefault="004B17FF" w:rsidP="00DC6516">
            <w:pPr>
              <w:spacing w:line="276" w:lineRule="auto"/>
              <w:ind w:left="-121"/>
              <w:jc w:val="center"/>
              <w:rPr>
                <w:b/>
                <w:bCs/>
                <w:sz w:val="17"/>
                <w:szCs w:val="17"/>
                <w:lang w:val="ro-RO"/>
              </w:rPr>
            </w:pPr>
            <w:r w:rsidRPr="00037DFA">
              <w:rPr>
                <w:b/>
                <w:bCs/>
                <w:sz w:val="17"/>
                <w:szCs w:val="17"/>
                <w:lang w:val="ro-RO"/>
              </w:rPr>
              <w:t>31</w:t>
            </w:r>
          </w:p>
        </w:tc>
        <w:tc>
          <w:tcPr>
            <w:tcW w:w="284" w:type="dxa"/>
            <w:vAlign w:val="center"/>
          </w:tcPr>
          <w:p w14:paraId="0DA3D533"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1</w:t>
            </w:r>
          </w:p>
        </w:tc>
        <w:tc>
          <w:tcPr>
            <w:tcW w:w="425" w:type="dxa"/>
            <w:vAlign w:val="center"/>
          </w:tcPr>
          <w:p w14:paraId="6136ABE4"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2</w:t>
            </w:r>
          </w:p>
        </w:tc>
        <w:tc>
          <w:tcPr>
            <w:tcW w:w="410" w:type="dxa"/>
            <w:vAlign w:val="center"/>
          </w:tcPr>
          <w:p w14:paraId="096D23AC"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3</w:t>
            </w:r>
          </w:p>
        </w:tc>
        <w:tc>
          <w:tcPr>
            <w:tcW w:w="314" w:type="dxa"/>
            <w:vAlign w:val="center"/>
          </w:tcPr>
          <w:p w14:paraId="3AFE28CB"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4</w:t>
            </w:r>
          </w:p>
        </w:tc>
        <w:tc>
          <w:tcPr>
            <w:tcW w:w="425" w:type="dxa"/>
            <w:vAlign w:val="center"/>
          </w:tcPr>
          <w:p w14:paraId="436FCD23"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5</w:t>
            </w:r>
          </w:p>
        </w:tc>
        <w:tc>
          <w:tcPr>
            <w:tcW w:w="284" w:type="dxa"/>
            <w:vAlign w:val="center"/>
          </w:tcPr>
          <w:p w14:paraId="331D85F1"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6</w:t>
            </w:r>
          </w:p>
        </w:tc>
        <w:tc>
          <w:tcPr>
            <w:tcW w:w="425" w:type="dxa"/>
            <w:vAlign w:val="center"/>
          </w:tcPr>
          <w:p w14:paraId="0EA83A4E"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7</w:t>
            </w:r>
          </w:p>
        </w:tc>
        <w:tc>
          <w:tcPr>
            <w:tcW w:w="434" w:type="dxa"/>
            <w:vAlign w:val="center"/>
          </w:tcPr>
          <w:p w14:paraId="66D18E50"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8</w:t>
            </w:r>
          </w:p>
        </w:tc>
        <w:tc>
          <w:tcPr>
            <w:tcW w:w="416" w:type="dxa"/>
            <w:vAlign w:val="center"/>
          </w:tcPr>
          <w:p w14:paraId="104D73F3"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9</w:t>
            </w:r>
          </w:p>
        </w:tc>
        <w:tc>
          <w:tcPr>
            <w:tcW w:w="440" w:type="dxa"/>
            <w:vAlign w:val="center"/>
          </w:tcPr>
          <w:p w14:paraId="0665DF70"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10</w:t>
            </w:r>
          </w:p>
        </w:tc>
        <w:tc>
          <w:tcPr>
            <w:tcW w:w="428" w:type="dxa"/>
            <w:vAlign w:val="center"/>
          </w:tcPr>
          <w:p w14:paraId="0D397AF8"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11</w:t>
            </w:r>
          </w:p>
        </w:tc>
        <w:tc>
          <w:tcPr>
            <w:tcW w:w="408" w:type="dxa"/>
            <w:vAlign w:val="center"/>
          </w:tcPr>
          <w:p w14:paraId="712F472B"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12</w:t>
            </w:r>
          </w:p>
        </w:tc>
        <w:tc>
          <w:tcPr>
            <w:tcW w:w="425" w:type="dxa"/>
            <w:vAlign w:val="center"/>
          </w:tcPr>
          <w:p w14:paraId="3DCA3CF9"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13</w:t>
            </w:r>
          </w:p>
        </w:tc>
        <w:tc>
          <w:tcPr>
            <w:tcW w:w="425" w:type="dxa"/>
            <w:vAlign w:val="center"/>
          </w:tcPr>
          <w:p w14:paraId="1291FC25"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14</w:t>
            </w:r>
          </w:p>
        </w:tc>
        <w:tc>
          <w:tcPr>
            <w:tcW w:w="456" w:type="dxa"/>
            <w:vAlign w:val="center"/>
          </w:tcPr>
          <w:p w14:paraId="0582C933"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15</w:t>
            </w:r>
          </w:p>
        </w:tc>
        <w:tc>
          <w:tcPr>
            <w:tcW w:w="1246" w:type="dxa"/>
            <w:gridSpan w:val="2"/>
            <w:vAlign w:val="center"/>
          </w:tcPr>
          <w:p w14:paraId="056D4E05" w14:textId="77777777" w:rsidR="004B17FF" w:rsidRPr="00037DFA" w:rsidRDefault="004B17FF" w:rsidP="00DC6516">
            <w:pPr>
              <w:spacing w:line="276" w:lineRule="auto"/>
              <w:ind w:left="-142"/>
              <w:rPr>
                <w:b/>
                <w:bCs/>
                <w:sz w:val="17"/>
                <w:szCs w:val="17"/>
                <w:lang w:val="ro-RO"/>
              </w:rPr>
            </w:pPr>
          </w:p>
        </w:tc>
      </w:tr>
      <w:tr w:rsidR="004B17FF" w:rsidRPr="00037DFA" w14:paraId="6BA9F90D" w14:textId="77777777" w:rsidTr="006E5686">
        <w:trPr>
          <w:gridAfter w:val="1"/>
          <w:wAfter w:w="8" w:type="dxa"/>
          <w:trHeight w:val="315"/>
        </w:trPr>
        <w:tc>
          <w:tcPr>
            <w:tcW w:w="452" w:type="dxa"/>
            <w:vAlign w:val="center"/>
          </w:tcPr>
          <w:p w14:paraId="18189587" w14:textId="77777777" w:rsidR="004B17FF" w:rsidRPr="00037DFA" w:rsidRDefault="004B17FF" w:rsidP="00DC6516">
            <w:pPr>
              <w:spacing w:line="276" w:lineRule="auto"/>
              <w:jc w:val="center"/>
              <w:rPr>
                <w:b/>
                <w:bCs/>
                <w:sz w:val="18"/>
                <w:szCs w:val="18"/>
                <w:lang w:val="ro-RO"/>
              </w:rPr>
            </w:pPr>
            <w:r w:rsidRPr="00037DFA">
              <w:rPr>
                <w:b/>
                <w:bCs/>
                <w:sz w:val="18"/>
                <w:szCs w:val="18"/>
                <w:lang w:val="ro-RO"/>
              </w:rPr>
              <w:t>A</w:t>
            </w:r>
          </w:p>
        </w:tc>
        <w:tc>
          <w:tcPr>
            <w:tcW w:w="489" w:type="dxa"/>
            <w:vAlign w:val="center"/>
          </w:tcPr>
          <w:p w14:paraId="022D2C12" w14:textId="77777777" w:rsidR="004B17FF" w:rsidRPr="00037DFA" w:rsidRDefault="004B17FF" w:rsidP="00DC6516">
            <w:pPr>
              <w:spacing w:line="276" w:lineRule="auto"/>
              <w:jc w:val="center"/>
              <w:rPr>
                <w:b/>
                <w:bCs/>
                <w:sz w:val="18"/>
                <w:szCs w:val="18"/>
                <w:lang w:val="ro-RO"/>
              </w:rPr>
            </w:pPr>
            <w:r w:rsidRPr="00037DFA">
              <w:rPr>
                <w:b/>
                <w:bCs/>
                <w:sz w:val="18"/>
                <w:szCs w:val="18"/>
                <w:lang w:val="ro-RO"/>
              </w:rPr>
              <w:t>B</w:t>
            </w:r>
          </w:p>
        </w:tc>
        <w:tc>
          <w:tcPr>
            <w:tcW w:w="888" w:type="dxa"/>
            <w:vAlign w:val="center"/>
          </w:tcPr>
          <w:p w14:paraId="1A0061B8" w14:textId="77777777" w:rsidR="004B17FF" w:rsidRPr="00037DFA" w:rsidRDefault="004B17FF" w:rsidP="00DC6516">
            <w:pPr>
              <w:spacing w:line="276" w:lineRule="auto"/>
              <w:jc w:val="center"/>
              <w:rPr>
                <w:b/>
                <w:bCs/>
                <w:sz w:val="18"/>
                <w:szCs w:val="18"/>
                <w:lang w:val="ro-RO"/>
              </w:rPr>
            </w:pPr>
            <w:r w:rsidRPr="00037DFA">
              <w:rPr>
                <w:b/>
                <w:bCs/>
                <w:sz w:val="18"/>
                <w:szCs w:val="18"/>
                <w:lang w:val="ro-RO"/>
              </w:rPr>
              <w:t>C</w:t>
            </w:r>
          </w:p>
        </w:tc>
        <w:tc>
          <w:tcPr>
            <w:tcW w:w="424" w:type="dxa"/>
            <w:vAlign w:val="center"/>
          </w:tcPr>
          <w:p w14:paraId="1BB185A6"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w:t>
            </w:r>
          </w:p>
        </w:tc>
        <w:tc>
          <w:tcPr>
            <w:tcW w:w="441" w:type="dxa"/>
            <w:vAlign w:val="center"/>
          </w:tcPr>
          <w:p w14:paraId="0460E575"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w:t>
            </w:r>
          </w:p>
        </w:tc>
        <w:tc>
          <w:tcPr>
            <w:tcW w:w="425" w:type="dxa"/>
            <w:vAlign w:val="center"/>
          </w:tcPr>
          <w:p w14:paraId="144F7D2B"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3</w:t>
            </w:r>
          </w:p>
        </w:tc>
        <w:tc>
          <w:tcPr>
            <w:tcW w:w="425" w:type="dxa"/>
            <w:vAlign w:val="center"/>
          </w:tcPr>
          <w:p w14:paraId="48818EEC"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4</w:t>
            </w:r>
          </w:p>
        </w:tc>
        <w:tc>
          <w:tcPr>
            <w:tcW w:w="425" w:type="dxa"/>
            <w:vAlign w:val="center"/>
          </w:tcPr>
          <w:p w14:paraId="2D54C555"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5</w:t>
            </w:r>
          </w:p>
        </w:tc>
        <w:tc>
          <w:tcPr>
            <w:tcW w:w="426" w:type="dxa"/>
            <w:vAlign w:val="center"/>
          </w:tcPr>
          <w:p w14:paraId="2823204D"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6</w:t>
            </w:r>
          </w:p>
        </w:tc>
        <w:tc>
          <w:tcPr>
            <w:tcW w:w="425" w:type="dxa"/>
            <w:vAlign w:val="center"/>
          </w:tcPr>
          <w:p w14:paraId="669AFC51"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7</w:t>
            </w:r>
          </w:p>
        </w:tc>
        <w:tc>
          <w:tcPr>
            <w:tcW w:w="425" w:type="dxa"/>
            <w:vAlign w:val="center"/>
          </w:tcPr>
          <w:p w14:paraId="62CEA12A"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8</w:t>
            </w:r>
          </w:p>
        </w:tc>
        <w:tc>
          <w:tcPr>
            <w:tcW w:w="425" w:type="dxa"/>
            <w:vAlign w:val="center"/>
          </w:tcPr>
          <w:p w14:paraId="2C09BE1F"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9</w:t>
            </w:r>
          </w:p>
        </w:tc>
        <w:tc>
          <w:tcPr>
            <w:tcW w:w="425" w:type="dxa"/>
            <w:vAlign w:val="center"/>
          </w:tcPr>
          <w:p w14:paraId="0CCF7A64"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10</w:t>
            </w:r>
          </w:p>
        </w:tc>
        <w:tc>
          <w:tcPr>
            <w:tcW w:w="425" w:type="dxa"/>
            <w:vAlign w:val="center"/>
          </w:tcPr>
          <w:p w14:paraId="0E96FA9D"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11</w:t>
            </w:r>
          </w:p>
        </w:tc>
        <w:tc>
          <w:tcPr>
            <w:tcW w:w="411" w:type="dxa"/>
            <w:vAlign w:val="center"/>
          </w:tcPr>
          <w:p w14:paraId="511919EC"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12</w:t>
            </w:r>
          </w:p>
        </w:tc>
        <w:tc>
          <w:tcPr>
            <w:tcW w:w="425" w:type="dxa"/>
            <w:vAlign w:val="center"/>
          </w:tcPr>
          <w:p w14:paraId="4B04581D"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13</w:t>
            </w:r>
          </w:p>
        </w:tc>
        <w:tc>
          <w:tcPr>
            <w:tcW w:w="425" w:type="dxa"/>
            <w:vAlign w:val="center"/>
          </w:tcPr>
          <w:p w14:paraId="00B5212A"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14</w:t>
            </w:r>
          </w:p>
        </w:tc>
        <w:tc>
          <w:tcPr>
            <w:tcW w:w="425" w:type="dxa"/>
            <w:vAlign w:val="center"/>
          </w:tcPr>
          <w:p w14:paraId="3FC5E674"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15</w:t>
            </w:r>
          </w:p>
        </w:tc>
        <w:tc>
          <w:tcPr>
            <w:tcW w:w="426" w:type="dxa"/>
            <w:vAlign w:val="center"/>
          </w:tcPr>
          <w:p w14:paraId="2626D1B3"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16</w:t>
            </w:r>
          </w:p>
        </w:tc>
        <w:tc>
          <w:tcPr>
            <w:tcW w:w="284" w:type="dxa"/>
            <w:vAlign w:val="center"/>
          </w:tcPr>
          <w:p w14:paraId="3A479200"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17</w:t>
            </w:r>
          </w:p>
        </w:tc>
        <w:tc>
          <w:tcPr>
            <w:tcW w:w="425" w:type="dxa"/>
            <w:vAlign w:val="center"/>
          </w:tcPr>
          <w:p w14:paraId="66B8D8E6"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18</w:t>
            </w:r>
          </w:p>
        </w:tc>
        <w:tc>
          <w:tcPr>
            <w:tcW w:w="410" w:type="dxa"/>
            <w:vAlign w:val="center"/>
          </w:tcPr>
          <w:p w14:paraId="5C65D3A8"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19</w:t>
            </w:r>
          </w:p>
        </w:tc>
        <w:tc>
          <w:tcPr>
            <w:tcW w:w="314" w:type="dxa"/>
            <w:vAlign w:val="center"/>
          </w:tcPr>
          <w:p w14:paraId="4975C7A5"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20</w:t>
            </w:r>
          </w:p>
        </w:tc>
        <w:tc>
          <w:tcPr>
            <w:tcW w:w="425" w:type="dxa"/>
            <w:vAlign w:val="center"/>
          </w:tcPr>
          <w:p w14:paraId="4678E932"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21</w:t>
            </w:r>
          </w:p>
        </w:tc>
        <w:tc>
          <w:tcPr>
            <w:tcW w:w="284" w:type="dxa"/>
            <w:vAlign w:val="center"/>
          </w:tcPr>
          <w:p w14:paraId="2796FE5B"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22</w:t>
            </w:r>
          </w:p>
        </w:tc>
        <w:tc>
          <w:tcPr>
            <w:tcW w:w="425" w:type="dxa"/>
            <w:vAlign w:val="center"/>
          </w:tcPr>
          <w:p w14:paraId="66A89EB5"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23</w:t>
            </w:r>
          </w:p>
        </w:tc>
        <w:tc>
          <w:tcPr>
            <w:tcW w:w="434" w:type="dxa"/>
            <w:vAlign w:val="center"/>
          </w:tcPr>
          <w:p w14:paraId="6DDD61B0"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24</w:t>
            </w:r>
          </w:p>
        </w:tc>
        <w:tc>
          <w:tcPr>
            <w:tcW w:w="416" w:type="dxa"/>
            <w:vAlign w:val="center"/>
          </w:tcPr>
          <w:p w14:paraId="60F99845"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25</w:t>
            </w:r>
          </w:p>
        </w:tc>
        <w:tc>
          <w:tcPr>
            <w:tcW w:w="440" w:type="dxa"/>
            <w:vAlign w:val="center"/>
          </w:tcPr>
          <w:p w14:paraId="6253684E"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26</w:t>
            </w:r>
          </w:p>
        </w:tc>
        <w:tc>
          <w:tcPr>
            <w:tcW w:w="428" w:type="dxa"/>
            <w:vAlign w:val="center"/>
          </w:tcPr>
          <w:p w14:paraId="34D55EFD"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27</w:t>
            </w:r>
          </w:p>
        </w:tc>
        <w:tc>
          <w:tcPr>
            <w:tcW w:w="408" w:type="dxa"/>
            <w:vAlign w:val="center"/>
          </w:tcPr>
          <w:p w14:paraId="78A9E3E7"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28</w:t>
            </w:r>
          </w:p>
        </w:tc>
        <w:tc>
          <w:tcPr>
            <w:tcW w:w="425" w:type="dxa"/>
            <w:vAlign w:val="center"/>
          </w:tcPr>
          <w:p w14:paraId="28990683"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29</w:t>
            </w:r>
          </w:p>
        </w:tc>
        <w:tc>
          <w:tcPr>
            <w:tcW w:w="425" w:type="dxa"/>
            <w:vAlign w:val="center"/>
          </w:tcPr>
          <w:p w14:paraId="119B9128"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30</w:t>
            </w:r>
          </w:p>
        </w:tc>
        <w:tc>
          <w:tcPr>
            <w:tcW w:w="456" w:type="dxa"/>
            <w:vAlign w:val="center"/>
          </w:tcPr>
          <w:p w14:paraId="181C5C8A" w14:textId="77777777" w:rsidR="004B17FF" w:rsidRPr="00037DFA" w:rsidRDefault="004B17FF" w:rsidP="00DC6516">
            <w:pPr>
              <w:spacing w:line="276" w:lineRule="auto"/>
              <w:ind w:left="-49" w:right="-165"/>
              <w:jc w:val="center"/>
              <w:rPr>
                <w:b/>
                <w:bCs/>
                <w:sz w:val="17"/>
                <w:szCs w:val="17"/>
                <w:lang w:val="ro-RO"/>
              </w:rPr>
            </w:pPr>
            <w:r w:rsidRPr="00037DFA">
              <w:rPr>
                <w:b/>
                <w:bCs/>
                <w:sz w:val="17"/>
                <w:szCs w:val="17"/>
                <w:lang w:val="ro-RO"/>
              </w:rPr>
              <w:t>31</w:t>
            </w:r>
          </w:p>
        </w:tc>
        <w:tc>
          <w:tcPr>
            <w:tcW w:w="1246" w:type="dxa"/>
            <w:gridSpan w:val="2"/>
            <w:vAlign w:val="center"/>
          </w:tcPr>
          <w:p w14:paraId="1316C5AB" w14:textId="77777777" w:rsidR="004B17FF" w:rsidRPr="00037DFA" w:rsidRDefault="004B17FF" w:rsidP="00DC6516">
            <w:pPr>
              <w:spacing w:line="276" w:lineRule="auto"/>
              <w:jc w:val="center"/>
              <w:rPr>
                <w:b/>
                <w:bCs/>
                <w:sz w:val="17"/>
                <w:szCs w:val="17"/>
                <w:lang w:val="ro-RO"/>
              </w:rPr>
            </w:pPr>
            <w:r w:rsidRPr="00037DFA">
              <w:rPr>
                <w:b/>
                <w:bCs/>
                <w:sz w:val="17"/>
                <w:szCs w:val="17"/>
                <w:lang w:val="ro-RO"/>
              </w:rPr>
              <w:t>32</w:t>
            </w:r>
          </w:p>
        </w:tc>
      </w:tr>
      <w:tr w:rsidR="004B17FF" w:rsidRPr="00037DFA" w14:paraId="6F97C395" w14:textId="77777777" w:rsidTr="006E5686">
        <w:trPr>
          <w:gridAfter w:val="1"/>
          <w:wAfter w:w="8" w:type="dxa"/>
          <w:trHeight w:val="251"/>
        </w:trPr>
        <w:tc>
          <w:tcPr>
            <w:tcW w:w="452" w:type="dxa"/>
            <w:vAlign w:val="center"/>
          </w:tcPr>
          <w:p w14:paraId="72C44FF2" w14:textId="77777777" w:rsidR="004B17FF" w:rsidRPr="00037DFA" w:rsidRDefault="004B17FF" w:rsidP="00DC6516">
            <w:pPr>
              <w:spacing w:line="276" w:lineRule="auto"/>
              <w:jc w:val="center"/>
              <w:rPr>
                <w:sz w:val="16"/>
                <w:szCs w:val="16"/>
                <w:lang w:val="ro-RO"/>
              </w:rPr>
            </w:pPr>
            <w:r w:rsidRPr="00037DFA">
              <w:rPr>
                <w:sz w:val="16"/>
                <w:szCs w:val="16"/>
                <w:lang w:val="ro-RO"/>
              </w:rPr>
              <w:t>1</w:t>
            </w:r>
          </w:p>
        </w:tc>
        <w:tc>
          <w:tcPr>
            <w:tcW w:w="489" w:type="dxa"/>
            <w:noWrap/>
            <w:vAlign w:val="center"/>
          </w:tcPr>
          <w:p w14:paraId="703BEA3A"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4595A1E4" w14:textId="77777777" w:rsidR="004B17FF" w:rsidRPr="00037DFA" w:rsidRDefault="004B17FF" w:rsidP="00DC6516">
            <w:pPr>
              <w:spacing w:line="276" w:lineRule="auto"/>
              <w:jc w:val="center"/>
              <w:rPr>
                <w:sz w:val="16"/>
                <w:szCs w:val="16"/>
                <w:lang w:val="ro-RO"/>
              </w:rPr>
            </w:pPr>
            <w:r w:rsidRPr="00037DFA">
              <w:rPr>
                <w:sz w:val="16"/>
                <w:szCs w:val="16"/>
                <w:lang w:val="ro-RO"/>
              </w:rPr>
              <w:t>50</w:t>
            </w:r>
          </w:p>
        </w:tc>
        <w:tc>
          <w:tcPr>
            <w:tcW w:w="424" w:type="dxa"/>
            <w:vAlign w:val="center"/>
          </w:tcPr>
          <w:p w14:paraId="1870742F" w14:textId="77777777" w:rsidR="004B17FF" w:rsidRPr="00037DFA" w:rsidRDefault="004B17FF" w:rsidP="00DC6516">
            <w:pPr>
              <w:spacing w:line="276" w:lineRule="auto"/>
              <w:jc w:val="center"/>
              <w:rPr>
                <w:sz w:val="16"/>
                <w:szCs w:val="16"/>
                <w:lang w:val="ro-RO"/>
              </w:rPr>
            </w:pPr>
          </w:p>
        </w:tc>
        <w:tc>
          <w:tcPr>
            <w:tcW w:w="441" w:type="dxa"/>
            <w:vAlign w:val="center"/>
          </w:tcPr>
          <w:p w14:paraId="2D25E613" w14:textId="77777777" w:rsidR="004B17FF" w:rsidRPr="00037DFA" w:rsidRDefault="004B17FF" w:rsidP="00DC6516">
            <w:pPr>
              <w:spacing w:line="276" w:lineRule="auto"/>
              <w:jc w:val="center"/>
              <w:rPr>
                <w:sz w:val="16"/>
                <w:szCs w:val="16"/>
                <w:lang w:val="ro-RO"/>
              </w:rPr>
            </w:pPr>
          </w:p>
        </w:tc>
        <w:tc>
          <w:tcPr>
            <w:tcW w:w="425" w:type="dxa"/>
            <w:vAlign w:val="center"/>
          </w:tcPr>
          <w:p w14:paraId="21F826D1" w14:textId="77777777" w:rsidR="004B17FF" w:rsidRPr="00037DFA" w:rsidRDefault="004B17FF" w:rsidP="00DC6516">
            <w:pPr>
              <w:spacing w:line="276" w:lineRule="auto"/>
              <w:jc w:val="center"/>
              <w:rPr>
                <w:sz w:val="16"/>
                <w:szCs w:val="16"/>
                <w:lang w:val="ro-RO"/>
              </w:rPr>
            </w:pPr>
          </w:p>
        </w:tc>
        <w:tc>
          <w:tcPr>
            <w:tcW w:w="425" w:type="dxa"/>
            <w:vAlign w:val="center"/>
          </w:tcPr>
          <w:p w14:paraId="47F5F771" w14:textId="77777777" w:rsidR="004B17FF" w:rsidRPr="00037DFA" w:rsidRDefault="004B17FF" w:rsidP="00DC6516">
            <w:pPr>
              <w:spacing w:line="276" w:lineRule="auto"/>
              <w:jc w:val="center"/>
              <w:rPr>
                <w:sz w:val="16"/>
                <w:szCs w:val="16"/>
                <w:lang w:val="ro-RO"/>
              </w:rPr>
            </w:pPr>
          </w:p>
        </w:tc>
        <w:tc>
          <w:tcPr>
            <w:tcW w:w="425" w:type="dxa"/>
            <w:vAlign w:val="center"/>
          </w:tcPr>
          <w:p w14:paraId="422289E2" w14:textId="77777777" w:rsidR="004B17FF" w:rsidRPr="00037DFA" w:rsidRDefault="004B17FF" w:rsidP="00DC6516">
            <w:pPr>
              <w:spacing w:line="276" w:lineRule="auto"/>
              <w:jc w:val="center"/>
              <w:rPr>
                <w:sz w:val="16"/>
                <w:szCs w:val="16"/>
                <w:lang w:val="ro-RO"/>
              </w:rPr>
            </w:pPr>
          </w:p>
        </w:tc>
        <w:tc>
          <w:tcPr>
            <w:tcW w:w="426" w:type="dxa"/>
            <w:vAlign w:val="center"/>
          </w:tcPr>
          <w:p w14:paraId="42108927" w14:textId="77777777" w:rsidR="004B17FF" w:rsidRPr="00037DFA" w:rsidRDefault="004B17FF" w:rsidP="00DC6516">
            <w:pPr>
              <w:spacing w:line="276" w:lineRule="auto"/>
              <w:jc w:val="center"/>
              <w:rPr>
                <w:sz w:val="16"/>
                <w:szCs w:val="16"/>
                <w:lang w:val="ro-RO"/>
              </w:rPr>
            </w:pPr>
          </w:p>
        </w:tc>
        <w:tc>
          <w:tcPr>
            <w:tcW w:w="425" w:type="dxa"/>
            <w:vAlign w:val="center"/>
          </w:tcPr>
          <w:p w14:paraId="0F6A8625" w14:textId="77777777" w:rsidR="004B17FF" w:rsidRPr="00037DFA" w:rsidRDefault="004B17FF" w:rsidP="00DC6516">
            <w:pPr>
              <w:spacing w:line="276" w:lineRule="auto"/>
              <w:jc w:val="center"/>
              <w:rPr>
                <w:sz w:val="16"/>
                <w:szCs w:val="16"/>
                <w:lang w:val="ro-RO"/>
              </w:rPr>
            </w:pPr>
          </w:p>
        </w:tc>
        <w:tc>
          <w:tcPr>
            <w:tcW w:w="425" w:type="dxa"/>
            <w:vAlign w:val="center"/>
          </w:tcPr>
          <w:p w14:paraId="04A8FF47" w14:textId="77777777" w:rsidR="004B17FF" w:rsidRPr="00037DFA" w:rsidRDefault="004B17FF" w:rsidP="00DC6516">
            <w:pPr>
              <w:spacing w:line="276" w:lineRule="auto"/>
              <w:jc w:val="center"/>
              <w:rPr>
                <w:sz w:val="16"/>
                <w:szCs w:val="16"/>
                <w:lang w:val="ro-RO"/>
              </w:rPr>
            </w:pPr>
          </w:p>
        </w:tc>
        <w:tc>
          <w:tcPr>
            <w:tcW w:w="425" w:type="dxa"/>
            <w:vAlign w:val="center"/>
          </w:tcPr>
          <w:p w14:paraId="6256055B" w14:textId="77777777" w:rsidR="004B17FF" w:rsidRPr="00037DFA" w:rsidRDefault="004B17FF" w:rsidP="00DC6516">
            <w:pPr>
              <w:spacing w:line="276" w:lineRule="auto"/>
              <w:jc w:val="center"/>
              <w:rPr>
                <w:sz w:val="16"/>
                <w:szCs w:val="16"/>
                <w:lang w:val="ro-RO"/>
              </w:rPr>
            </w:pPr>
          </w:p>
        </w:tc>
        <w:tc>
          <w:tcPr>
            <w:tcW w:w="425" w:type="dxa"/>
            <w:vAlign w:val="center"/>
          </w:tcPr>
          <w:p w14:paraId="1918679A" w14:textId="77777777" w:rsidR="004B17FF" w:rsidRPr="00037DFA" w:rsidRDefault="004B17FF" w:rsidP="00DC6516">
            <w:pPr>
              <w:spacing w:line="276" w:lineRule="auto"/>
              <w:jc w:val="center"/>
              <w:rPr>
                <w:sz w:val="16"/>
                <w:szCs w:val="16"/>
                <w:lang w:val="ro-RO"/>
              </w:rPr>
            </w:pPr>
          </w:p>
        </w:tc>
        <w:tc>
          <w:tcPr>
            <w:tcW w:w="425" w:type="dxa"/>
            <w:vAlign w:val="center"/>
          </w:tcPr>
          <w:p w14:paraId="584B35DE" w14:textId="77777777" w:rsidR="004B17FF" w:rsidRPr="00037DFA" w:rsidRDefault="004B17FF" w:rsidP="00DC6516">
            <w:pPr>
              <w:spacing w:line="276" w:lineRule="auto"/>
              <w:jc w:val="center"/>
              <w:rPr>
                <w:sz w:val="16"/>
                <w:szCs w:val="16"/>
                <w:lang w:val="ro-RO"/>
              </w:rPr>
            </w:pPr>
          </w:p>
        </w:tc>
        <w:tc>
          <w:tcPr>
            <w:tcW w:w="411" w:type="dxa"/>
            <w:vAlign w:val="center"/>
          </w:tcPr>
          <w:p w14:paraId="585E64F5" w14:textId="77777777" w:rsidR="004B17FF" w:rsidRPr="00037DFA" w:rsidRDefault="004B17FF" w:rsidP="00DC6516">
            <w:pPr>
              <w:spacing w:line="276" w:lineRule="auto"/>
              <w:jc w:val="center"/>
              <w:rPr>
                <w:sz w:val="16"/>
                <w:szCs w:val="16"/>
                <w:lang w:val="ro-RO"/>
              </w:rPr>
            </w:pPr>
          </w:p>
        </w:tc>
        <w:tc>
          <w:tcPr>
            <w:tcW w:w="425" w:type="dxa"/>
            <w:vAlign w:val="center"/>
          </w:tcPr>
          <w:p w14:paraId="3853E6A4" w14:textId="77777777" w:rsidR="004B17FF" w:rsidRPr="00037DFA" w:rsidRDefault="004B17FF" w:rsidP="00DC6516">
            <w:pPr>
              <w:spacing w:line="276" w:lineRule="auto"/>
              <w:jc w:val="center"/>
              <w:rPr>
                <w:sz w:val="16"/>
                <w:szCs w:val="16"/>
                <w:lang w:val="ro-RO"/>
              </w:rPr>
            </w:pPr>
          </w:p>
        </w:tc>
        <w:tc>
          <w:tcPr>
            <w:tcW w:w="425" w:type="dxa"/>
            <w:vAlign w:val="center"/>
          </w:tcPr>
          <w:p w14:paraId="05C4010A" w14:textId="77777777" w:rsidR="004B17FF" w:rsidRPr="00037DFA" w:rsidRDefault="004B17FF" w:rsidP="00DC6516">
            <w:pPr>
              <w:spacing w:line="276" w:lineRule="auto"/>
              <w:jc w:val="center"/>
              <w:rPr>
                <w:sz w:val="16"/>
                <w:szCs w:val="16"/>
                <w:lang w:val="ro-RO"/>
              </w:rPr>
            </w:pPr>
          </w:p>
        </w:tc>
        <w:tc>
          <w:tcPr>
            <w:tcW w:w="425" w:type="dxa"/>
            <w:vAlign w:val="center"/>
          </w:tcPr>
          <w:p w14:paraId="4B689FD8" w14:textId="77777777" w:rsidR="004B17FF" w:rsidRPr="00037DFA" w:rsidRDefault="004B17FF" w:rsidP="00DC6516">
            <w:pPr>
              <w:spacing w:line="276" w:lineRule="auto"/>
              <w:jc w:val="center"/>
              <w:rPr>
                <w:sz w:val="16"/>
                <w:szCs w:val="16"/>
                <w:lang w:val="ro-RO"/>
              </w:rPr>
            </w:pPr>
          </w:p>
        </w:tc>
        <w:tc>
          <w:tcPr>
            <w:tcW w:w="426" w:type="dxa"/>
            <w:vAlign w:val="center"/>
          </w:tcPr>
          <w:p w14:paraId="07C8F8B0" w14:textId="77777777" w:rsidR="004B17FF" w:rsidRPr="00037DFA" w:rsidRDefault="004B17FF" w:rsidP="00DC6516">
            <w:pPr>
              <w:spacing w:line="276" w:lineRule="auto"/>
              <w:jc w:val="center"/>
              <w:rPr>
                <w:sz w:val="16"/>
                <w:szCs w:val="16"/>
                <w:lang w:val="ro-RO"/>
              </w:rPr>
            </w:pPr>
          </w:p>
        </w:tc>
        <w:tc>
          <w:tcPr>
            <w:tcW w:w="284" w:type="dxa"/>
            <w:vAlign w:val="center"/>
          </w:tcPr>
          <w:p w14:paraId="43F93BE6" w14:textId="77777777" w:rsidR="004B17FF" w:rsidRPr="00037DFA" w:rsidRDefault="004B17FF" w:rsidP="00DC6516">
            <w:pPr>
              <w:spacing w:line="276" w:lineRule="auto"/>
              <w:jc w:val="center"/>
              <w:rPr>
                <w:sz w:val="16"/>
                <w:szCs w:val="16"/>
                <w:lang w:val="ro-RO"/>
              </w:rPr>
            </w:pPr>
          </w:p>
        </w:tc>
        <w:tc>
          <w:tcPr>
            <w:tcW w:w="425" w:type="dxa"/>
            <w:vAlign w:val="center"/>
          </w:tcPr>
          <w:p w14:paraId="4B7BB6BA" w14:textId="77777777" w:rsidR="004B17FF" w:rsidRPr="00037DFA" w:rsidRDefault="004B17FF" w:rsidP="00DC6516">
            <w:pPr>
              <w:spacing w:line="276" w:lineRule="auto"/>
              <w:jc w:val="center"/>
              <w:rPr>
                <w:sz w:val="16"/>
                <w:szCs w:val="16"/>
                <w:lang w:val="ro-RO"/>
              </w:rPr>
            </w:pPr>
          </w:p>
        </w:tc>
        <w:tc>
          <w:tcPr>
            <w:tcW w:w="410" w:type="dxa"/>
            <w:vAlign w:val="center"/>
          </w:tcPr>
          <w:p w14:paraId="641DE50B" w14:textId="77777777" w:rsidR="004B17FF" w:rsidRPr="00037DFA" w:rsidRDefault="004B17FF" w:rsidP="00DC6516">
            <w:pPr>
              <w:spacing w:line="276" w:lineRule="auto"/>
              <w:jc w:val="center"/>
              <w:rPr>
                <w:sz w:val="16"/>
                <w:szCs w:val="16"/>
                <w:lang w:val="ro-RO"/>
              </w:rPr>
            </w:pPr>
          </w:p>
        </w:tc>
        <w:tc>
          <w:tcPr>
            <w:tcW w:w="314" w:type="dxa"/>
            <w:vAlign w:val="center"/>
          </w:tcPr>
          <w:p w14:paraId="69E8D147" w14:textId="77777777" w:rsidR="004B17FF" w:rsidRPr="00037DFA" w:rsidRDefault="004B17FF" w:rsidP="00DC6516">
            <w:pPr>
              <w:spacing w:line="276" w:lineRule="auto"/>
              <w:jc w:val="center"/>
              <w:rPr>
                <w:sz w:val="16"/>
                <w:szCs w:val="16"/>
                <w:lang w:val="ro-RO"/>
              </w:rPr>
            </w:pPr>
          </w:p>
        </w:tc>
        <w:tc>
          <w:tcPr>
            <w:tcW w:w="425" w:type="dxa"/>
            <w:vAlign w:val="center"/>
          </w:tcPr>
          <w:p w14:paraId="23B17B6B" w14:textId="77777777" w:rsidR="004B17FF" w:rsidRPr="00037DFA" w:rsidRDefault="004B17FF" w:rsidP="00DC6516">
            <w:pPr>
              <w:spacing w:line="276" w:lineRule="auto"/>
              <w:jc w:val="center"/>
              <w:rPr>
                <w:sz w:val="16"/>
                <w:szCs w:val="16"/>
                <w:lang w:val="ro-RO"/>
              </w:rPr>
            </w:pPr>
          </w:p>
        </w:tc>
        <w:tc>
          <w:tcPr>
            <w:tcW w:w="284" w:type="dxa"/>
            <w:vAlign w:val="center"/>
          </w:tcPr>
          <w:p w14:paraId="6AD87D8D" w14:textId="77777777" w:rsidR="004B17FF" w:rsidRPr="00037DFA" w:rsidRDefault="004B17FF" w:rsidP="00DC6516">
            <w:pPr>
              <w:spacing w:line="276" w:lineRule="auto"/>
              <w:jc w:val="center"/>
              <w:rPr>
                <w:sz w:val="16"/>
                <w:szCs w:val="16"/>
                <w:lang w:val="ro-RO"/>
              </w:rPr>
            </w:pPr>
          </w:p>
        </w:tc>
        <w:tc>
          <w:tcPr>
            <w:tcW w:w="425" w:type="dxa"/>
            <w:vAlign w:val="center"/>
          </w:tcPr>
          <w:p w14:paraId="0E558795" w14:textId="77777777" w:rsidR="004B17FF" w:rsidRPr="00037DFA" w:rsidRDefault="004B17FF" w:rsidP="00DC6516">
            <w:pPr>
              <w:spacing w:line="276" w:lineRule="auto"/>
              <w:jc w:val="center"/>
              <w:rPr>
                <w:sz w:val="16"/>
                <w:szCs w:val="16"/>
                <w:lang w:val="ro-RO"/>
              </w:rPr>
            </w:pPr>
          </w:p>
        </w:tc>
        <w:tc>
          <w:tcPr>
            <w:tcW w:w="434" w:type="dxa"/>
            <w:vAlign w:val="center"/>
          </w:tcPr>
          <w:p w14:paraId="023F0E43" w14:textId="77777777" w:rsidR="004B17FF" w:rsidRPr="00037DFA" w:rsidRDefault="004B17FF" w:rsidP="00DC6516">
            <w:pPr>
              <w:spacing w:line="276" w:lineRule="auto"/>
              <w:jc w:val="center"/>
              <w:rPr>
                <w:sz w:val="16"/>
                <w:szCs w:val="16"/>
                <w:lang w:val="ro-RO"/>
              </w:rPr>
            </w:pPr>
          </w:p>
        </w:tc>
        <w:tc>
          <w:tcPr>
            <w:tcW w:w="416" w:type="dxa"/>
            <w:vAlign w:val="center"/>
          </w:tcPr>
          <w:p w14:paraId="4812DD7B" w14:textId="77777777" w:rsidR="004B17FF" w:rsidRPr="00037DFA" w:rsidRDefault="004B17FF" w:rsidP="00DC6516">
            <w:pPr>
              <w:spacing w:line="276" w:lineRule="auto"/>
              <w:jc w:val="center"/>
              <w:rPr>
                <w:sz w:val="16"/>
                <w:szCs w:val="16"/>
                <w:lang w:val="ro-RO"/>
              </w:rPr>
            </w:pPr>
          </w:p>
        </w:tc>
        <w:tc>
          <w:tcPr>
            <w:tcW w:w="440" w:type="dxa"/>
            <w:vAlign w:val="center"/>
          </w:tcPr>
          <w:p w14:paraId="16C799EB" w14:textId="77777777" w:rsidR="004B17FF" w:rsidRPr="00037DFA" w:rsidRDefault="004B17FF" w:rsidP="00DC6516">
            <w:pPr>
              <w:spacing w:line="276" w:lineRule="auto"/>
              <w:jc w:val="center"/>
              <w:rPr>
                <w:sz w:val="16"/>
                <w:szCs w:val="16"/>
                <w:lang w:val="ro-RO"/>
              </w:rPr>
            </w:pPr>
          </w:p>
        </w:tc>
        <w:tc>
          <w:tcPr>
            <w:tcW w:w="428" w:type="dxa"/>
            <w:vAlign w:val="center"/>
          </w:tcPr>
          <w:p w14:paraId="02689BE0" w14:textId="77777777" w:rsidR="004B17FF" w:rsidRPr="00037DFA" w:rsidRDefault="004B17FF" w:rsidP="00DC6516">
            <w:pPr>
              <w:spacing w:line="276" w:lineRule="auto"/>
              <w:jc w:val="center"/>
              <w:rPr>
                <w:sz w:val="16"/>
                <w:szCs w:val="16"/>
                <w:lang w:val="ro-RO"/>
              </w:rPr>
            </w:pPr>
          </w:p>
        </w:tc>
        <w:tc>
          <w:tcPr>
            <w:tcW w:w="408" w:type="dxa"/>
            <w:vAlign w:val="center"/>
          </w:tcPr>
          <w:p w14:paraId="02308924" w14:textId="77777777" w:rsidR="004B17FF" w:rsidRPr="00037DFA" w:rsidRDefault="004B17FF" w:rsidP="00DC6516">
            <w:pPr>
              <w:spacing w:line="276" w:lineRule="auto"/>
              <w:jc w:val="center"/>
              <w:rPr>
                <w:sz w:val="16"/>
                <w:szCs w:val="16"/>
                <w:lang w:val="ro-RO"/>
              </w:rPr>
            </w:pPr>
          </w:p>
        </w:tc>
        <w:tc>
          <w:tcPr>
            <w:tcW w:w="425" w:type="dxa"/>
            <w:vAlign w:val="center"/>
          </w:tcPr>
          <w:p w14:paraId="1B09D65E" w14:textId="77777777" w:rsidR="004B17FF" w:rsidRPr="00037DFA" w:rsidRDefault="004B17FF" w:rsidP="00DC6516">
            <w:pPr>
              <w:spacing w:line="276" w:lineRule="auto"/>
              <w:jc w:val="center"/>
              <w:rPr>
                <w:sz w:val="16"/>
                <w:szCs w:val="16"/>
                <w:lang w:val="ro-RO"/>
              </w:rPr>
            </w:pPr>
          </w:p>
        </w:tc>
        <w:tc>
          <w:tcPr>
            <w:tcW w:w="425" w:type="dxa"/>
            <w:vAlign w:val="center"/>
          </w:tcPr>
          <w:p w14:paraId="637185AB" w14:textId="77777777" w:rsidR="004B17FF" w:rsidRPr="00037DFA" w:rsidRDefault="004B17FF" w:rsidP="00DC6516">
            <w:pPr>
              <w:spacing w:line="276" w:lineRule="auto"/>
              <w:jc w:val="center"/>
              <w:rPr>
                <w:sz w:val="16"/>
                <w:szCs w:val="16"/>
                <w:lang w:val="ro-RO"/>
              </w:rPr>
            </w:pPr>
          </w:p>
        </w:tc>
        <w:tc>
          <w:tcPr>
            <w:tcW w:w="456" w:type="dxa"/>
            <w:vAlign w:val="center"/>
          </w:tcPr>
          <w:p w14:paraId="1521EC28"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516D77BF" w14:textId="77777777" w:rsidR="004B17FF" w:rsidRPr="00037DFA" w:rsidRDefault="004B17FF" w:rsidP="00DC6516">
            <w:pPr>
              <w:spacing w:line="276" w:lineRule="auto"/>
              <w:jc w:val="center"/>
              <w:rPr>
                <w:sz w:val="16"/>
                <w:szCs w:val="16"/>
                <w:lang w:val="ro-RO"/>
              </w:rPr>
            </w:pPr>
          </w:p>
        </w:tc>
      </w:tr>
      <w:tr w:rsidR="004B17FF" w:rsidRPr="00037DFA" w14:paraId="693E08D3" w14:textId="77777777" w:rsidTr="006E5686">
        <w:trPr>
          <w:gridAfter w:val="1"/>
          <w:wAfter w:w="8" w:type="dxa"/>
          <w:trHeight w:val="255"/>
        </w:trPr>
        <w:tc>
          <w:tcPr>
            <w:tcW w:w="452" w:type="dxa"/>
            <w:vAlign w:val="center"/>
          </w:tcPr>
          <w:p w14:paraId="2C372C3B" w14:textId="77777777" w:rsidR="004B17FF" w:rsidRPr="00037DFA" w:rsidRDefault="004B17FF" w:rsidP="00DC6516">
            <w:pPr>
              <w:spacing w:line="276" w:lineRule="auto"/>
              <w:jc w:val="center"/>
              <w:rPr>
                <w:sz w:val="16"/>
                <w:szCs w:val="16"/>
                <w:lang w:val="ro-RO"/>
              </w:rPr>
            </w:pPr>
            <w:r w:rsidRPr="00037DFA">
              <w:rPr>
                <w:sz w:val="16"/>
                <w:szCs w:val="16"/>
                <w:lang w:val="ro-RO"/>
              </w:rPr>
              <w:t>2</w:t>
            </w:r>
          </w:p>
        </w:tc>
        <w:tc>
          <w:tcPr>
            <w:tcW w:w="489" w:type="dxa"/>
            <w:noWrap/>
            <w:vAlign w:val="center"/>
          </w:tcPr>
          <w:p w14:paraId="5BA8AC13"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70DE2A2B" w14:textId="77777777" w:rsidR="004B17FF" w:rsidRPr="00037DFA" w:rsidRDefault="004B17FF" w:rsidP="00DC6516">
            <w:pPr>
              <w:spacing w:line="276" w:lineRule="auto"/>
              <w:jc w:val="center"/>
              <w:rPr>
                <w:sz w:val="16"/>
                <w:szCs w:val="16"/>
                <w:lang w:val="ro-RO"/>
              </w:rPr>
            </w:pPr>
            <w:r w:rsidRPr="00037DFA">
              <w:rPr>
                <w:sz w:val="16"/>
                <w:szCs w:val="16"/>
                <w:lang w:val="ro-RO"/>
              </w:rPr>
              <w:t>51</w:t>
            </w:r>
          </w:p>
        </w:tc>
        <w:tc>
          <w:tcPr>
            <w:tcW w:w="424" w:type="dxa"/>
            <w:vAlign w:val="center"/>
          </w:tcPr>
          <w:p w14:paraId="1604A896" w14:textId="77777777" w:rsidR="004B17FF" w:rsidRPr="00037DFA" w:rsidRDefault="004B17FF" w:rsidP="00DC6516">
            <w:pPr>
              <w:spacing w:line="276" w:lineRule="auto"/>
              <w:jc w:val="center"/>
              <w:rPr>
                <w:sz w:val="16"/>
                <w:szCs w:val="16"/>
                <w:lang w:val="ro-RO"/>
              </w:rPr>
            </w:pPr>
          </w:p>
        </w:tc>
        <w:tc>
          <w:tcPr>
            <w:tcW w:w="441" w:type="dxa"/>
            <w:vAlign w:val="center"/>
          </w:tcPr>
          <w:p w14:paraId="4BC44ACC" w14:textId="77777777" w:rsidR="004B17FF" w:rsidRPr="00037DFA" w:rsidRDefault="004B17FF" w:rsidP="00DC6516">
            <w:pPr>
              <w:spacing w:line="276" w:lineRule="auto"/>
              <w:jc w:val="center"/>
              <w:rPr>
                <w:sz w:val="16"/>
                <w:szCs w:val="16"/>
                <w:lang w:val="ro-RO"/>
              </w:rPr>
            </w:pPr>
          </w:p>
        </w:tc>
        <w:tc>
          <w:tcPr>
            <w:tcW w:w="425" w:type="dxa"/>
            <w:vAlign w:val="center"/>
          </w:tcPr>
          <w:p w14:paraId="447658D0" w14:textId="77777777" w:rsidR="004B17FF" w:rsidRPr="00037DFA" w:rsidRDefault="004B17FF" w:rsidP="00DC6516">
            <w:pPr>
              <w:spacing w:line="276" w:lineRule="auto"/>
              <w:jc w:val="center"/>
              <w:rPr>
                <w:sz w:val="16"/>
                <w:szCs w:val="16"/>
                <w:lang w:val="ro-RO"/>
              </w:rPr>
            </w:pPr>
          </w:p>
        </w:tc>
        <w:tc>
          <w:tcPr>
            <w:tcW w:w="425" w:type="dxa"/>
            <w:vAlign w:val="center"/>
          </w:tcPr>
          <w:p w14:paraId="0B3A0233" w14:textId="77777777" w:rsidR="004B17FF" w:rsidRPr="00037DFA" w:rsidRDefault="004B17FF" w:rsidP="00DC6516">
            <w:pPr>
              <w:spacing w:line="276" w:lineRule="auto"/>
              <w:jc w:val="center"/>
              <w:rPr>
                <w:sz w:val="16"/>
                <w:szCs w:val="16"/>
                <w:lang w:val="ro-RO"/>
              </w:rPr>
            </w:pPr>
          </w:p>
        </w:tc>
        <w:tc>
          <w:tcPr>
            <w:tcW w:w="425" w:type="dxa"/>
            <w:vAlign w:val="center"/>
          </w:tcPr>
          <w:p w14:paraId="4B7321D0" w14:textId="77777777" w:rsidR="004B17FF" w:rsidRPr="00037DFA" w:rsidRDefault="004B17FF" w:rsidP="00DC6516">
            <w:pPr>
              <w:spacing w:line="276" w:lineRule="auto"/>
              <w:jc w:val="center"/>
              <w:rPr>
                <w:sz w:val="16"/>
                <w:szCs w:val="16"/>
                <w:lang w:val="ro-RO"/>
              </w:rPr>
            </w:pPr>
          </w:p>
        </w:tc>
        <w:tc>
          <w:tcPr>
            <w:tcW w:w="426" w:type="dxa"/>
            <w:vAlign w:val="center"/>
          </w:tcPr>
          <w:p w14:paraId="1AE506C0" w14:textId="77777777" w:rsidR="004B17FF" w:rsidRPr="00037DFA" w:rsidRDefault="004B17FF" w:rsidP="00DC6516">
            <w:pPr>
              <w:spacing w:line="276" w:lineRule="auto"/>
              <w:jc w:val="center"/>
              <w:rPr>
                <w:sz w:val="16"/>
                <w:szCs w:val="16"/>
                <w:lang w:val="ro-RO"/>
              </w:rPr>
            </w:pPr>
          </w:p>
        </w:tc>
        <w:tc>
          <w:tcPr>
            <w:tcW w:w="425" w:type="dxa"/>
            <w:vAlign w:val="center"/>
          </w:tcPr>
          <w:p w14:paraId="5F40B396" w14:textId="77777777" w:rsidR="004B17FF" w:rsidRPr="00037DFA" w:rsidRDefault="004B17FF" w:rsidP="00DC6516">
            <w:pPr>
              <w:spacing w:line="276" w:lineRule="auto"/>
              <w:jc w:val="center"/>
              <w:rPr>
                <w:sz w:val="16"/>
                <w:szCs w:val="16"/>
                <w:lang w:val="ro-RO"/>
              </w:rPr>
            </w:pPr>
          </w:p>
        </w:tc>
        <w:tc>
          <w:tcPr>
            <w:tcW w:w="425" w:type="dxa"/>
            <w:vAlign w:val="center"/>
          </w:tcPr>
          <w:p w14:paraId="50367867" w14:textId="77777777" w:rsidR="004B17FF" w:rsidRPr="00037DFA" w:rsidRDefault="004B17FF" w:rsidP="00DC6516">
            <w:pPr>
              <w:spacing w:line="276" w:lineRule="auto"/>
              <w:jc w:val="center"/>
              <w:rPr>
                <w:sz w:val="16"/>
                <w:szCs w:val="16"/>
                <w:lang w:val="ro-RO"/>
              </w:rPr>
            </w:pPr>
          </w:p>
        </w:tc>
        <w:tc>
          <w:tcPr>
            <w:tcW w:w="425" w:type="dxa"/>
            <w:vAlign w:val="center"/>
          </w:tcPr>
          <w:p w14:paraId="54B5EB5F" w14:textId="77777777" w:rsidR="004B17FF" w:rsidRPr="00037DFA" w:rsidRDefault="004B17FF" w:rsidP="00DC6516">
            <w:pPr>
              <w:spacing w:line="276" w:lineRule="auto"/>
              <w:jc w:val="center"/>
              <w:rPr>
                <w:sz w:val="16"/>
                <w:szCs w:val="16"/>
                <w:lang w:val="ro-RO"/>
              </w:rPr>
            </w:pPr>
          </w:p>
        </w:tc>
        <w:tc>
          <w:tcPr>
            <w:tcW w:w="425" w:type="dxa"/>
            <w:vAlign w:val="center"/>
          </w:tcPr>
          <w:p w14:paraId="62138130" w14:textId="77777777" w:rsidR="004B17FF" w:rsidRPr="00037DFA" w:rsidRDefault="004B17FF" w:rsidP="00DC6516">
            <w:pPr>
              <w:spacing w:line="276" w:lineRule="auto"/>
              <w:jc w:val="center"/>
              <w:rPr>
                <w:sz w:val="16"/>
                <w:szCs w:val="16"/>
                <w:lang w:val="ro-RO"/>
              </w:rPr>
            </w:pPr>
          </w:p>
        </w:tc>
        <w:tc>
          <w:tcPr>
            <w:tcW w:w="425" w:type="dxa"/>
            <w:vAlign w:val="center"/>
          </w:tcPr>
          <w:p w14:paraId="214FFAF0" w14:textId="77777777" w:rsidR="004B17FF" w:rsidRPr="00037DFA" w:rsidRDefault="004B17FF" w:rsidP="00DC6516">
            <w:pPr>
              <w:spacing w:line="276" w:lineRule="auto"/>
              <w:jc w:val="center"/>
              <w:rPr>
                <w:sz w:val="16"/>
                <w:szCs w:val="16"/>
                <w:lang w:val="ro-RO"/>
              </w:rPr>
            </w:pPr>
          </w:p>
        </w:tc>
        <w:tc>
          <w:tcPr>
            <w:tcW w:w="411" w:type="dxa"/>
            <w:vAlign w:val="center"/>
          </w:tcPr>
          <w:p w14:paraId="145A7D44" w14:textId="77777777" w:rsidR="004B17FF" w:rsidRPr="00037DFA" w:rsidRDefault="004B17FF" w:rsidP="00DC6516">
            <w:pPr>
              <w:spacing w:line="276" w:lineRule="auto"/>
              <w:jc w:val="center"/>
              <w:rPr>
                <w:sz w:val="16"/>
                <w:szCs w:val="16"/>
                <w:lang w:val="ro-RO"/>
              </w:rPr>
            </w:pPr>
          </w:p>
        </w:tc>
        <w:tc>
          <w:tcPr>
            <w:tcW w:w="425" w:type="dxa"/>
            <w:vAlign w:val="center"/>
          </w:tcPr>
          <w:p w14:paraId="6E845664" w14:textId="77777777" w:rsidR="004B17FF" w:rsidRPr="00037DFA" w:rsidRDefault="004B17FF" w:rsidP="00DC6516">
            <w:pPr>
              <w:spacing w:line="276" w:lineRule="auto"/>
              <w:jc w:val="center"/>
              <w:rPr>
                <w:sz w:val="16"/>
                <w:szCs w:val="16"/>
                <w:lang w:val="ro-RO"/>
              </w:rPr>
            </w:pPr>
          </w:p>
        </w:tc>
        <w:tc>
          <w:tcPr>
            <w:tcW w:w="425" w:type="dxa"/>
            <w:vAlign w:val="center"/>
          </w:tcPr>
          <w:p w14:paraId="65F33F79" w14:textId="77777777" w:rsidR="004B17FF" w:rsidRPr="00037DFA" w:rsidRDefault="004B17FF" w:rsidP="00DC6516">
            <w:pPr>
              <w:spacing w:line="276" w:lineRule="auto"/>
              <w:jc w:val="center"/>
              <w:rPr>
                <w:sz w:val="16"/>
                <w:szCs w:val="16"/>
                <w:lang w:val="ro-RO"/>
              </w:rPr>
            </w:pPr>
          </w:p>
        </w:tc>
        <w:tc>
          <w:tcPr>
            <w:tcW w:w="425" w:type="dxa"/>
            <w:vAlign w:val="center"/>
          </w:tcPr>
          <w:p w14:paraId="3FD6FC9E" w14:textId="77777777" w:rsidR="004B17FF" w:rsidRPr="00037DFA" w:rsidRDefault="004B17FF" w:rsidP="00DC6516">
            <w:pPr>
              <w:spacing w:line="276" w:lineRule="auto"/>
              <w:jc w:val="center"/>
              <w:rPr>
                <w:sz w:val="16"/>
                <w:szCs w:val="16"/>
                <w:lang w:val="ro-RO"/>
              </w:rPr>
            </w:pPr>
          </w:p>
        </w:tc>
        <w:tc>
          <w:tcPr>
            <w:tcW w:w="426" w:type="dxa"/>
            <w:vAlign w:val="center"/>
          </w:tcPr>
          <w:p w14:paraId="35A6164F" w14:textId="77777777" w:rsidR="004B17FF" w:rsidRPr="00037DFA" w:rsidRDefault="004B17FF" w:rsidP="00DC6516">
            <w:pPr>
              <w:spacing w:line="276" w:lineRule="auto"/>
              <w:jc w:val="center"/>
              <w:rPr>
                <w:sz w:val="16"/>
                <w:szCs w:val="16"/>
                <w:lang w:val="ro-RO"/>
              </w:rPr>
            </w:pPr>
          </w:p>
        </w:tc>
        <w:tc>
          <w:tcPr>
            <w:tcW w:w="284" w:type="dxa"/>
            <w:vAlign w:val="center"/>
          </w:tcPr>
          <w:p w14:paraId="3FB2B788" w14:textId="77777777" w:rsidR="004B17FF" w:rsidRPr="00037DFA" w:rsidRDefault="004B17FF" w:rsidP="00DC6516">
            <w:pPr>
              <w:spacing w:line="276" w:lineRule="auto"/>
              <w:jc w:val="center"/>
              <w:rPr>
                <w:sz w:val="16"/>
                <w:szCs w:val="16"/>
                <w:lang w:val="ro-RO"/>
              </w:rPr>
            </w:pPr>
          </w:p>
        </w:tc>
        <w:tc>
          <w:tcPr>
            <w:tcW w:w="425" w:type="dxa"/>
            <w:vAlign w:val="center"/>
          </w:tcPr>
          <w:p w14:paraId="4637A649" w14:textId="77777777" w:rsidR="004B17FF" w:rsidRPr="00037DFA" w:rsidRDefault="004B17FF" w:rsidP="00DC6516">
            <w:pPr>
              <w:spacing w:line="276" w:lineRule="auto"/>
              <w:jc w:val="center"/>
              <w:rPr>
                <w:sz w:val="16"/>
                <w:szCs w:val="16"/>
                <w:lang w:val="ro-RO"/>
              </w:rPr>
            </w:pPr>
          </w:p>
        </w:tc>
        <w:tc>
          <w:tcPr>
            <w:tcW w:w="410" w:type="dxa"/>
            <w:vAlign w:val="center"/>
          </w:tcPr>
          <w:p w14:paraId="5FF31C1A" w14:textId="77777777" w:rsidR="004B17FF" w:rsidRPr="00037DFA" w:rsidRDefault="004B17FF" w:rsidP="00DC6516">
            <w:pPr>
              <w:spacing w:line="276" w:lineRule="auto"/>
              <w:jc w:val="center"/>
              <w:rPr>
                <w:sz w:val="16"/>
                <w:szCs w:val="16"/>
                <w:lang w:val="ro-RO"/>
              </w:rPr>
            </w:pPr>
          </w:p>
        </w:tc>
        <w:tc>
          <w:tcPr>
            <w:tcW w:w="314" w:type="dxa"/>
            <w:vAlign w:val="center"/>
          </w:tcPr>
          <w:p w14:paraId="0C8A0CA2" w14:textId="77777777" w:rsidR="004B17FF" w:rsidRPr="00037DFA" w:rsidRDefault="004B17FF" w:rsidP="00DC6516">
            <w:pPr>
              <w:spacing w:line="276" w:lineRule="auto"/>
              <w:jc w:val="center"/>
              <w:rPr>
                <w:sz w:val="16"/>
                <w:szCs w:val="16"/>
                <w:lang w:val="ro-RO"/>
              </w:rPr>
            </w:pPr>
          </w:p>
        </w:tc>
        <w:tc>
          <w:tcPr>
            <w:tcW w:w="425" w:type="dxa"/>
            <w:vAlign w:val="center"/>
          </w:tcPr>
          <w:p w14:paraId="271347A5" w14:textId="77777777" w:rsidR="004B17FF" w:rsidRPr="00037DFA" w:rsidRDefault="004B17FF" w:rsidP="00DC6516">
            <w:pPr>
              <w:spacing w:line="276" w:lineRule="auto"/>
              <w:jc w:val="center"/>
              <w:rPr>
                <w:sz w:val="16"/>
                <w:szCs w:val="16"/>
                <w:lang w:val="ro-RO"/>
              </w:rPr>
            </w:pPr>
          </w:p>
        </w:tc>
        <w:tc>
          <w:tcPr>
            <w:tcW w:w="284" w:type="dxa"/>
            <w:vAlign w:val="center"/>
          </w:tcPr>
          <w:p w14:paraId="29B03F89" w14:textId="77777777" w:rsidR="004B17FF" w:rsidRPr="00037DFA" w:rsidRDefault="004B17FF" w:rsidP="00DC6516">
            <w:pPr>
              <w:spacing w:line="276" w:lineRule="auto"/>
              <w:jc w:val="center"/>
              <w:rPr>
                <w:sz w:val="16"/>
                <w:szCs w:val="16"/>
                <w:lang w:val="ro-RO"/>
              </w:rPr>
            </w:pPr>
          </w:p>
        </w:tc>
        <w:tc>
          <w:tcPr>
            <w:tcW w:w="425" w:type="dxa"/>
            <w:vAlign w:val="center"/>
          </w:tcPr>
          <w:p w14:paraId="69824641" w14:textId="77777777" w:rsidR="004B17FF" w:rsidRPr="00037DFA" w:rsidRDefault="004B17FF" w:rsidP="00DC6516">
            <w:pPr>
              <w:spacing w:line="276" w:lineRule="auto"/>
              <w:jc w:val="center"/>
              <w:rPr>
                <w:sz w:val="16"/>
                <w:szCs w:val="16"/>
                <w:lang w:val="ro-RO"/>
              </w:rPr>
            </w:pPr>
          </w:p>
        </w:tc>
        <w:tc>
          <w:tcPr>
            <w:tcW w:w="434" w:type="dxa"/>
            <w:vAlign w:val="center"/>
          </w:tcPr>
          <w:p w14:paraId="45CE2380" w14:textId="77777777" w:rsidR="004B17FF" w:rsidRPr="00037DFA" w:rsidRDefault="004B17FF" w:rsidP="00DC6516">
            <w:pPr>
              <w:spacing w:line="276" w:lineRule="auto"/>
              <w:jc w:val="center"/>
              <w:rPr>
                <w:sz w:val="16"/>
                <w:szCs w:val="16"/>
                <w:lang w:val="ro-RO"/>
              </w:rPr>
            </w:pPr>
          </w:p>
        </w:tc>
        <w:tc>
          <w:tcPr>
            <w:tcW w:w="416" w:type="dxa"/>
            <w:vAlign w:val="center"/>
          </w:tcPr>
          <w:p w14:paraId="1034B0F5" w14:textId="77777777" w:rsidR="004B17FF" w:rsidRPr="00037DFA" w:rsidRDefault="004B17FF" w:rsidP="00DC6516">
            <w:pPr>
              <w:spacing w:line="276" w:lineRule="auto"/>
              <w:jc w:val="center"/>
              <w:rPr>
                <w:sz w:val="16"/>
                <w:szCs w:val="16"/>
                <w:lang w:val="ro-RO"/>
              </w:rPr>
            </w:pPr>
          </w:p>
        </w:tc>
        <w:tc>
          <w:tcPr>
            <w:tcW w:w="440" w:type="dxa"/>
            <w:vAlign w:val="center"/>
          </w:tcPr>
          <w:p w14:paraId="5075571B" w14:textId="77777777" w:rsidR="004B17FF" w:rsidRPr="00037DFA" w:rsidRDefault="004B17FF" w:rsidP="00DC6516">
            <w:pPr>
              <w:spacing w:line="276" w:lineRule="auto"/>
              <w:jc w:val="center"/>
              <w:rPr>
                <w:sz w:val="16"/>
                <w:szCs w:val="16"/>
                <w:lang w:val="ro-RO"/>
              </w:rPr>
            </w:pPr>
          </w:p>
        </w:tc>
        <w:tc>
          <w:tcPr>
            <w:tcW w:w="428" w:type="dxa"/>
            <w:vAlign w:val="center"/>
          </w:tcPr>
          <w:p w14:paraId="409B982D" w14:textId="77777777" w:rsidR="004B17FF" w:rsidRPr="00037DFA" w:rsidRDefault="004B17FF" w:rsidP="00DC6516">
            <w:pPr>
              <w:spacing w:line="276" w:lineRule="auto"/>
              <w:jc w:val="center"/>
              <w:rPr>
                <w:sz w:val="16"/>
                <w:szCs w:val="16"/>
                <w:lang w:val="ro-RO"/>
              </w:rPr>
            </w:pPr>
          </w:p>
        </w:tc>
        <w:tc>
          <w:tcPr>
            <w:tcW w:w="408" w:type="dxa"/>
            <w:vAlign w:val="center"/>
          </w:tcPr>
          <w:p w14:paraId="2C29C95F" w14:textId="77777777" w:rsidR="004B17FF" w:rsidRPr="00037DFA" w:rsidRDefault="004B17FF" w:rsidP="00DC6516">
            <w:pPr>
              <w:spacing w:line="276" w:lineRule="auto"/>
              <w:jc w:val="center"/>
              <w:rPr>
                <w:sz w:val="16"/>
                <w:szCs w:val="16"/>
                <w:lang w:val="ro-RO"/>
              </w:rPr>
            </w:pPr>
          </w:p>
        </w:tc>
        <w:tc>
          <w:tcPr>
            <w:tcW w:w="425" w:type="dxa"/>
            <w:vAlign w:val="center"/>
          </w:tcPr>
          <w:p w14:paraId="5A1EFEE0" w14:textId="77777777" w:rsidR="004B17FF" w:rsidRPr="00037DFA" w:rsidRDefault="004B17FF" w:rsidP="00DC6516">
            <w:pPr>
              <w:spacing w:line="276" w:lineRule="auto"/>
              <w:jc w:val="center"/>
              <w:rPr>
                <w:sz w:val="16"/>
                <w:szCs w:val="16"/>
                <w:lang w:val="ro-RO"/>
              </w:rPr>
            </w:pPr>
          </w:p>
        </w:tc>
        <w:tc>
          <w:tcPr>
            <w:tcW w:w="425" w:type="dxa"/>
            <w:vAlign w:val="center"/>
          </w:tcPr>
          <w:p w14:paraId="7224CE82" w14:textId="77777777" w:rsidR="004B17FF" w:rsidRPr="00037DFA" w:rsidRDefault="004B17FF" w:rsidP="00DC6516">
            <w:pPr>
              <w:spacing w:line="276" w:lineRule="auto"/>
              <w:jc w:val="center"/>
              <w:rPr>
                <w:sz w:val="16"/>
                <w:szCs w:val="16"/>
                <w:lang w:val="ro-RO"/>
              </w:rPr>
            </w:pPr>
          </w:p>
        </w:tc>
        <w:tc>
          <w:tcPr>
            <w:tcW w:w="456" w:type="dxa"/>
            <w:vAlign w:val="center"/>
          </w:tcPr>
          <w:p w14:paraId="09134A17"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440E0762" w14:textId="77777777" w:rsidR="004B17FF" w:rsidRPr="00037DFA" w:rsidRDefault="004B17FF" w:rsidP="00DC6516">
            <w:pPr>
              <w:spacing w:line="276" w:lineRule="auto"/>
              <w:jc w:val="center"/>
              <w:rPr>
                <w:sz w:val="16"/>
                <w:szCs w:val="16"/>
                <w:lang w:val="ro-RO"/>
              </w:rPr>
            </w:pPr>
          </w:p>
        </w:tc>
      </w:tr>
      <w:tr w:rsidR="004B17FF" w:rsidRPr="00037DFA" w14:paraId="2F763E41" w14:textId="77777777" w:rsidTr="006E5686">
        <w:trPr>
          <w:gridAfter w:val="1"/>
          <w:wAfter w:w="8" w:type="dxa"/>
          <w:trHeight w:val="286"/>
        </w:trPr>
        <w:tc>
          <w:tcPr>
            <w:tcW w:w="452" w:type="dxa"/>
            <w:vAlign w:val="center"/>
          </w:tcPr>
          <w:p w14:paraId="0BE578C6" w14:textId="77777777" w:rsidR="004B17FF" w:rsidRPr="00037DFA" w:rsidRDefault="004B17FF" w:rsidP="00DC6516">
            <w:pPr>
              <w:spacing w:line="276" w:lineRule="auto"/>
              <w:jc w:val="center"/>
              <w:rPr>
                <w:sz w:val="16"/>
                <w:szCs w:val="16"/>
                <w:lang w:val="ro-RO"/>
              </w:rPr>
            </w:pPr>
            <w:r w:rsidRPr="00037DFA">
              <w:rPr>
                <w:sz w:val="16"/>
                <w:szCs w:val="16"/>
                <w:lang w:val="ro-RO"/>
              </w:rPr>
              <w:t>3</w:t>
            </w:r>
          </w:p>
        </w:tc>
        <w:tc>
          <w:tcPr>
            <w:tcW w:w="489" w:type="dxa"/>
            <w:noWrap/>
            <w:vAlign w:val="center"/>
          </w:tcPr>
          <w:p w14:paraId="7D56E98A"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0A4A5A62" w14:textId="77777777" w:rsidR="004B17FF" w:rsidRPr="00037DFA" w:rsidRDefault="004B17FF" w:rsidP="00DC6516">
            <w:pPr>
              <w:spacing w:line="276" w:lineRule="auto"/>
              <w:jc w:val="center"/>
              <w:rPr>
                <w:sz w:val="16"/>
                <w:szCs w:val="16"/>
                <w:lang w:val="ro-RO"/>
              </w:rPr>
            </w:pPr>
            <w:r w:rsidRPr="00037DFA">
              <w:rPr>
                <w:sz w:val="16"/>
                <w:szCs w:val="16"/>
                <w:lang w:val="ro-RO"/>
              </w:rPr>
              <w:t>52</w:t>
            </w:r>
          </w:p>
        </w:tc>
        <w:tc>
          <w:tcPr>
            <w:tcW w:w="424" w:type="dxa"/>
            <w:vAlign w:val="center"/>
          </w:tcPr>
          <w:p w14:paraId="617A0FD5" w14:textId="77777777" w:rsidR="004B17FF" w:rsidRPr="00037DFA" w:rsidRDefault="004B17FF" w:rsidP="00DC6516">
            <w:pPr>
              <w:spacing w:line="276" w:lineRule="auto"/>
              <w:jc w:val="center"/>
              <w:rPr>
                <w:sz w:val="16"/>
                <w:szCs w:val="16"/>
                <w:lang w:val="ro-RO"/>
              </w:rPr>
            </w:pPr>
          </w:p>
        </w:tc>
        <w:tc>
          <w:tcPr>
            <w:tcW w:w="441" w:type="dxa"/>
            <w:vAlign w:val="center"/>
          </w:tcPr>
          <w:p w14:paraId="22BE3AFE" w14:textId="77777777" w:rsidR="004B17FF" w:rsidRPr="00037DFA" w:rsidRDefault="004B17FF" w:rsidP="00DC6516">
            <w:pPr>
              <w:spacing w:line="276" w:lineRule="auto"/>
              <w:jc w:val="center"/>
              <w:rPr>
                <w:sz w:val="16"/>
                <w:szCs w:val="16"/>
                <w:lang w:val="ro-RO"/>
              </w:rPr>
            </w:pPr>
          </w:p>
        </w:tc>
        <w:tc>
          <w:tcPr>
            <w:tcW w:w="425" w:type="dxa"/>
            <w:vAlign w:val="center"/>
          </w:tcPr>
          <w:p w14:paraId="76E9E93A" w14:textId="77777777" w:rsidR="004B17FF" w:rsidRPr="00037DFA" w:rsidRDefault="004B17FF" w:rsidP="00DC6516">
            <w:pPr>
              <w:spacing w:line="276" w:lineRule="auto"/>
              <w:jc w:val="center"/>
              <w:rPr>
                <w:sz w:val="16"/>
                <w:szCs w:val="16"/>
                <w:lang w:val="ro-RO"/>
              </w:rPr>
            </w:pPr>
          </w:p>
        </w:tc>
        <w:tc>
          <w:tcPr>
            <w:tcW w:w="425" w:type="dxa"/>
            <w:vAlign w:val="center"/>
          </w:tcPr>
          <w:p w14:paraId="06A556CD" w14:textId="77777777" w:rsidR="004B17FF" w:rsidRPr="00037DFA" w:rsidRDefault="004B17FF" w:rsidP="00DC6516">
            <w:pPr>
              <w:spacing w:line="276" w:lineRule="auto"/>
              <w:jc w:val="center"/>
              <w:rPr>
                <w:sz w:val="16"/>
                <w:szCs w:val="16"/>
                <w:lang w:val="ro-RO"/>
              </w:rPr>
            </w:pPr>
          </w:p>
        </w:tc>
        <w:tc>
          <w:tcPr>
            <w:tcW w:w="425" w:type="dxa"/>
            <w:vAlign w:val="center"/>
          </w:tcPr>
          <w:p w14:paraId="0FFFAC59" w14:textId="77777777" w:rsidR="004B17FF" w:rsidRPr="00037DFA" w:rsidRDefault="004B17FF" w:rsidP="00DC6516">
            <w:pPr>
              <w:spacing w:line="276" w:lineRule="auto"/>
              <w:jc w:val="center"/>
              <w:rPr>
                <w:sz w:val="16"/>
                <w:szCs w:val="16"/>
                <w:lang w:val="ro-RO"/>
              </w:rPr>
            </w:pPr>
          </w:p>
        </w:tc>
        <w:tc>
          <w:tcPr>
            <w:tcW w:w="426" w:type="dxa"/>
            <w:vAlign w:val="center"/>
          </w:tcPr>
          <w:p w14:paraId="5E839CCF" w14:textId="77777777" w:rsidR="004B17FF" w:rsidRPr="00037DFA" w:rsidRDefault="004B17FF" w:rsidP="00DC6516">
            <w:pPr>
              <w:spacing w:line="276" w:lineRule="auto"/>
              <w:jc w:val="center"/>
              <w:rPr>
                <w:sz w:val="16"/>
                <w:szCs w:val="16"/>
                <w:lang w:val="ro-RO"/>
              </w:rPr>
            </w:pPr>
          </w:p>
        </w:tc>
        <w:tc>
          <w:tcPr>
            <w:tcW w:w="425" w:type="dxa"/>
            <w:vAlign w:val="center"/>
          </w:tcPr>
          <w:p w14:paraId="7A23A02A" w14:textId="77777777" w:rsidR="004B17FF" w:rsidRPr="00037DFA" w:rsidRDefault="004B17FF" w:rsidP="00DC6516">
            <w:pPr>
              <w:spacing w:line="276" w:lineRule="auto"/>
              <w:jc w:val="center"/>
              <w:rPr>
                <w:sz w:val="16"/>
                <w:szCs w:val="16"/>
                <w:lang w:val="ro-RO"/>
              </w:rPr>
            </w:pPr>
          </w:p>
        </w:tc>
        <w:tc>
          <w:tcPr>
            <w:tcW w:w="425" w:type="dxa"/>
            <w:vAlign w:val="center"/>
          </w:tcPr>
          <w:p w14:paraId="43C46BD6" w14:textId="77777777" w:rsidR="004B17FF" w:rsidRPr="00037DFA" w:rsidRDefault="004B17FF" w:rsidP="00DC6516">
            <w:pPr>
              <w:spacing w:line="276" w:lineRule="auto"/>
              <w:jc w:val="center"/>
              <w:rPr>
                <w:sz w:val="16"/>
                <w:szCs w:val="16"/>
                <w:lang w:val="ro-RO"/>
              </w:rPr>
            </w:pPr>
          </w:p>
        </w:tc>
        <w:tc>
          <w:tcPr>
            <w:tcW w:w="425" w:type="dxa"/>
            <w:vAlign w:val="center"/>
          </w:tcPr>
          <w:p w14:paraId="6169BEE4" w14:textId="77777777" w:rsidR="004B17FF" w:rsidRPr="00037DFA" w:rsidRDefault="004B17FF" w:rsidP="00DC6516">
            <w:pPr>
              <w:spacing w:line="276" w:lineRule="auto"/>
              <w:jc w:val="center"/>
              <w:rPr>
                <w:sz w:val="16"/>
                <w:szCs w:val="16"/>
                <w:lang w:val="ro-RO"/>
              </w:rPr>
            </w:pPr>
          </w:p>
        </w:tc>
        <w:tc>
          <w:tcPr>
            <w:tcW w:w="425" w:type="dxa"/>
            <w:vAlign w:val="center"/>
          </w:tcPr>
          <w:p w14:paraId="30CD1BFA" w14:textId="77777777" w:rsidR="004B17FF" w:rsidRPr="00037DFA" w:rsidRDefault="004B17FF" w:rsidP="00DC6516">
            <w:pPr>
              <w:spacing w:line="276" w:lineRule="auto"/>
              <w:jc w:val="center"/>
              <w:rPr>
                <w:sz w:val="16"/>
                <w:szCs w:val="16"/>
                <w:lang w:val="ro-RO"/>
              </w:rPr>
            </w:pPr>
          </w:p>
        </w:tc>
        <w:tc>
          <w:tcPr>
            <w:tcW w:w="425" w:type="dxa"/>
            <w:vAlign w:val="center"/>
          </w:tcPr>
          <w:p w14:paraId="47B715EB" w14:textId="77777777" w:rsidR="004B17FF" w:rsidRPr="00037DFA" w:rsidRDefault="004B17FF" w:rsidP="00DC6516">
            <w:pPr>
              <w:spacing w:line="276" w:lineRule="auto"/>
              <w:jc w:val="center"/>
              <w:rPr>
                <w:sz w:val="16"/>
                <w:szCs w:val="16"/>
                <w:lang w:val="ro-RO"/>
              </w:rPr>
            </w:pPr>
          </w:p>
        </w:tc>
        <w:tc>
          <w:tcPr>
            <w:tcW w:w="411" w:type="dxa"/>
            <w:vAlign w:val="center"/>
          </w:tcPr>
          <w:p w14:paraId="55D0B8E1" w14:textId="77777777" w:rsidR="004B17FF" w:rsidRPr="00037DFA" w:rsidRDefault="004B17FF" w:rsidP="00DC6516">
            <w:pPr>
              <w:spacing w:line="276" w:lineRule="auto"/>
              <w:jc w:val="center"/>
              <w:rPr>
                <w:sz w:val="16"/>
                <w:szCs w:val="16"/>
                <w:lang w:val="ro-RO"/>
              </w:rPr>
            </w:pPr>
          </w:p>
        </w:tc>
        <w:tc>
          <w:tcPr>
            <w:tcW w:w="425" w:type="dxa"/>
            <w:vAlign w:val="center"/>
          </w:tcPr>
          <w:p w14:paraId="435167C7" w14:textId="77777777" w:rsidR="004B17FF" w:rsidRPr="00037DFA" w:rsidRDefault="004B17FF" w:rsidP="00DC6516">
            <w:pPr>
              <w:spacing w:line="276" w:lineRule="auto"/>
              <w:jc w:val="center"/>
              <w:rPr>
                <w:sz w:val="16"/>
                <w:szCs w:val="16"/>
                <w:lang w:val="ro-RO"/>
              </w:rPr>
            </w:pPr>
          </w:p>
        </w:tc>
        <w:tc>
          <w:tcPr>
            <w:tcW w:w="425" w:type="dxa"/>
            <w:vAlign w:val="center"/>
          </w:tcPr>
          <w:p w14:paraId="2507278B" w14:textId="77777777" w:rsidR="004B17FF" w:rsidRPr="00037DFA" w:rsidRDefault="004B17FF" w:rsidP="00DC6516">
            <w:pPr>
              <w:spacing w:line="276" w:lineRule="auto"/>
              <w:jc w:val="center"/>
              <w:rPr>
                <w:sz w:val="16"/>
                <w:szCs w:val="16"/>
                <w:lang w:val="ro-RO"/>
              </w:rPr>
            </w:pPr>
          </w:p>
        </w:tc>
        <w:tc>
          <w:tcPr>
            <w:tcW w:w="425" w:type="dxa"/>
            <w:vAlign w:val="center"/>
          </w:tcPr>
          <w:p w14:paraId="1E84C8B4" w14:textId="77777777" w:rsidR="004B17FF" w:rsidRPr="00037DFA" w:rsidRDefault="004B17FF" w:rsidP="00DC6516">
            <w:pPr>
              <w:spacing w:line="276" w:lineRule="auto"/>
              <w:jc w:val="center"/>
              <w:rPr>
                <w:sz w:val="16"/>
                <w:szCs w:val="16"/>
                <w:lang w:val="ro-RO"/>
              </w:rPr>
            </w:pPr>
          </w:p>
        </w:tc>
        <w:tc>
          <w:tcPr>
            <w:tcW w:w="426" w:type="dxa"/>
            <w:vAlign w:val="center"/>
          </w:tcPr>
          <w:p w14:paraId="6714669F" w14:textId="77777777" w:rsidR="004B17FF" w:rsidRPr="00037DFA" w:rsidRDefault="004B17FF" w:rsidP="00DC6516">
            <w:pPr>
              <w:spacing w:line="276" w:lineRule="auto"/>
              <w:jc w:val="center"/>
              <w:rPr>
                <w:sz w:val="16"/>
                <w:szCs w:val="16"/>
                <w:lang w:val="ro-RO"/>
              </w:rPr>
            </w:pPr>
          </w:p>
        </w:tc>
        <w:tc>
          <w:tcPr>
            <w:tcW w:w="284" w:type="dxa"/>
            <w:vAlign w:val="center"/>
          </w:tcPr>
          <w:p w14:paraId="14B1DBAC" w14:textId="77777777" w:rsidR="004B17FF" w:rsidRPr="00037DFA" w:rsidRDefault="004B17FF" w:rsidP="00DC6516">
            <w:pPr>
              <w:spacing w:line="276" w:lineRule="auto"/>
              <w:jc w:val="center"/>
              <w:rPr>
                <w:sz w:val="16"/>
                <w:szCs w:val="16"/>
                <w:lang w:val="ro-RO"/>
              </w:rPr>
            </w:pPr>
          </w:p>
        </w:tc>
        <w:tc>
          <w:tcPr>
            <w:tcW w:w="425" w:type="dxa"/>
            <w:vAlign w:val="center"/>
          </w:tcPr>
          <w:p w14:paraId="06451D45" w14:textId="77777777" w:rsidR="004B17FF" w:rsidRPr="00037DFA" w:rsidRDefault="004B17FF" w:rsidP="00DC6516">
            <w:pPr>
              <w:spacing w:line="276" w:lineRule="auto"/>
              <w:jc w:val="center"/>
              <w:rPr>
                <w:sz w:val="16"/>
                <w:szCs w:val="16"/>
                <w:lang w:val="ro-RO"/>
              </w:rPr>
            </w:pPr>
          </w:p>
        </w:tc>
        <w:tc>
          <w:tcPr>
            <w:tcW w:w="410" w:type="dxa"/>
            <w:vAlign w:val="center"/>
          </w:tcPr>
          <w:p w14:paraId="248093FE" w14:textId="77777777" w:rsidR="004B17FF" w:rsidRPr="00037DFA" w:rsidRDefault="004B17FF" w:rsidP="00DC6516">
            <w:pPr>
              <w:spacing w:line="276" w:lineRule="auto"/>
              <w:jc w:val="center"/>
              <w:rPr>
                <w:sz w:val="16"/>
                <w:szCs w:val="16"/>
                <w:lang w:val="ro-RO"/>
              </w:rPr>
            </w:pPr>
          </w:p>
        </w:tc>
        <w:tc>
          <w:tcPr>
            <w:tcW w:w="314" w:type="dxa"/>
            <w:vAlign w:val="center"/>
          </w:tcPr>
          <w:p w14:paraId="73BA4C64" w14:textId="77777777" w:rsidR="004B17FF" w:rsidRPr="00037DFA" w:rsidRDefault="004B17FF" w:rsidP="00DC6516">
            <w:pPr>
              <w:spacing w:line="276" w:lineRule="auto"/>
              <w:jc w:val="center"/>
              <w:rPr>
                <w:sz w:val="16"/>
                <w:szCs w:val="16"/>
                <w:lang w:val="ro-RO"/>
              </w:rPr>
            </w:pPr>
          </w:p>
        </w:tc>
        <w:tc>
          <w:tcPr>
            <w:tcW w:w="425" w:type="dxa"/>
            <w:vAlign w:val="center"/>
          </w:tcPr>
          <w:p w14:paraId="4D117F5B" w14:textId="77777777" w:rsidR="004B17FF" w:rsidRPr="00037DFA" w:rsidRDefault="004B17FF" w:rsidP="00DC6516">
            <w:pPr>
              <w:spacing w:line="276" w:lineRule="auto"/>
              <w:jc w:val="center"/>
              <w:rPr>
                <w:sz w:val="16"/>
                <w:szCs w:val="16"/>
                <w:lang w:val="ro-RO"/>
              </w:rPr>
            </w:pPr>
          </w:p>
        </w:tc>
        <w:tc>
          <w:tcPr>
            <w:tcW w:w="284" w:type="dxa"/>
            <w:vAlign w:val="center"/>
          </w:tcPr>
          <w:p w14:paraId="334F969C" w14:textId="77777777" w:rsidR="004B17FF" w:rsidRPr="00037DFA" w:rsidRDefault="004B17FF" w:rsidP="00DC6516">
            <w:pPr>
              <w:spacing w:line="276" w:lineRule="auto"/>
              <w:jc w:val="center"/>
              <w:rPr>
                <w:sz w:val="16"/>
                <w:szCs w:val="16"/>
                <w:lang w:val="ro-RO"/>
              </w:rPr>
            </w:pPr>
          </w:p>
        </w:tc>
        <w:tc>
          <w:tcPr>
            <w:tcW w:w="425" w:type="dxa"/>
            <w:vAlign w:val="center"/>
          </w:tcPr>
          <w:p w14:paraId="0F519C44" w14:textId="77777777" w:rsidR="004B17FF" w:rsidRPr="00037DFA" w:rsidRDefault="004B17FF" w:rsidP="00DC6516">
            <w:pPr>
              <w:spacing w:line="276" w:lineRule="auto"/>
              <w:jc w:val="center"/>
              <w:rPr>
                <w:sz w:val="16"/>
                <w:szCs w:val="16"/>
                <w:lang w:val="ro-RO"/>
              </w:rPr>
            </w:pPr>
          </w:p>
        </w:tc>
        <w:tc>
          <w:tcPr>
            <w:tcW w:w="434" w:type="dxa"/>
            <w:vAlign w:val="center"/>
          </w:tcPr>
          <w:p w14:paraId="48E49C04" w14:textId="77777777" w:rsidR="004B17FF" w:rsidRPr="00037DFA" w:rsidRDefault="004B17FF" w:rsidP="00DC6516">
            <w:pPr>
              <w:spacing w:line="276" w:lineRule="auto"/>
              <w:jc w:val="center"/>
              <w:rPr>
                <w:sz w:val="16"/>
                <w:szCs w:val="16"/>
                <w:lang w:val="ro-RO"/>
              </w:rPr>
            </w:pPr>
          </w:p>
        </w:tc>
        <w:tc>
          <w:tcPr>
            <w:tcW w:w="416" w:type="dxa"/>
            <w:vAlign w:val="center"/>
          </w:tcPr>
          <w:p w14:paraId="054231F4" w14:textId="77777777" w:rsidR="004B17FF" w:rsidRPr="00037DFA" w:rsidRDefault="004B17FF" w:rsidP="00DC6516">
            <w:pPr>
              <w:spacing w:line="276" w:lineRule="auto"/>
              <w:jc w:val="center"/>
              <w:rPr>
                <w:sz w:val="16"/>
                <w:szCs w:val="16"/>
                <w:lang w:val="ro-RO"/>
              </w:rPr>
            </w:pPr>
          </w:p>
        </w:tc>
        <w:tc>
          <w:tcPr>
            <w:tcW w:w="440" w:type="dxa"/>
            <w:vAlign w:val="center"/>
          </w:tcPr>
          <w:p w14:paraId="578311B7" w14:textId="77777777" w:rsidR="004B17FF" w:rsidRPr="00037DFA" w:rsidRDefault="004B17FF" w:rsidP="00DC6516">
            <w:pPr>
              <w:spacing w:line="276" w:lineRule="auto"/>
              <w:jc w:val="center"/>
              <w:rPr>
                <w:sz w:val="16"/>
                <w:szCs w:val="16"/>
                <w:lang w:val="ro-RO"/>
              </w:rPr>
            </w:pPr>
          </w:p>
        </w:tc>
        <w:tc>
          <w:tcPr>
            <w:tcW w:w="428" w:type="dxa"/>
            <w:vAlign w:val="center"/>
          </w:tcPr>
          <w:p w14:paraId="5A4B7C89" w14:textId="77777777" w:rsidR="004B17FF" w:rsidRPr="00037DFA" w:rsidRDefault="004B17FF" w:rsidP="00DC6516">
            <w:pPr>
              <w:spacing w:line="276" w:lineRule="auto"/>
              <w:jc w:val="center"/>
              <w:rPr>
                <w:sz w:val="16"/>
                <w:szCs w:val="16"/>
                <w:lang w:val="ro-RO"/>
              </w:rPr>
            </w:pPr>
          </w:p>
        </w:tc>
        <w:tc>
          <w:tcPr>
            <w:tcW w:w="408" w:type="dxa"/>
            <w:vAlign w:val="center"/>
          </w:tcPr>
          <w:p w14:paraId="1CF5728E" w14:textId="77777777" w:rsidR="004B17FF" w:rsidRPr="00037DFA" w:rsidRDefault="004B17FF" w:rsidP="00DC6516">
            <w:pPr>
              <w:spacing w:line="276" w:lineRule="auto"/>
              <w:jc w:val="center"/>
              <w:rPr>
                <w:sz w:val="16"/>
                <w:szCs w:val="16"/>
                <w:lang w:val="ro-RO"/>
              </w:rPr>
            </w:pPr>
          </w:p>
        </w:tc>
        <w:tc>
          <w:tcPr>
            <w:tcW w:w="425" w:type="dxa"/>
            <w:vAlign w:val="center"/>
          </w:tcPr>
          <w:p w14:paraId="0F3882D0" w14:textId="77777777" w:rsidR="004B17FF" w:rsidRPr="00037DFA" w:rsidRDefault="004B17FF" w:rsidP="00DC6516">
            <w:pPr>
              <w:spacing w:line="276" w:lineRule="auto"/>
              <w:jc w:val="center"/>
              <w:rPr>
                <w:sz w:val="16"/>
                <w:szCs w:val="16"/>
                <w:lang w:val="ro-RO"/>
              </w:rPr>
            </w:pPr>
          </w:p>
        </w:tc>
        <w:tc>
          <w:tcPr>
            <w:tcW w:w="425" w:type="dxa"/>
            <w:vAlign w:val="center"/>
          </w:tcPr>
          <w:p w14:paraId="05FF1525" w14:textId="77777777" w:rsidR="004B17FF" w:rsidRPr="00037DFA" w:rsidRDefault="004B17FF" w:rsidP="00DC6516">
            <w:pPr>
              <w:spacing w:line="276" w:lineRule="auto"/>
              <w:jc w:val="center"/>
              <w:rPr>
                <w:sz w:val="16"/>
                <w:szCs w:val="16"/>
                <w:lang w:val="ro-RO"/>
              </w:rPr>
            </w:pPr>
          </w:p>
        </w:tc>
        <w:tc>
          <w:tcPr>
            <w:tcW w:w="456" w:type="dxa"/>
            <w:vAlign w:val="center"/>
          </w:tcPr>
          <w:p w14:paraId="25DAED08"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5AC41569" w14:textId="77777777" w:rsidR="004B17FF" w:rsidRPr="00037DFA" w:rsidRDefault="004B17FF" w:rsidP="00DC6516">
            <w:pPr>
              <w:spacing w:line="276" w:lineRule="auto"/>
              <w:jc w:val="center"/>
              <w:rPr>
                <w:sz w:val="16"/>
                <w:szCs w:val="16"/>
                <w:lang w:val="ro-RO"/>
              </w:rPr>
            </w:pPr>
          </w:p>
        </w:tc>
      </w:tr>
      <w:tr w:rsidR="004B17FF" w:rsidRPr="00037DFA" w14:paraId="7B884F9A" w14:textId="77777777" w:rsidTr="006E5686">
        <w:trPr>
          <w:gridAfter w:val="1"/>
          <w:wAfter w:w="8" w:type="dxa"/>
          <w:trHeight w:val="263"/>
        </w:trPr>
        <w:tc>
          <w:tcPr>
            <w:tcW w:w="452" w:type="dxa"/>
            <w:vAlign w:val="center"/>
          </w:tcPr>
          <w:p w14:paraId="663F06AC" w14:textId="77777777" w:rsidR="004B17FF" w:rsidRPr="00037DFA" w:rsidRDefault="004B17FF" w:rsidP="00DC6516">
            <w:pPr>
              <w:spacing w:line="276" w:lineRule="auto"/>
              <w:jc w:val="center"/>
              <w:rPr>
                <w:sz w:val="16"/>
                <w:szCs w:val="16"/>
                <w:lang w:val="ro-RO"/>
              </w:rPr>
            </w:pPr>
            <w:r w:rsidRPr="00037DFA">
              <w:rPr>
                <w:sz w:val="16"/>
                <w:szCs w:val="16"/>
                <w:lang w:val="ro-RO"/>
              </w:rPr>
              <w:t>4</w:t>
            </w:r>
          </w:p>
        </w:tc>
        <w:tc>
          <w:tcPr>
            <w:tcW w:w="489" w:type="dxa"/>
            <w:noWrap/>
            <w:vAlign w:val="center"/>
          </w:tcPr>
          <w:p w14:paraId="1AEFE421"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000F9232" w14:textId="77777777" w:rsidR="004B17FF" w:rsidRPr="00037DFA" w:rsidRDefault="004B17FF" w:rsidP="00DC6516">
            <w:pPr>
              <w:spacing w:line="276" w:lineRule="auto"/>
              <w:jc w:val="center"/>
              <w:rPr>
                <w:sz w:val="16"/>
                <w:szCs w:val="16"/>
                <w:lang w:val="ro-RO"/>
              </w:rPr>
            </w:pPr>
            <w:r w:rsidRPr="00037DFA">
              <w:rPr>
                <w:sz w:val="16"/>
                <w:szCs w:val="16"/>
                <w:lang w:val="ro-RO"/>
              </w:rPr>
              <w:t>53</w:t>
            </w:r>
          </w:p>
        </w:tc>
        <w:tc>
          <w:tcPr>
            <w:tcW w:w="424" w:type="dxa"/>
            <w:vAlign w:val="center"/>
          </w:tcPr>
          <w:p w14:paraId="70683139" w14:textId="77777777" w:rsidR="004B17FF" w:rsidRPr="00037DFA" w:rsidRDefault="004B17FF" w:rsidP="00DC6516">
            <w:pPr>
              <w:spacing w:line="276" w:lineRule="auto"/>
              <w:jc w:val="center"/>
              <w:rPr>
                <w:sz w:val="16"/>
                <w:szCs w:val="16"/>
                <w:lang w:val="ro-RO"/>
              </w:rPr>
            </w:pPr>
          </w:p>
        </w:tc>
        <w:tc>
          <w:tcPr>
            <w:tcW w:w="441" w:type="dxa"/>
            <w:vAlign w:val="center"/>
          </w:tcPr>
          <w:p w14:paraId="6835463A" w14:textId="77777777" w:rsidR="004B17FF" w:rsidRPr="00037DFA" w:rsidRDefault="004B17FF" w:rsidP="00DC6516">
            <w:pPr>
              <w:spacing w:line="276" w:lineRule="auto"/>
              <w:jc w:val="center"/>
              <w:rPr>
                <w:sz w:val="16"/>
                <w:szCs w:val="16"/>
                <w:lang w:val="ro-RO"/>
              </w:rPr>
            </w:pPr>
          </w:p>
        </w:tc>
        <w:tc>
          <w:tcPr>
            <w:tcW w:w="425" w:type="dxa"/>
            <w:vAlign w:val="center"/>
          </w:tcPr>
          <w:p w14:paraId="5ED4038C" w14:textId="77777777" w:rsidR="004B17FF" w:rsidRPr="00037DFA" w:rsidRDefault="004B17FF" w:rsidP="00DC6516">
            <w:pPr>
              <w:spacing w:line="276" w:lineRule="auto"/>
              <w:jc w:val="center"/>
              <w:rPr>
                <w:sz w:val="16"/>
                <w:szCs w:val="16"/>
                <w:lang w:val="ro-RO"/>
              </w:rPr>
            </w:pPr>
          </w:p>
        </w:tc>
        <w:tc>
          <w:tcPr>
            <w:tcW w:w="425" w:type="dxa"/>
            <w:vAlign w:val="center"/>
          </w:tcPr>
          <w:p w14:paraId="069901F5" w14:textId="77777777" w:rsidR="004B17FF" w:rsidRPr="00037DFA" w:rsidRDefault="004B17FF" w:rsidP="00DC6516">
            <w:pPr>
              <w:spacing w:line="276" w:lineRule="auto"/>
              <w:jc w:val="center"/>
              <w:rPr>
                <w:sz w:val="16"/>
                <w:szCs w:val="16"/>
                <w:lang w:val="ro-RO"/>
              </w:rPr>
            </w:pPr>
          </w:p>
        </w:tc>
        <w:tc>
          <w:tcPr>
            <w:tcW w:w="425" w:type="dxa"/>
            <w:vAlign w:val="center"/>
          </w:tcPr>
          <w:p w14:paraId="36ECBD4A" w14:textId="77777777" w:rsidR="004B17FF" w:rsidRPr="00037DFA" w:rsidRDefault="004B17FF" w:rsidP="00DC6516">
            <w:pPr>
              <w:spacing w:line="276" w:lineRule="auto"/>
              <w:jc w:val="center"/>
              <w:rPr>
                <w:sz w:val="16"/>
                <w:szCs w:val="16"/>
                <w:lang w:val="ro-RO"/>
              </w:rPr>
            </w:pPr>
          </w:p>
        </w:tc>
        <w:tc>
          <w:tcPr>
            <w:tcW w:w="426" w:type="dxa"/>
            <w:vAlign w:val="center"/>
          </w:tcPr>
          <w:p w14:paraId="33269CF2" w14:textId="77777777" w:rsidR="004B17FF" w:rsidRPr="00037DFA" w:rsidRDefault="004B17FF" w:rsidP="00DC6516">
            <w:pPr>
              <w:spacing w:line="276" w:lineRule="auto"/>
              <w:jc w:val="center"/>
              <w:rPr>
                <w:sz w:val="16"/>
                <w:szCs w:val="16"/>
                <w:lang w:val="ro-RO"/>
              </w:rPr>
            </w:pPr>
          </w:p>
        </w:tc>
        <w:tc>
          <w:tcPr>
            <w:tcW w:w="425" w:type="dxa"/>
            <w:vAlign w:val="center"/>
          </w:tcPr>
          <w:p w14:paraId="6B5FBA51" w14:textId="77777777" w:rsidR="004B17FF" w:rsidRPr="00037DFA" w:rsidRDefault="004B17FF" w:rsidP="00DC6516">
            <w:pPr>
              <w:spacing w:line="276" w:lineRule="auto"/>
              <w:jc w:val="center"/>
              <w:rPr>
                <w:sz w:val="16"/>
                <w:szCs w:val="16"/>
                <w:lang w:val="ro-RO"/>
              </w:rPr>
            </w:pPr>
          </w:p>
        </w:tc>
        <w:tc>
          <w:tcPr>
            <w:tcW w:w="425" w:type="dxa"/>
            <w:vAlign w:val="center"/>
          </w:tcPr>
          <w:p w14:paraId="527B9D6D" w14:textId="77777777" w:rsidR="004B17FF" w:rsidRPr="00037DFA" w:rsidRDefault="004B17FF" w:rsidP="00DC6516">
            <w:pPr>
              <w:spacing w:line="276" w:lineRule="auto"/>
              <w:jc w:val="center"/>
              <w:rPr>
                <w:sz w:val="16"/>
                <w:szCs w:val="16"/>
                <w:lang w:val="ro-RO"/>
              </w:rPr>
            </w:pPr>
          </w:p>
        </w:tc>
        <w:tc>
          <w:tcPr>
            <w:tcW w:w="425" w:type="dxa"/>
            <w:vAlign w:val="center"/>
          </w:tcPr>
          <w:p w14:paraId="6B533CEE" w14:textId="77777777" w:rsidR="004B17FF" w:rsidRPr="00037DFA" w:rsidRDefault="004B17FF" w:rsidP="00DC6516">
            <w:pPr>
              <w:spacing w:line="276" w:lineRule="auto"/>
              <w:jc w:val="center"/>
              <w:rPr>
                <w:sz w:val="16"/>
                <w:szCs w:val="16"/>
                <w:lang w:val="ro-RO"/>
              </w:rPr>
            </w:pPr>
          </w:p>
        </w:tc>
        <w:tc>
          <w:tcPr>
            <w:tcW w:w="425" w:type="dxa"/>
            <w:vAlign w:val="center"/>
          </w:tcPr>
          <w:p w14:paraId="73556A99" w14:textId="77777777" w:rsidR="004B17FF" w:rsidRPr="00037DFA" w:rsidRDefault="004B17FF" w:rsidP="00DC6516">
            <w:pPr>
              <w:spacing w:line="276" w:lineRule="auto"/>
              <w:jc w:val="center"/>
              <w:rPr>
                <w:sz w:val="16"/>
                <w:szCs w:val="16"/>
                <w:lang w:val="ro-RO"/>
              </w:rPr>
            </w:pPr>
          </w:p>
        </w:tc>
        <w:tc>
          <w:tcPr>
            <w:tcW w:w="425" w:type="dxa"/>
            <w:vAlign w:val="center"/>
          </w:tcPr>
          <w:p w14:paraId="2EE75E67" w14:textId="77777777" w:rsidR="004B17FF" w:rsidRPr="00037DFA" w:rsidRDefault="004B17FF" w:rsidP="00DC6516">
            <w:pPr>
              <w:spacing w:line="276" w:lineRule="auto"/>
              <w:jc w:val="center"/>
              <w:rPr>
                <w:sz w:val="16"/>
                <w:szCs w:val="16"/>
                <w:lang w:val="ro-RO"/>
              </w:rPr>
            </w:pPr>
          </w:p>
        </w:tc>
        <w:tc>
          <w:tcPr>
            <w:tcW w:w="411" w:type="dxa"/>
            <w:vAlign w:val="center"/>
          </w:tcPr>
          <w:p w14:paraId="7D1D61C4" w14:textId="77777777" w:rsidR="004B17FF" w:rsidRPr="00037DFA" w:rsidRDefault="004B17FF" w:rsidP="00DC6516">
            <w:pPr>
              <w:spacing w:line="276" w:lineRule="auto"/>
              <w:jc w:val="center"/>
              <w:rPr>
                <w:sz w:val="16"/>
                <w:szCs w:val="16"/>
                <w:lang w:val="ro-RO"/>
              </w:rPr>
            </w:pPr>
          </w:p>
        </w:tc>
        <w:tc>
          <w:tcPr>
            <w:tcW w:w="425" w:type="dxa"/>
            <w:vAlign w:val="center"/>
          </w:tcPr>
          <w:p w14:paraId="6B3C9FED" w14:textId="77777777" w:rsidR="004B17FF" w:rsidRPr="00037DFA" w:rsidRDefault="004B17FF" w:rsidP="00DC6516">
            <w:pPr>
              <w:spacing w:line="276" w:lineRule="auto"/>
              <w:jc w:val="center"/>
              <w:rPr>
                <w:sz w:val="16"/>
                <w:szCs w:val="16"/>
                <w:lang w:val="ro-RO"/>
              </w:rPr>
            </w:pPr>
          </w:p>
        </w:tc>
        <w:tc>
          <w:tcPr>
            <w:tcW w:w="425" w:type="dxa"/>
            <w:vAlign w:val="center"/>
          </w:tcPr>
          <w:p w14:paraId="0FD02D87" w14:textId="77777777" w:rsidR="004B17FF" w:rsidRPr="00037DFA" w:rsidRDefault="004B17FF" w:rsidP="00DC6516">
            <w:pPr>
              <w:spacing w:line="276" w:lineRule="auto"/>
              <w:jc w:val="center"/>
              <w:rPr>
                <w:sz w:val="16"/>
                <w:szCs w:val="16"/>
                <w:lang w:val="ro-RO"/>
              </w:rPr>
            </w:pPr>
          </w:p>
        </w:tc>
        <w:tc>
          <w:tcPr>
            <w:tcW w:w="425" w:type="dxa"/>
            <w:vAlign w:val="center"/>
          </w:tcPr>
          <w:p w14:paraId="406F5335" w14:textId="77777777" w:rsidR="004B17FF" w:rsidRPr="00037DFA" w:rsidRDefault="004B17FF" w:rsidP="00DC6516">
            <w:pPr>
              <w:spacing w:line="276" w:lineRule="auto"/>
              <w:jc w:val="center"/>
              <w:rPr>
                <w:sz w:val="16"/>
                <w:szCs w:val="16"/>
                <w:lang w:val="ro-RO"/>
              </w:rPr>
            </w:pPr>
          </w:p>
        </w:tc>
        <w:tc>
          <w:tcPr>
            <w:tcW w:w="426" w:type="dxa"/>
            <w:vAlign w:val="center"/>
          </w:tcPr>
          <w:p w14:paraId="09D7F6D1" w14:textId="77777777" w:rsidR="004B17FF" w:rsidRPr="00037DFA" w:rsidRDefault="004B17FF" w:rsidP="00DC6516">
            <w:pPr>
              <w:spacing w:line="276" w:lineRule="auto"/>
              <w:jc w:val="center"/>
              <w:rPr>
                <w:sz w:val="16"/>
                <w:szCs w:val="16"/>
                <w:lang w:val="ro-RO"/>
              </w:rPr>
            </w:pPr>
          </w:p>
        </w:tc>
        <w:tc>
          <w:tcPr>
            <w:tcW w:w="284" w:type="dxa"/>
            <w:vAlign w:val="center"/>
          </w:tcPr>
          <w:p w14:paraId="3D246C3E" w14:textId="77777777" w:rsidR="004B17FF" w:rsidRPr="00037DFA" w:rsidRDefault="004B17FF" w:rsidP="00DC6516">
            <w:pPr>
              <w:spacing w:line="276" w:lineRule="auto"/>
              <w:jc w:val="center"/>
              <w:rPr>
                <w:sz w:val="16"/>
                <w:szCs w:val="16"/>
                <w:lang w:val="ro-RO"/>
              </w:rPr>
            </w:pPr>
          </w:p>
        </w:tc>
        <w:tc>
          <w:tcPr>
            <w:tcW w:w="425" w:type="dxa"/>
            <w:vAlign w:val="center"/>
          </w:tcPr>
          <w:p w14:paraId="395968D5" w14:textId="77777777" w:rsidR="004B17FF" w:rsidRPr="00037DFA" w:rsidRDefault="004B17FF" w:rsidP="00DC6516">
            <w:pPr>
              <w:spacing w:line="276" w:lineRule="auto"/>
              <w:jc w:val="center"/>
              <w:rPr>
                <w:sz w:val="16"/>
                <w:szCs w:val="16"/>
                <w:lang w:val="ro-RO"/>
              </w:rPr>
            </w:pPr>
          </w:p>
        </w:tc>
        <w:tc>
          <w:tcPr>
            <w:tcW w:w="410" w:type="dxa"/>
            <w:vAlign w:val="center"/>
          </w:tcPr>
          <w:p w14:paraId="361772D8" w14:textId="77777777" w:rsidR="004B17FF" w:rsidRPr="00037DFA" w:rsidRDefault="004B17FF" w:rsidP="00DC6516">
            <w:pPr>
              <w:spacing w:line="276" w:lineRule="auto"/>
              <w:jc w:val="center"/>
              <w:rPr>
                <w:sz w:val="16"/>
                <w:szCs w:val="16"/>
                <w:lang w:val="ro-RO"/>
              </w:rPr>
            </w:pPr>
          </w:p>
        </w:tc>
        <w:tc>
          <w:tcPr>
            <w:tcW w:w="314" w:type="dxa"/>
            <w:vAlign w:val="center"/>
          </w:tcPr>
          <w:p w14:paraId="3C9D9C8A" w14:textId="77777777" w:rsidR="004B17FF" w:rsidRPr="00037DFA" w:rsidRDefault="004B17FF" w:rsidP="00DC6516">
            <w:pPr>
              <w:spacing w:line="276" w:lineRule="auto"/>
              <w:jc w:val="center"/>
              <w:rPr>
                <w:sz w:val="16"/>
                <w:szCs w:val="16"/>
                <w:lang w:val="ro-RO"/>
              </w:rPr>
            </w:pPr>
          </w:p>
        </w:tc>
        <w:tc>
          <w:tcPr>
            <w:tcW w:w="425" w:type="dxa"/>
            <w:vAlign w:val="center"/>
          </w:tcPr>
          <w:p w14:paraId="058B2C55" w14:textId="77777777" w:rsidR="004B17FF" w:rsidRPr="00037DFA" w:rsidRDefault="004B17FF" w:rsidP="00DC6516">
            <w:pPr>
              <w:spacing w:line="276" w:lineRule="auto"/>
              <w:jc w:val="center"/>
              <w:rPr>
                <w:sz w:val="16"/>
                <w:szCs w:val="16"/>
                <w:lang w:val="ro-RO"/>
              </w:rPr>
            </w:pPr>
          </w:p>
        </w:tc>
        <w:tc>
          <w:tcPr>
            <w:tcW w:w="284" w:type="dxa"/>
            <w:vAlign w:val="center"/>
          </w:tcPr>
          <w:p w14:paraId="47307652" w14:textId="77777777" w:rsidR="004B17FF" w:rsidRPr="00037DFA" w:rsidRDefault="004B17FF" w:rsidP="00DC6516">
            <w:pPr>
              <w:spacing w:line="276" w:lineRule="auto"/>
              <w:jc w:val="center"/>
              <w:rPr>
                <w:sz w:val="16"/>
                <w:szCs w:val="16"/>
                <w:lang w:val="ro-RO"/>
              </w:rPr>
            </w:pPr>
          </w:p>
        </w:tc>
        <w:tc>
          <w:tcPr>
            <w:tcW w:w="425" w:type="dxa"/>
            <w:vAlign w:val="center"/>
          </w:tcPr>
          <w:p w14:paraId="2937FF88" w14:textId="77777777" w:rsidR="004B17FF" w:rsidRPr="00037DFA" w:rsidRDefault="004B17FF" w:rsidP="00DC6516">
            <w:pPr>
              <w:spacing w:line="276" w:lineRule="auto"/>
              <w:jc w:val="center"/>
              <w:rPr>
                <w:sz w:val="16"/>
                <w:szCs w:val="16"/>
                <w:lang w:val="ro-RO"/>
              </w:rPr>
            </w:pPr>
          </w:p>
        </w:tc>
        <w:tc>
          <w:tcPr>
            <w:tcW w:w="434" w:type="dxa"/>
            <w:vAlign w:val="center"/>
          </w:tcPr>
          <w:p w14:paraId="6452D2C8" w14:textId="77777777" w:rsidR="004B17FF" w:rsidRPr="00037DFA" w:rsidRDefault="004B17FF" w:rsidP="00DC6516">
            <w:pPr>
              <w:spacing w:line="276" w:lineRule="auto"/>
              <w:jc w:val="center"/>
              <w:rPr>
                <w:sz w:val="16"/>
                <w:szCs w:val="16"/>
                <w:lang w:val="ro-RO"/>
              </w:rPr>
            </w:pPr>
          </w:p>
        </w:tc>
        <w:tc>
          <w:tcPr>
            <w:tcW w:w="416" w:type="dxa"/>
            <w:vAlign w:val="center"/>
          </w:tcPr>
          <w:p w14:paraId="586D1C58" w14:textId="77777777" w:rsidR="004B17FF" w:rsidRPr="00037DFA" w:rsidRDefault="004B17FF" w:rsidP="00DC6516">
            <w:pPr>
              <w:spacing w:line="276" w:lineRule="auto"/>
              <w:jc w:val="center"/>
              <w:rPr>
                <w:sz w:val="16"/>
                <w:szCs w:val="16"/>
                <w:lang w:val="ro-RO"/>
              </w:rPr>
            </w:pPr>
          </w:p>
        </w:tc>
        <w:tc>
          <w:tcPr>
            <w:tcW w:w="440" w:type="dxa"/>
            <w:vAlign w:val="center"/>
          </w:tcPr>
          <w:p w14:paraId="6CE54611" w14:textId="77777777" w:rsidR="004B17FF" w:rsidRPr="00037DFA" w:rsidRDefault="004B17FF" w:rsidP="00DC6516">
            <w:pPr>
              <w:spacing w:line="276" w:lineRule="auto"/>
              <w:jc w:val="center"/>
              <w:rPr>
                <w:sz w:val="16"/>
                <w:szCs w:val="16"/>
                <w:lang w:val="ro-RO"/>
              </w:rPr>
            </w:pPr>
          </w:p>
        </w:tc>
        <w:tc>
          <w:tcPr>
            <w:tcW w:w="428" w:type="dxa"/>
            <w:vAlign w:val="center"/>
          </w:tcPr>
          <w:p w14:paraId="32BDDBCF" w14:textId="77777777" w:rsidR="004B17FF" w:rsidRPr="00037DFA" w:rsidRDefault="004B17FF" w:rsidP="00DC6516">
            <w:pPr>
              <w:spacing w:line="276" w:lineRule="auto"/>
              <w:jc w:val="center"/>
              <w:rPr>
                <w:sz w:val="16"/>
                <w:szCs w:val="16"/>
                <w:lang w:val="ro-RO"/>
              </w:rPr>
            </w:pPr>
          </w:p>
        </w:tc>
        <w:tc>
          <w:tcPr>
            <w:tcW w:w="408" w:type="dxa"/>
            <w:vAlign w:val="center"/>
          </w:tcPr>
          <w:p w14:paraId="38A661C0" w14:textId="77777777" w:rsidR="004B17FF" w:rsidRPr="00037DFA" w:rsidRDefault="004B17FF" w:rsidP="00DC6516">
            <w:pPr>
              <w:spacing w:line="276" w:lineRule="auto"/>
              <w:jc w:val="center"/>
              <w:rPr>
                <w:sz w:val="16"/>
                <w:szCs w:val="16"/>
                <w:lang w:val="ro-RO"/>
              </w:rPr>
            </w:pPr>
          </w:p>
        </w:tc>
        <w:tc>
          <w:tcPr>
            <w:tcW w:w="425" w:type="dxa"/>
            <w:vAlign w:val="center"/>
          </w:tcPr>
          <w:p w14:paraId="6200DC83" w14:textId="77777777" w:rsidR="004B17FF" w:rsidRPr="00037DFA" w:rsidRDefault="004B17FF" w:rsidP="00DC6516">
            <w:pPr>
              <w:spacing w:line="276" w:lineRule="auto"/>
              <w:jc w:val="center"/>
              <w:rPr>
                <w:sz w:val="16"/>
                <w:szCs w:val="16"/>
                <w:lang w:val="ro-RO"/>
              </w:rPr>
            </w:pPr>
          </w:p>
        </w:tc>
        <w:tc>
          <w:tcPr>
            <w:tcW w:w="425" w:type="dxa"/>
            <w:vAlign w:val="center"/>
          </w:tcPr>
          <w:p w14:paraId="56187EA8" w14:textId="77777777" w:rsidR="004B17FF" w:rsidRPr="00037DFA" w:rsidRDefault="004B17FF" w:rsidP="00DC6516">
            <w:pPr>
              <w:spacing w:line="276" w:lineRule="auto"/>
              <w:jc w:val="center"/>
              <w:rPr>
                <w:sz w:val="16"/>
                <w:szCs w:val="16"/>
                <w:lang w:val="ro-RO"/>
              </w:rPr>
            </w:pPr>
          </w:p>
        </w:tc>
        <w:tc>
          <w:tcPr>
            <w:tcW w:w="456" w:type="dxa"/>
            <w:vAlign w:val="center"/>
          </w:tcPr>
          <w:p w14:paraId="04BFD08C"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4DB03259" w14:textId="77777777" w:rsidR="004B17FF" w:rsidRPr="00037DFA" w:rsidRDefault="004B17FF" w:rsidP="00DC6516">
            <w:pPr>
              <w:spacing w:line="276" w:lineRule="auto"/>
              <w:jc w:val="center"/>
              <w:rPr>
                <w:sz w:val="16"/>
                <w:szCs w:val="16"/>
                <w:lang w:val="ro-RO"/>
              </w:rPr>
            </w:pPr>
          </w:p>
        </w:tc>
      </w:tr>
      <w:tr w:rsidR="004B17FF" w:rsidRPr="00037DFA" w14:paraId="3421E395" w14:textId="77777777" w:rsidTr="006E5686">
        <w:trPr>
          <w:gridAfter w:val="1"/>
          <w:wAfter w:w="8" w:type="dxa"/>
          <w:trHeight w:val="280"/>
        </w:trPr>
        <w:tc>
          <w:tcPr>
            <w:tcW w:w="452" w:type="dxa"/>
            <w:vAlign w:val="center"/>
          </w:tcPr>
          <w:p w14:paraId="3762CDE4" w14:textId="77777777" w:rsidR="004B17FF" w:rsidRPr="00037DFA" w:rsidRDefault="004B17FF" w:rsidP="00DC6516">
            <w:pPr>
              <w:spacing w:line="276" w:lineRule="auto"/>
              <w:jc w:val="center"/>
              <w:rPr>
                <w:sz w:val="16"/>
                <w:szCs w:val="16"/>
                <w:lang w:val="ro-RO"/>
              </w:rPr>
            </w:pPr>
            <w:r w:rsidRPr="00037DFA">
              <w:rPr>
                <w:sz w:val="16"/>
                <w:szCs w:val="16"/>
                <w:lang w:val="ro-RO"/>
              </w:rPr>
              <w:t>5</w:t>
            </w:r>
          </w:p>
        </w:tc>
        <w:tc>
          <w:tcPr>
            <w:tcW w:w="489" w:type="dxa"/>
            <w:noWrap/>
            <w:vAlign w:val="center"/>
          </w:tcPr>
          <w:p w14:paraId="648182E9"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578811BD" w14:textId="77777777" w:rsidR="004B17FF" w:rsidRPr="00037DFA" w:rsidRDefault="004B17FF" w:rsidP="00DC6516">
            <w:pPr>
              <w:spacing w:line="276" w:lineRule="auto"/>
              <w:jc w:val="center"/>
              <w:rPr>
                <w:sz w:val="16"/>
                <w:szCs w:val="16"/>
                <w:lang w:val="ro-RO"/>
              </w:rPr>
            </w:pPr>
            <w:r w:rsidRPr="00037DFA">
              <w:rPr>
                <w:sz w:val="16"/>
                <w:szCs w:val="16"/>
                <w:lang w:val="ro-RO"/>
              </w:rPr>
              <w:t>54</w:t>
            </w:r>
          </w:p>
        </w:tc>
        <w:tc>
          <w:tcPr>
            <w:tcW w:w="424" w:type="dxa"/>
            <w:vAlign w:val="center"/>
          </w:tcPr>
          <w:p w14:paraId="1A1D6B7C" w14:textId="77777777" w:rsidR="004B17FF" w:rsidRPr="00037DFA" w:rsidRDefault="004B17FF" w:rsidP="00DC6516">
            <w:pPr>
              <w:spacing w:line="276" w:lineRule="auto"/>
              <w:jc w:val="center"/>
              <w:rPr>
                <w:sz w:val="16"/>
                <w:szCs w:val="16"/>
                <w:lang w:val="ro-RO"/>
              </w:rPr>
            </w:pPr>
          </w:p>
        </w:tc>
        <w:tc>
          <w:tcPr>
            <w:tcW w:w="441" w:type="dxa"/>
            <w:vAlign w:val="center"/>
          </w:tcPr>
          <w:p w14:paraId="75B13621" w14:textId="77777777" w:rsidR="004B17FF" w:rsidRPr="00037DFA" w:rsidRDefault="004B17FF" w:rsidP="00DC6516">
            <w:pPr>
              <w:spacing w:line="276" w:lineRule="auto"/>
              <w:jc w:val="center"/>
              <w:rPr>
                <w:sz w:val="16"/>
                <w:szCs w:val="16"/>
                <w:lang w:val="ro-RO"/>
              </w:rPr>
            </w:pPr>
          </w:p>
        </w:tc>
        <w:tc>
          <w:tcPr>
            <w:tcW w:w="425" w:type="dxa"/>
            <w:vAlign w:val="center"/>
          </w:tcPr>
          <w:p w14:paraId="2A769822" w14:textId="77777777" w:rsidR="004B17FF" w:rsidRPr="00037DFA" w:rsidRDefault="004B17FF" w:rsidP="00DC6516">
            <w:pPr>
              <w:spacing w:line="276" w:lineRule="auto"/>
              <w:jc w:val="center"/>
              <w:rPr>
                <w:sz w:val="16"/>
                <w:szCs w:val="16"/>
                <w:lang w:val="ro-RO"/>
              </w:rPr>
            </w:pPr>
          </w:p>
        </w:tc>
        <w:tc>
          <w:tcPr>
            <w:tcW w:w="425" w:type="dxa"/>
            <w:vAlign w:val="center"/>
          </w:tcPr>
          <w:p w14:paraId="22B72BD7" w14:textId="77777777" w:rsidR="004B17FF" w:rsidRPr="00037DFA" w:rsidRDefault="004B17FF" w:rsidP="00DC6516">
            <w:pPr>
              <w:spacing w:line="276" w:lineRule="auto"/>
              <w:jc w:val="center"/>
              <w:rPr>
                <w:sz w:val="16"/>
                <w:szCs w:val="16"/>
                <w:lang w:val="ro-RO"/>
              </w:rPr>
            </w:pPr>
          </w:p>
        </w:tc>
        <w:tc>
          <w:tcPr>
            <w:tcW w:w="425" w:type="dxa"/>
            <w:vAlign w:val="center"/>
          </w:tcPr>
          <w:p w14:paraId="6819A8A0" w14:textId="77777777" w:rsidR="004B17FF" w:rsidRPr="00037DFA" w:rsidRDefault="004B17FF" w:rsidP="00DC6516">
            <w:pPr>
              <w:spacing w:line="276" w:lineRule="auto"/>
              <w:jc w:val="center"/>
              <w:rPr>
                <w:sz w:val="16"/>
                <w:szCs w:val="16"/>
                <w:lang w:val="ro-RO"/>
              </w:rPr>
            </w:pPr>
          </w:p>
        </w:tc>
        <w:tc>
          <w:tcPr>
            <w:tcW w:w="426" w:type="dxa"/>
            <w:vAlign w:val="center"/>
          </w:tcPr>
          <w:p w14:paraId="3B66F3F1" w14:textId="77777777" w:rsidR="004B17FF" w:rsidRPr="00037DFA" w:rsidRDefault="004B17FF" w:rsidP="00DC6516">
            <w:pPr>
              <w:spacing w:line="276" w:lineRule="auto"/>
              <w:jc w:val="center"/>
              <w:rPr>
                <w:sz w:val="16"/>
                <w:szCs w:val="16"/>
                <w:lang w:val="ro-RO"/>
              </w:rPr>
            </w:pPr>
          </w:p>
        </w:tc>
        <w:tc>
          <w:tcPr>
            <w:tcW w:w="425" w:type="dxa"/>
            <w:vAlign w:val="center"/>
          </w:tcPr>
          <w:p w14:paraId="77A93B04" w14:textId="77777777" w:rsidR="004B17FF" w:rsidRPr="00037DFA" w:rsidRDefault="004B17FF" w:rsidP="00DC6516">
            <w:pPr>
              <w:spacing w:line="276" w:lineRule="auto"/>
              <w:jc w:val="center"/>
              <w:rPr>
                <w:sz w:val="16"/>
                <w:szCs w:val="16"/>
                <w:lang w:val="ro-RO"/>
              </w:rPr>
            </w:pPr>
          </w:p>
        </w:tc>
        <w:tc>
          <w:tcPr>
            <w:tcW w:w="425" w:type="dxa"/>
            <w:vAlign w:val="center"/>
          </w:tcPr>
          <w:p w14:paraId="3249F9D2" w14:textId="77777777" w:rsidR="004B17FF" w:rsidRPr="00037DFA" w:rsidRDefault="004B17FF" w:rsidP="00DC6516">
            <w:pPr>
              <w:spacing w:line="276" w:lineRule="auto"/>
              <w:jc w:val="center"/>
              <w:rPr>
                <w:sz w:val="16"/>
                <w:szCs w:val="16"/>
                <w:lang w:val="ro-RO"/>
              </w:rPr>
            </w:pPr>
          </w:p>
        </w:tc>
        <w:tc>
          <w:tcPr>
            <w:tcW w:w="425" w:type="dxa"/>
            <w:vAlign w:val="center"/>
          </w:tcPr>
          <w:p w14:paraId="5B01C062" w14:textId="77777777" w:rsidR="004B17FF" w:rsidRPr="00037DFA" w:rsidRDefault="004B17FF" w:rsidP="00DC6516">
            <w:pPr>
              <w:spacing w:line="276" w:lineRule="auto"/>
              <w:jc w:val="center"/>
              <w:rPr>
                <w:sz w:val="16"/>
                <w:szCs w:val="16"/>
                <w:lang w:val="ro-RO"/>
              </w:rPr>
            </w:pPr>
          </w:p>
        </w:tc>
        <w:tc>
          <w:tcPr>
            <w:tcW w:w="425" w:type="dxa"/>
            <w:vAlign w:val="center"/>
          </w:tcPr>
          <w:p w14:paraId="6D3E5A4C" w14:textId="77777777" w:rsidR="004B17FF" w:rsidRPr="00037DFA" w:rsidRDefault="004B17FF" w:rsidP="00DC6516">
            <w:pPr>
              <w:spacing w:line="276" w:lineRule="auto"/>
              <w:jc w:val="center"/>
              <w:rPr>
                <w:sz w:val="16"/>
                <w:szCs w:val="16"/>
                <w:lang w:val="ro-RO"/>
              </w:rPr>
            </w:pPr>
          </w:p>
        </w:tc>
        <w:tc>
          <w:tcPr>
            <w:tcW w:w="425" w:type="dxa"/>
            <w:vAlign w:val="center"/>
          </w:tcPr>
          <w:p w14:paraId="0C1B08A1" w14:textId="77777777" w:rsidR="004B17FF" w:rsidRPr="00037DFA" w:rsidRDefault="004B17FF" w:rsidP="00DC6516">
            <w:pPr>
              <w:spacing w:line="276" w:lineRule="auto"/>
              <w:jc w:val="center"/>
              <w:rPr>
                <w:sz w:val="16"/>
                <w:szCs w:val="16"/>
                <w:lang w:val="ro-RO"/>
              </w:rPr>
            </w:pPr>
          </w:p>
        </w:tc>
        <w:tc>
          <w:tcPr>
            <w:tcW w:w="411" w:type="dxa"/>
            <w:vAlign w:val="center"/>
          </w:tcPr>
          <w:p w14:paraId="0426B513" w14:textId="77777777" w:rsidR="004B17FF" w:rsidRPr="00037DFA" w:rsidRDefault="004B17FF" w:rsidP="00DC6516">
            <w:pPr>
              <w:spacing w:line="276" w:lineRule="auto"/>
              <w:jc w:val="center"/>
              <w:rPr>
                <w:sz w:val="16"/>
                <w:szCs w:val="16"/>
                <w:lang w:val="ro-RO"/>
              </w:rPr>
            </w:pPr>
          </w:p>
        </w:tc>
        <w:tc>
          <w:tcPr>
            <w:tcW w:w="425" w:type="dxa"/>
            <w:vAlign w:val="center"/>
          </w:tcPr>
          <w:p w14:paraId="5BFD504D" w14:textId="77777777" w:rsidR="004B17FF" w:rsidRPr="00037DFA" w:rsidRDefault="004B17FF" w:rsidP="00DC6516">
            <w:pPr>
              <w:spacing w:line="276" w:lineRule="auto"/>
              <w:jc w:val="center"/>
              <w:rPr>
                <w:sz w:val="16"/>
                <w:szCs w:val="16"/>
                <w:lang w:val="ro-RO"/>
              </w:rPr>
            </w:pPr>
          </w:p>
        </w:tc>
        <w:tc>
          <w:tcPr>
            <w:tcW w:w="425" w:type="dxa"/>
            <w:vAlign w:val="center"/>
          </w:tcPr>
          <w:p w14:paraId="1FFE6EDE" w14:textId="77777777" w:rsidR="004B17FF" w:rsidRPr="00037DFA" w:rsidRDefault="004B17FF" w:rsidP="00DC6516">
            <w:pPr>
              <w:spacing w:line="276" w:lineRule="auto"/>
              <w:jc w:val="center"/>
              <w:rPr>
                <w:sz w:val="16"/>
                <w:szCs w:val="16"/>
                <w:lang w:val="ro-RO"/>
              </w:rPr>
            </w:pPr>
          </w:p>
        </w:tc>
        <w:tc>
          <w:tcPr>
            <w:tcW w:w="425" w:type="dxa"/>
            <w:vAlign w:val="center"/>
          </w:tcPr>
          <w:p w14:paraId="7EF00CC4" w14:textId="77777777" w:rsidR="004B17FF" w:rsidRPr="00037DFA" w:rsidRDefault="004B17FF" w:rsidP="00DC6516">
            <w:pPr>
              <w:spacing w:line="276" w:lineRule="auto"/>
              <w:jc w:val="center"/>
              <w:rPr>
                <w:sz w:val="16"/>
                <w:szCs w:val="16"/>
                <w:lang w:val="ro-RO"/>
              </w:rPr>
            </w:pPr>
          </w:p>
        </w:tc>
        <w:tc>
          <w:tcPr>
            <w:tcW w:w="426" w:type="dxa"/>
            <w:vAlign w:val="center"/>
          </w:tcPr>
          <w:p w14:paraId="5A26BE67" w14:textId="77777777" w:rsidR="004B17FF" w:rsidRPr="00037DFA" w:rsidRDefault="004B17FF" w:rsidP="00DC6516">
            <w:pPr>
              <w:spacing w:line="276" w:lineRule="auto"/>
              <w:jc w:val="center"/>
              <w:rPr>
                <w:sz w:val="16"/>
                <w:szCs w:val="16"/>
                <w:lang w:val="ro-RO"/>
              </w:rPr>
            </w:pPr>
          </w:p>
        </w:tc>
        <w:tc>
          <w:tcPr>
            <w:tcW w:w="284" w:type="dxa"/>
            <w:vAlign w:val="center"/>
          </w:tcPr>
          <w:p w14:paraId="1B63515C" w14:textId="77777777" w:rsidR="004B17FF" w:rsidRPr="00037DFA" w:rsidRDefault="004B17FF" w:rsidP="00DC6516">
            <w:pPr>
              <w:spacing w:line="276" w:lineRule="auto"/>
              <w:jc w:val="center"/>
              <w:rPr>
                <w:sz w:val="16"/>
                <w:szCs w:val="16"/>
                <w:lang w:val="ro-RO"/>
              </w:rPr>
            </w:pPr>
          </w:p>
        </w:tc>
        <w:tc>
          <w:tcPr>
            <w:tcW w:w="425" w:type="dxa"/>
            <w:vAlign w:val="center"/>
          </w:tcPr>
          <w:p w14:paraId="4C34E507" w14:textId="77777777" w:rsidR="004B17FF" w:rsidRPr="00037DFA" w:rsidRDefault="004B17FF" w:rsidP="00DC6516">
            <w:pPr>
              <w:spacing w:line="276" w:lineRule="auto"/>
              <w:jc w:val="center"/>
              <w:rPr>
                <w:sz w:val="16"/>
                <w:szCs w:val="16"/>
                <w:lang w:val="ro-RO"/>
              </w:rPr>
            </w:pPr>
          </w:p>
        </w:tc>
        <w:tc>
          <w:tcPr>
            <w:tcW w:w="410" w:type="dxa"/>
            <w:vAlign w:val="center"/>
          </w:tcPr>
          <w:p w14:paraId="244316A2" w14:textId="77777777" w:rsidR="004B17FF" w:rsidRPr="00037DFA" w:rsidRDefault="004B17FF" w:rsidP="00DC6516">
            <w:pPr>
              <w:spacing w:line="276" w:lineRule="auto"/>
              <w:jc w:val="center"/>
              <w:rPr>
                <w:sz w:val="16"/>
                <w:szCs w:val="16"/>
                <w:lang w:val="ro-RO"/>
              </w:rPr>
            </w:pPr>
          </w:p>
        </w:tc>
        <w:tc>
          <w:tcPr>
            <w:tcW w:w="314" w:type="dxa"/>
            <w:vAlign w:val="center"/>
          </w:tcPr>
          <w:p w14:paraId="3CC81D91" w14:textId="77777777" w:rsidR="004B17FF" w:rsidRPr="00037DFA" w:rsidRDefault="004B17FF" w:rsidP="00DC6516">
            <w:pPr>
              <w:spacing w:line="276" w:lineRule="auto"/>
              <w:jc w:val="center"/>
              <w:rPr>
                <w:sz w:val="16"/>
                <w:szCs w:val="16"/>
                <w:lang w:val="ro-RO"/>
              </w:rPr>
            </w:pPr>
          </w:p>
        </w:tc>
        <w:tc>
          <w:tcPr>
            <w:tcW w:w="425" w:type="dxa"/>
            <w:vAlign w:val="center"/>
          </w:tcPr>
          <w:p w14:paraId="64231FE9" w14:textId="77777777" w:rsidR="004B17FF" w:rsidRPr="00037DFA" w:rsidRDefault="004B17FF" w:rsidP="00DC6516">
            <w:pPr>
              <w:spacing w:line="276" w:lineRule="auto"/>
              <w:jc w:val="center"/>
              <w:rPr>
                <w:sz w:val="16"/>
                <w:szCs w:val="16"/>
                <w:lang w:val="ro-RO"/>
              </w:rPr>
            </w:pPr>
          </w:p>
        </w:tc>
        <w:tc>
          <w:tcPr>
            <w:tcW w:w="284" w:type="dxa"/>
            <w:vAlign w:val="center"/>
          </w:tcPr>
          <w:p w14:paraId="328C1E7D" w14:textId="77777777" w:rsidR="004B17FF" w:rsidRPr="00037DFA" w:rsidRDefault="004B17FF" w:rsidP="00DC6516">
            <w:pPr>
              <w:spacing w:line="276" w:lineRule="auto"/>
              <w:jc w:val="center"/>
              <w:rPr>
                <w:sz w:val="16"/>
                <w:szCs w:val="16"/>
                <w:lang w:val="ro-RO"/>
              </w:rPr>
            </w:pPr>
          </w:p>
        </w:tc>
        <w:tc>
          <w:tcPr>
            <w:tcW w:w="425" w:type="dxa"/>
            <w:vAlign w:val="center"/>
          </w:tcPr>
          <w:p w14:paraId="447A6A04" w14:textId="77777777" w:rsidR="004B17FF" w:rsidRPr="00037DFA" w:rsidRDefault="004B17FF" w:rsidP="00DC6516">
            <w:pPr>
              <w:spacing w:line="276" w:lineRule="auto"/>
              <w:jc w:val="center"/>
              <w:rPr>
                <w:sz w:val="16"/>
                <w:szCs w:val="16"/>
                <w:lang w:val="ro-RO"/>
              </w:rPr>
            </w:pPr>
          </w:p>
        </w:tc>
        <w:tc>
          <w:tcPr>
            <w:tcW w:w="434" w:type="dxa"/>
            <w:vAlign w:val="center"/>
          </w:tcPr>
          <w:p w14:paraId="2741F5AB" w14:textId="77777777" w:rsidR="004B17FF" w:rsidRPr="00037DFA" w:rsidRDefault="004B17FF" w:rsidP="00DC6516">
            <w:pPr>
              <w:spacing w:line="276" w:lineRule="auto"/>
              <w:jc w:val="center"/>
              <w:rPr>
                <w:sz w:val="16"/>
                <w:szCs w:val="16"/>
                <w:lang w:val="ro-RO"/>
              </w:rPr>
            </w:pPr>
          </w:p>
        </w:tc>
        <w:tc>
          <w:tcPr>
            <w:tcW w:w="416" w:type="dxa"/>
            <w:vAlign w:val="center"/>
          </w:tcPr>
          <w:p w14:paraId="287A6F46" w14:textId="77777777" w:rsidR="004B17FF" w:rsidRPr="00037DFA" w:rsidRDefault="004B17FF" w:rsidP="00DC6516">
            <w:pPr>
              <w:spacing w:line="276" w:lineRule="auto"/>
              <w:jc w:val="center"/>
              <w:rPr>
                <w:sz w:val="16"/>
                <w:szCs w:val="16"/>
                <w:lang w:val="ro-RO"/>
              </w:rPr>
            </w:pPr>
          </w:p>
        </w:tc>
        <w:tc>
          <w:tcPr>
            <w:tcW w:w="440" w:type="dxa"/>
            <w:vAlign w:val="center"/>
          </w:tcPr>
          <w:p w14:paraId="7C0B9536" w14:textId="77777777" w:rsidR="004B17FF" w:rsidRPr="00037DFA" w:rsidRDefault="004B17FF" w:rsidP="00DC6516">
            <w:pPr>
              <w:spacing w:line="276" w:lineRule="auto"/>
              <w:jc w:val="center"/>
              <w:rPr>
                <w:sz w:val="16"/>
                <w:szCs w:val="16"/>
                <w:lang w:val="ro-RO"/>
              </w:rPr>
            </w:pPr>
          </w:p>
        </w:tc>
        <w:tc>
          <w:tcPr>
            <w:tcW w:w="428" w:type="dxa"/>
            <w:vAlign w:val="center"/>
          </w:tcPr>
          <w:p w14:paraId="63682F14" w14:textId="77777777" w:rsidR="004B17FF" w:rsidRPr="00037DFA" w:rsidRDefault="004B17FF" w:rsidP="00DC6516">
            <w:pPr>
              <w:spacing w:line="276" w:lineRule="auto"/>
              <w:jc w:val="center"/>
              <w:rPr>
                <w:sz w:val="16"/>
                <w:szCs w:val="16"/>
                <w:lang w:val="ro-RO"/>
              </w:rPr>
            </w:pPr>
          </w:p>
        </w:tc>
        <w:tc>
          <w:tcPr>
            <w:tcW w:w="408" w:type="dxa"/>
            <w:vAlign w:val="center"/>
          </w:tcPr>
          <w:p w14:paraId="2EE2F2D9" w14:textId="77777777" w:rsidR="004B17FF" w:rsidRPr="00037DFA" w:rsidRDefault="004B17FF" w:rsidP="00DC6516">
            <w:pPr>
              <w:spacing w:line="276" w:lineRule="auto"/>
              <w:jc w:val="center"/>
              <w:rPr>
                <w:sz w:val="16"/>
                <w:szCs w:val="16"/>
                <w:lang w:val="ro-RO"/>
              </w:rPr>
            </w:pPr>
          </w:p>
        </w:tc>
        <w:tc>
          <w:tcPr>
            <w:tcW w:w="425" w:type="dxa"/>
            <w:vAlign w:val="center"/>
          </w:tcPr>
          <w:p w14:paraId="538B4DD7" w14:textId="77777777" w:rsidR="004B17FF" w:rsidRPr="00037DFA" w:rsidRDefault="004B17FF" w:rsidP="00DC6516">
            <w:pPr>
              <w:spacing w:line="276" w:lineRule="auto"/>
              <w:jc w:val="center"/>
              <w:rPr>
                <w:sz w:val="16"/>
                <w:szCs w:val="16"/>
                <w:lang w:val="ro-RO"/>
              </w:rPr>
            </w:pPr>
          </w:p>
        </w:tc>
        <w:tc>
          <w:tcPr>
            <w:tcW w:w="425" w:type="dxa"/>
            <w:vAlign w:val="center"/>
          </w:tcPr>
          <w:p w14:paraId="2236173C" w14:textId="77777777" w:rsidR="004B17FF" w:rsidRPr="00037DFA" w:rsidRDefault="004B17FF" w:rsidP="00DC6516">
            <w:pPr>
              <w:spacing w:line="276" w:lineRule="auto"/>
              <w:jc w:val="center"/>
              <w:rPr>
                <w:sz w:val="16"/>
                <w:szCs w:val="16"/>
                <w:lang w:val="ro-RO"/>
              </w:rPr>
            </w:pPr>
          </w:p>
        </w:tc>
        <w:tc>
          <w:tcPr>
            <w:tcW w:w="456" w:type="dxa"/>
            <w:vAlign w:val="center"/>
          </w:tcPr>
          <w:p w14:paraId="10262261"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2201A4F4" w14:textId="77777777" w:rsidR="004B17FF" w:rsidRPr="00037DFA" w:rsidRDefault="004B17FF" w:rsidP="00DC6516">
            <w:pPr>
              <w:spacing w:line="276" w:lineRule="auto"/>
              <w:jc w:val="center"/>
              <w:rPr>
                <w:sz w:val="16"/>
                <w:szCs w:val="16"/>
                <w:lang w:val="ro-RO"/>
              </w:rPr>
            </w:pPr>
          </w:p>
        </w:tc>
      </w:tr>
      <w:tr w:rsidR="004B17FF" w:rsidRPr="00037DFA" w14:paraId="5D4664CD" w14:textId="77777777" w:rsidTr="006E5686">
        <w:trPr>
          <w:gridAfter w:val="1"/>
          <w:wAfter w:w="8" w:type="dxa"/>
          <w:trHeight w:val="285"/>
        </w:trPr>
        <w:tc>
          <w:tcPr>
            <w:tcW w:w="452" w:type="dxa"/>
            <w:vAlign w:val="center"/>
          </w:tcPr>
          <w:p w14:paraId="132494C9" w14:textId="77777777" w:rsidR="004B17FF" w:rsidRPr="00037DFA" w:rsidRDefault="004B17FF" w:rsidP="00DC6516">
            <w:pPr>
              <w:spacing w:line="276" w:lineRule="auto"/>
              <w:jc w:val="center"/>
              <w:rPr>
                <w:sz w:val="16"/>
                <w:szCs w:val="16"/>
                <w:lang w:val="ro-RO"/>
              </w:rPr>
            </w:pPr>
            <w:r w:rsidRPr="00037DFA">
              <w:rPr>
                <w:sz w:val="16"/>
                <w:szCs w:val="16"/>
                <w:lang w:val="ro-RO"/>
              </w:rPr>
              <w:t>6</w:t>
            </w:r>
          </w:p>
        </w:tc>
        <w:tc>
          <w:tcPr>
            <w:tcW w:w="489" w:type="dxa"/>
            <w:noWrap/>
            <w:vAlign w:val="center"/>
          </w:tcPr>
          <w:p w14:paraId="7D6CABB2"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4D03D335" w14:textId="77777777" w:rsidR="004B17FF" w:rsidRPr="00037DFA" w:rsidRDefault="004B17FF" w:rsidP="00DC6516">
            <w:pPr>
              <w:spacing w:line="276" w:lineRule="auto"/>
              <w:jc w:val="center"/>
              <w:rPr>
                <w:sz w:val="16"/>
                <w:szCs w:val="16"/>
                <w:lang w:val="ro-RO"/>
              </w:rPr>
            </w:pPr>
            <w:r w:rsidRPr="00037DFA">
              <w:rPr>
                <w:sz w:val="16"/>
                <w:szCs w:val="16"/>
                <w:lang w:val="ro-RO"/>
              </w:rPr>
              <w:t>55</w:t>
            </w:r>
          </w:p>
        </w:tc>
        <w:tc>
          <w:tcPr>
            <w:tcW w:w="424" w:type="dxa"/>
            <w:vAlign w:val="center"/>
          </w:tcPr>
          <w:p w14:paraId="26CA88B9" w14:textId="77777777" w:rsidR="004B17FF" w:rsidRPr="00037DFA" w:rsidRDefault="004B17FF" w:rsidP="00DC6516">
            <w:pPr>
              <w:spacing w:line="276" w:lineRule="auto"/>
              <w:jc w:val="center"/>
              <w:rPr>
                <w:sz w:val="16"/>
                <w:szCs w:val="16"/>
                <w:lang w:val="ro-RO"/>
              </w:rPr>
            </w:pPr>
          </w:p>
        </w:tc>
        <w:tc>
          <w:tcPr>
            <w:tcW w:w="441" w:type="dxa"/>
            <w:vAlign w:val="center"/>
          </w:tcPr>
          <w:p w14:paraId="42EBED56" w14:textId="77777777" w:rsidR="004B17FF" w:rsidRPr="00037DFA" w:rsidRDefault="004B17FF" w:rsidP="00DC6516">
            <w:pPr>
              <w:spacing w:line="276" w:lineRule="auto"/>
              <w:jc w:val="center"/>
              <w:rPr>
                <w:sz w:val="16"/>
                <w:szCs w:val="16"/>
                <w:lang w:val="ro-RO"/>
              </w:rPr>
            </w:pPr>
          </w:p>
        </w:tc>
        <w:tc>
          <w:tcPr>
            <w:tcW w:w="425" w:type="dxa"/>
            <w:vAlign w:val="center"/>
          </w:tcPr>
          <w:p w14:paraId="6FFCC4B2" w14:textId="77777777" w:rsidR="004B17FF" w:rsidRPr="00037DFA" w:rsidRDefault="004B17FF" w:rsidP="00DC6516">
            <w:pPr>
              <w:spacing w:line="276" w:lineRule="auto"/>
              <w:jc w:val="center"/>
              <w:rPr>
                <w:sz w:val="16"/>
                <w:szCs w:val="16"/>
                <w:lang w:val="ro-RO"/>
              </w:rPr>
            </w:pPr>
          </w:p>
        </w:tc>
        <w:tc>
          <w:tcPr>
            <w:tcW w:w="425" w:type="dxa"/>
            <w:vAlign w:val="center"/>
          </w:tcPr>
          <w:p w14:paraId="4F12D34E" w14:textId="77777777" w:rsidR="004B17FF" w:rsidRPr="00037DFA" w:rsidRDefault="004B17FF" w:rsidP="00DC6516">
            <w:pPr>
              <w:spacing w:line="276" w:lineRule="auto"/>
              <w:jc w:val="center"/>
              <w:rPr>
                <w:sz w:val="16"/>
                <w:szCs w:val="16"/>
                <w:lang w:val="ro-RO"/>
              </w:rPr>
            </w:pPr>
          </w:p>
        </w:tc>
        <w:tc>
          <w:tcPr>
            <w:tcW w:w="425" w:type="dxa"/>
            <w:vAlign w:val="center"/>
          </w:tcPr>
          <w:p w14:paraId="20412DE1" w14:textId="77777777" w:rsidR="004B17FF" w:rsidRPr="00037DFA" w:rsidRDefault="004B17FF" w:rsidP="00DC6516">
            <w:pPr>
              <w:spacing w:line="276" w:lineRule="auto"/>
              <w:jc w:val="center"/>
              <w:rPr>
                <w:sz w:val="16"/>
                <w:szCs w:val="16"/>
                <w:lang w:val="ro-RO"/>
              </w:rPr>
            </w:pPr>
          </w:p>
        </w:tc>
        <w:tc>
          <w:tcPr>
            <w:tcW w:w="426" w:type="dxa"/>
            <w:vAlign w:val="center"/>
          </w:tcPr>
          <w:p w14:paraId="7F89E2B5" w14:textId="77777777" w:rsidR="004B17FF" w:rsidRPr="00037DFA" w:rsidRDefault="004B17FF" w:rsidP="00DC6516">
            <w:pPr>
              <w:spacing w:line="276" w:lineRule="auto"/>
              <w:jc w:val="center"/>
              <w:rPr>
                <w:sz w:val="16"/>
                <w:szCs w:val="16"/>
                <w:lang w:val="ro-RO"/>
              </w:rPr>
            </w:pPr>
          </w:p>
        </w:tc>
        <w:tc>
          <w:tcPr>
            <w:tcW w:w="425" w:type="dxa"/>
            <w:vAlign w:val="center"/>
          </w:tcPr>
          <w:p w14:paraId="67CB2F04" w14:textId="77777777" w:rsidR="004B17FF" w:rsidRPr="00037DFA" w:rsidRDefault="004B17FF" w:rsidP="00DC6516">
            <w:pPr>
              <w:spacing w:line="276" w:lineRule="auto"/>
              <w:jc w:val="center"/>
              <w:rPr>
                <w:sz w:val="16"/>
                <w:szCs w:val="16"/>
                <w:lang w:val="ro-RO"/>
              </w:rPr>
            </w:pPr>
          </w:p>
        </w:tc>
        <w:tc>
          <w:tcPr>
            <w:tcW w:w="425" w:type="dxa"/>
            <w:vAlign w:val="center"/>
          </w:tcPr>
          <w:p w14:paraId="78D790A1" w14:textId="77777777" w:rsidR="004B17FF" w:rsidRPr="00037DFA" w:rsidRDefault="004B17FF" w:rsidP="00DC6516">
            <w:pPr>
              <w:spacing w:line="276" w:lineRule="auto"/>
              <w:jc w:val="center"/>
              <w:rPr>
                <w:sz w:val="16"/>
                <w:szCs w:val="16"/>
                <w:lang w:val="ro-RO"/>
              </w:rPr>
            </w:pPr>
          </w:p>
        </w:tc>
        <w:tc>
          <w:tcPr>
            <w:tcW w:w="425" w:type="dxa"/>
            <w:vAlign w:val="center"/>
          </w:tcPr>
          <w:p w14:paraId="00D46B13" w14:textId="77777777" w:rsidR="004B17FF" w:rsidRPr="00037DFA" w:rsidRDefault="004B17FF" w:rsidP="00DC6516">
            <w:pPr>
              <w:spacing w:line="276" w:lineRule="auto"/>
              <w:jc w:val="center"/>
              <w:rPr>
                <w:sz w:val="16"/>
                <w:szCs w:val="16"/>
                <w:lang w:val="ro-RO"/>
              </w:rPr>
            </w:pPr>
          </w:p>
        </w:tc>
        <w:tc>
          <w:tcPr>
            <w:tcW w:w="425" w:type="dxa"/>
            <w:vAlign w:val="center"/>
          </w:tcPr>
          <w:p w14:paraId="701C71AB" w14:textId="77777777" w:rsidR="004B17FF" w:rsidRPr="00037DFA" w:rsidRDefault="004B17FF" w:rsidP="00DC6516">
            <w:pPr>
              <w:spacing w:line="276" w:lineRule="auto"/>
              <w:jc w:val="center"/>
              <w:rPr>
                <w:sz w:val="16"/>
                <w:szCs w:val="16"/>
                <w:lang w:val="ro-RO"/>
              </w:rPr>
            </w:pPr>
          </w:p>
        </w:tc>
        <w:tc>
          <w:tcPr>
            <w:tcW w:w="425" w:type="dxa"/>
            <w:vAlign w:val="center"/>
          </w:tcPr>
          <w:p w14:paraId="0E41AF0D" w14:textId="77777777" w:rsidR="004B17FF" w:rsidRPr="00037DFA" w:rsidRDefault="004B17FF" w:rsidP="00DC6516">
            <w:pPr>
              <w:spacing w:line="276" w:lineRule="auto"/>
              <w:jc w:val="center"/>
              <w:rPr>
                <w:sz w:val="16"/>
                <w:szCs w:val="16"/>
                <w:lang w:val="ro-RO"/>
              </w:rPr>
            </w:pPr>
          </w:p>
        </w:tc>
        <w:tc>
          <w:tcPr>
            <w:tcW w:w="411" w:type="dxa"/>
            <w:vAlign w:val="center"/>
          </w:tcPr>
          <w:p w14:paraId="08E54364" w14:textId="77777777" w:rsidR="004B17FF" w:rsidRPr="00037DFA" w:rsidRDefault="004B17FF" w:rsidP="00DC6516">
            <w:pPr>
              <w:spacing w:line="276" w:lineRule="auto"/>
              <w:jc w:val="center"/>
              <w:rPr>
                <w:sz w:val="16"/>
                <w:szCs w:val="16"/>
                <w:lang w:val="ro-RO"/>
              </w:rPr>
            </w:pPr>
          </w:p>
        </w:tc>
        <w:tc>
          <w:tcPr>
            <w:tcW w:w="425" w:type="dxa"/>
            <w:vAlign w:val="center"/>
          </w:tcPr>
          <w:p w14:paraId="5E57199C" w14:textId="77777777" w:rsidR="004B17FF" w:rsidRPr="00037DFA" w:rsidRDefault="004B17FF" w:rsidP="00DC6516">
            <w:pPr>
              <w:spacing w:line="276" w:lineRule="auto"/>
              <w:jc w:val="center"/>
              <w:rPr>
                <w:sz w:val="16"/>
                <w:szCs w:val="16"/>
                <w:lang w:val="ro-RO"/>
              </w:rPr>
            </w:pPr>
          </w:p>
        </w:tc>
        <w:tc>
          <w:tcPr>
            <w:tcW w:w="425" w:type="dxa"/>
            <w:vAlign w:val="center"/>
          </w:tcPr>
          <w:p w14:paraId="4E7E5E0C" w14:textId="77777777" w:rsidR="004B17FF" w:rsidRPr="00037DFA" w:rsidRDefault="004B17FF" w:rsidP="00DC6516">
            <w:pPr>
              <w:spacing w:line="276" w:lineRule="auto"/>
              <w:jc w:val="center"/>
              <w:rPr>
                <w:sz w:val="16"/>
                <w:szCs w:val="16"/>
                <w:lang w:val="ro-RO"/>
              </w:rPr>
            </w:pPr>
          </w:p>
        </w:tc>
        <w:tc>
          <w:tcPr>
            <w:tcW w:w="425" w:type="dxa"/>
            <w:vAlign w:val="center"/>
          </w:tcPr>
          <w:p w14:paraId="60EACD2C" w14:textId="77777777" w:rsidR="004B17FF" w:rsidRPr="00037DFA" w:rsidRDefault="004B17FF" w:rsidP="00DC6516">
            <w:pPr>
              <w:spacing w:line="276" w:lineRule="auto"/>
              <w:jc w:val="center"/>
              <w:rPr>
                <w:sz w:val="16"/>
                <w:szCs w:val="16"/>
                <w:lang w:val="ro-RO"/>
              </w:rPr>
            </w:pPr>
          </w:p>
        </w:tc>
        <w:tc>
          <w:tcPr>
            <w:tcW w:w="426" w:type="dxa"/>
            <w:vAlign w:val="center"/>
          </w:tcPr>
          <w:p w14:paraId="2ACDF085" w14:textId="77777777" w:rsidR="004B17FF" w:rsidRPr="00037DFA" w:rsidRDefault="004B17FF" w:rsidP="00DC6516">
            <w:pPr>
              <w:spacing w:line="276" w:lineRule="auto"/>
              <w:jc w:val="center"/>
              <w:rPr>
                <w:sz w:val="16"/>
                <w:szCs w:val="16"/>
                <w:lang w:val="ro-RO"/>
              </w:rPr>
            </w:pPr>
          </w:p>
        </w:tc>
        <w:tc>
          <w:tcPr>
            <w:tcW w:w="284" w:type="dxa"/>
            <w:vAlign w:val="center"/>
          </w:tcPr>
          <w:p w14:paraId="3990E87F" w14:textId="77777777" w:rsidR="004B17FF" w:rsidRPr="00037DFA" w:rsidRDefault="004B17FF" w:rsidP="00DC6516">
            <w:pPr>
              <w:spacing w:line="276" w:lineRule="auto"/>
              <w:jc w:val="center"/>
              <w:rPr>
                <w:sz w:val="16"/>
                <w:szCs w:val="16"/>
                <w:lang w:val="ro-RO"/>
              </w:rPr>
            </w:pPr>
          </w:p>
        </w:tc>
        <w:tc>
          <w:tcPr>
            <w:tcW w:w="425" w:type="dxa"/>
            <w:vAlign w:val="center"/>
          </w:tcPr>
          <w:p w14:paraId="0734233C" w14:textId="77777777" w:rsidR="004B17FF" w:rsidRPr="00037DFA" w:rsidRDefault="004B17FF" w:rsidP="00DC6516">
            <w:pPr>
              <w:spacing w:line="276" w:lineRule="auto"/>
              <w:jc w:val="center"/>
              <w:rPr>
                <w:sz w:val="16"/>
                <w:szCs w:val="16"/>
                <w:lang w:val="ro-RO"/>
              </w:rPr>
            </w:pPr>
          </w:p>
        </w:tc>
        <w:tc>
          <w:tcPr>
            <w:tcW w:w="410" w:type="dxa"/>
            <w:vAlign w:val="center"/>
          </w:tcPr>
          <w:p w14:paraId="76387921" w14:textId="77777777" w:rsidR="004B17FF" w:rsidRPr="00037DFA" w:rsidRDefault="004B17FF" w:rsidP="00DC6516">
            <w:pPr>
              <w:spacing w:line="276" w:lineRule="auto"/>
              <w:jc w:val="center"/>
              <w:rPr>
                <w:sz w:val="16"/>
                <w:szCs w:val="16"/>
                <w:lang w:val="ro-RO"/>
              </w:rPr>
            </w:pPr>
          </w:p>
        </w:tc>
        <w:tc>
          <w:tcPr>
            <w:tcW w:w="314" w:type="dxa"/>
            <w:vAlign w:val="center"/>
          </w:tcPr>
          <w:p w14:paraId="6F8BDA00" w14:textId="77777777" w:rsidR="004B17FF" w:rsidRPr="00037DFA" w:rsidRDefault="004B17FF" w:rsidP="00DC6516">
            <w:pPr>
              <w:spacing w:line="276" w:lineRule="auto"/>
              <w:jc w:val="center"/>
              <w:rPr>
                <w:sz w:val="16"/>
                <w:szCs w:val="16"/>
                <w:lang w:val="ro-RO"/>
              </w:rPr>
            </w:pPr>
          </w:p>
        </w:tc>
        <w:tc>
          <w:tcPr>
            <w:tcW w:w="425" w:type="dxa"/>
            <w:vAlign w:val="center"/>
          </w:tcPr>
          <w:p w14:paraId="63372B4F" w14:textId="77777777" w:rsidR="004B17FF" w:rsidRPr="00037DFA" w:rsidRDefault="004B17FF" w:rsidP="00DC6516">
            <w:pPr>
              <w:spacing w:line="276" w:lineRule="auto"/>
              <w:jc w:val="center"/>
              <w:rPr>
                <w:sz w:val="16"/>
                <w:szCs w:val="16"/>
                <w:lang w:val="ro-RO"/>
              </w:rPr>
            </w:pPr>
          </w:p>
        </w:tc>
        <w:tc>
          <w:tcPr>
            <w:tcW w:w="284" w:type="dxa"/>
            <w:vAlign w:val="center"/>
          </w:tcPr>
          <w:p w14:paraId="56855289" w14:textId="77777777" w:rsidR="004B17FF" w:rsidRPr="00037DFA" w:rsidRDefault="004B17FF" w:rsidP="00DC6516">
            <w:pPr>
              <w:spacing w:line="276" w:lineRule="auto"/>
              <w:jc w:val="center"/>
              <w:rPr>
                <w:sz w:val="16"/>
                <w:szCs w:val="16"/>
                <w:lang w:val="ro-RO"/>
              </w:rPr>
            </w:pPr>
          </w:p>
        </w:tc>
        <w:tc>
          <w:tcPr>
            <w:tcW w:w="425" w:type="dxa"/>
            <w:vAlign w:val="center"/>
          </w:tcPr>
          <w:p w14:paraId="53BC2DA1" w14:textId="77777777" w:rsidR="004B17FF" w:rsidRPr="00037DFA" w:rsidRDefault="004B17FF" w:rsidP="00DC6516">
            <w:pPr>
              <w:spacing w:line="276" w:lineRule="auto"/>
              <w:jc w:val="center"/>
              <w:rPr>
                <w:sz w:val="16"/>
                <w:szCs w:val="16"/>
                <w:lang w:val="ro-RO"/>
              </w:rPr>
            </w:pPr>
          </w:p>
        </w:tc>
        <w:tc>
          <w:tcPr>
            <w:tcW w:w="434" w:type="dxa"/>
            <w:vAlign w:val="center"/>
          </w:tcPr>
          <w:p w14:paraId="752F6DD9" w14:textId="77777777" w:rsidR="004B17FF" w:rsidRPr="00037DFA" w:rsidRDefault="004B17FF" w:rsidP="00DC6516">
            <w:pPr>
              <w:spacing w:line="276" w:lineRule="auto"/>
              <w:jc w:val="center"/>
              <w:rPr>
                <w:sz w:val="16"/>
                <w:szCs w:val="16"/>
                <w:lang w:val="ro-RO"/>
              </w:rPr>
            </w:pPr>
          </w:p>
        </w:tc>
        <w:tc>
          <w:tcPr>
            <w:tcW w:w="416" w:type="dxa"/>
            <w:vAlign w:val="center"/>
          </w:tcPr>
          <w:p w14:paraId="37962168" w14:textId="77777777" w:rsidR="004B17FF" w:rsidRPr="00037DFA" w:rsidRDefault="004B17FF" w:rsidP="00DC6516">
            <w:pPr>
              <w:spacing w:line="276" w:lineRule="auto"/>
              <w:jc w:val="center"/>
              <w:rPr>
                <w:sz w:val="16"/>
                <w:szCs w:val="16"/>
                <w:lang w:val="ro-RO"/>
              </w:rPr>
            </w:pPr>
          </w:p>
        </w:tc>
        <w:tc>
          <w:tcPr>
            <w:tcW w:w="440" w:type="dxa"/>
            <w:vAlign w:val="center"/>
          </w:tcPr>
          <w:p w14:paraId="158C6B20" w14:textId="77777777" w:rsidR="004B17FF" w:rsidRPr="00037DFA" w:rsidRDefault="004B17FF" w:rsidP="00DC6516">
            <w:pPr>
              <w:spacing w:line="276" w:lineRule="auto"/>
              <w:jc w:val="center"/>
              <w:rPr>
                <w:sz w:val="16"/>
                <w:szCs w:val="16"/>
                <w:lang w:val="ro-RO"/>
              </w:rPr>
            </w:pPr>
          </w:p>
        </w:tc>
        <w:tc>
          <w:tcPr>
            <w:tcW w:w="428" w:type="dxa"/>
            <w:vAlign w:val="center"/>
          </w:tcPr>
          <w:p w14:paraId="46F66405" w14:textId="77777777" w:rsidR="004B17FF" w:rsidRPr="00037DFA" w:rsidRDefault="004B17FF" w:rsidP="00DC6516">
            <w:pPr>
              <w:spacing w:line="276" w:lineRule="auto"/>
              <w:jc w:val="center"/>
              <w:rPr>
                <w:sz w:val="16"/>
                <w:szCs w:val="16"/>
                <w:lang w:val="ro-RO"/>
              </w:rPr>
            </w:pPr>
          </w:p>
        </w:tc>
        <w:tc>
          <w:tcPr>
            <w:tcW w:w="408" w:type="dxa"/>
            <w:vAlign w:val="center"/>
          </w:tcPr>
          <w:p w14:paraId="7567F2E6" w14:textId="77777777" w:rsidR="004B17FF" w:rsidRPr="00037DFA" w:rsidRDefault="004B17FF" w:rsidP="00DC6516">
            <w:pPr>
              <w:spacing w:line="276" w:lineRule="auto"/>
              <w:jc w:val="center"/>
              <w:rPr>
                <w:sz w:val="16"/>
                <w:szCs w:val="16"/>
                <w:lang w:val="ro-RO"/>
              </w:rPr>
            </w:pPr>
          </w:p>
        </w:tc>
        <w:tc>
          <w:tcPr>
            <w:tcW w:w="425" w:type="dxa"/>
            <w:vAlign w:val="center"/>
          </w:tcPr>
          <w:p w14:paraId="2FDE4EA7" w14:textId="77777777" w:rsidR="004B17FF" w:rsidRPr="00037DFA" w:rsidRDefault="004B17FF" w:rsidP="00DC6516">
            <w:pPr>
              <w:spacing w:line="276" w:lineRule="auto"/>
              <w:jc w:val="center"/>
              <w:rPr>
                <w:sz w:val="16"/>
                <w:szCs w:val="16"/>
                <w:lang w:val="ro-RO"/>
              </w:rPr>
            </w:pPr>
          </w:p>
        </w:tc>
        <w:tc>
          <w:tcPr>
            <w:tcW w:w="425" w:type="dxa"/>
            <w:vAlign w:val="center"/>
          </w:tcPr>
          <w:p w14:paraId="7E7C221F" w14:textId="77777777" w:rsidR="004B17FF" w:rsidRPr="00037DFA" w:rsidRDefault="004B17FF" w:rsidP="00DC6516">
            <w:pPr>
              <w:spacing w:line="276" w:lineRule="auto"/>
              <w:jc w:val="center"/>
              <w:rPr>
                <w:sz w:val="16"/>
                <w:szCs w:val="16"/>
                <w:lang w:val="ro-RO"/>
              </w:rPr>
            </w:pPr>
          </w:p>
        </w:tc>
        <w:tc>
          <w:tcPr>
            <w:tcW w:w="456" w:type="dxa"/>
            <w:vAlign w:val="center"/>
          </w:tcPr>
          <w:p w14:paraId="7B360E12"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63C6D0D5" w14:textId="77777777" w:rsidR="004B17FF" w:rsidRPr="00037DFA" w:rsidRDefault="004B17FF" w:rsidP="00DC6516">
            <w:pPr>
              <w:spacing w:line="276" w:lineRule="auto"/>
              <w:jc w:val="center"/>
              <w:rPr>
                <w:sz w:val="16"/>
                <w:szCs w:val="16"/>
                <w:lang w:val="ro-RO"/>
              </w:rPr>
            </w:pPr>
          </w:p>
        </w:tc>
      </w:tr>
      <w:tr w:rsidR="004B17FF" w:rsidRPr="00037DFA" w14:paraId="573DCEC4" w14:textId="77777777" w:rsidTr="006E5686">
        <w:trPr>
          <w:gridAfter w:val="1"/>
          <w:wAfter w:w="8" w:type="dxa"/>
          <w:trHeight w:val="261"/>
        </w:trPr>
        <w:tc>
          <w:tcPr>
            <w:tcW w:w="452" w:type="dxa"/>
            <w:vAlign w:val="center"/>
          </w:tcPr>
          <w:p w14:paraId="7095FC1D" w14:textId="77777777" w:rsidR="004B17FF" w:rsidRPr="00037DFA" w:rsidRDefault="004B17FF" w:rsidP="00DC6516">
            <w:pPr>
              <w:spacing w:line="276" w:lineRule="auto"/>
              <w:jc w:val="center"/>
              <w:rPr>
                <w:sz w:val="16"/>
                <w:szCs w:val="16"/>
                <w:lang w:val="ro-RO"/>
              </w:rPr>
            </w:pPr>
            <w:r w:rsidRPr="00037DFA">
              <w:rPr>
                <w:sz w:val="16"/>
                <w:szCs w:val="16"/>
                <w:lang w:val="ro-RO"/>
              </w:rPr>
              <w:t>7</w:t>
            </w:r>
          </w:p>
        </w:tc>
        <w:tc>
          <w:tcPr>
            <w:tcW w:w="489" w:type="dxa"/>
            <w:noWrap/>
            <w:vAlign w:val="center"/>
          </w:tcPr>
          <w:p w14:paraId="44F5D71A"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2649CFF2" w14:textId="77777777" w:rsidR="004B17FF" w:rsidRPr="00037DFA" w:rsidRDefault="004B17FF" w:rsidP="00DC6516">
            <w:pPr>
              <w:spacing w:line="276" w:lineRule="auto"/>
              <w:jc w:val="center"/>
              <w:rPr>
                <w:sz w:val="16"/>
                <w:szCs w:val="16"/>
                <w:lang w:val="ro-RO"/>
              </w:rPr>
            </w:pPr>
            <w:r w:rsidRPr="00037DFA">
              <w:rPr>
                <w:sz w:val="16"/>
                <w:szCs w:val="16"/>
                <w:lang w:val="ro-RO"/>
              </w:rPr>
              <w:t>56</w:t>
            </w:r>
          </w:p>
        </w:tc>
        <w:tc>
          <w:tcPr>
            <w:tcW w:w="424" w:type="dxa"/>
            <w:vAlign w:val="center"/>
          </w:tcPr>
          <w:p w14:paraId="78BB4609" w14:textId="77777777" w:rsidR="004B17FF" w:rsidRPr="00037DFA" w:rsidRDefault="004B17FF" w:rsidP="00DC6516">
            <w:pPr>
              <w:spacing w:line="276" w:lineRule="auto"/>
              <w:jc w:val="center"/>
              <w:rPr>
                <w:sz w:val="16"/>
                <w:szCs w:val="16"/>
                <w:lang w:val="ro-RO"/>
              </w:rPr>
            </w:pPr>
          </w:p>
        </w:tc>
        <w:tc>
          <w:tcPr>
            <w:tcW w:w="441" w:type="dxa"/>
            <w:vAlign w:val="center"/>
          </w:tcPr>
          <w:p w14:paraId="437AC047" w14:textId="77777777" w:rsidR="004B17FF" w:rsidRPr="00037DFA" w:rsidRDefault="004B17FF" w:rsidP="00DC6516">
            <w:pPr>
              <w:spacing w:line="276" w:lineRule="auto"/>
              <w:jc w:val="center"/>
              <w:rPr>
                <w:sz w:val="16"/>
                <w:szCs w:val="16"/>
                <w:lang w:val="ro-RO"/>
              </w:rPr>
            </w:pPr>
          </w:p>
        </w:tc>
        <w:tc>
          <w:tcPr>
            <w:tcW w:w="425" w:type="dxa"/>
            <w:vAlign w:val="center"/>
          </w:tcPr>
          <w:p w14:paraId="572F4B1E" w14:textId="77777777" w:rsidR="004B17FF" w:rsidRPr="00037DFA" w:rsidRDefault="004B17FF" w:rsidP="00DC6516">
            <w:pPr>
              <w:spacing w:line="276" w:lineRule="auto"/>
              <w:jc w:val="center"/>
              <w:rPr>
                <w:sz w:val="16"/>
                <w:szCs w:val="16"/>
                <w:lang w:val="ro-RO"/>
              </w:rPr>
            </w:pPr>
          </w:p>
        </w:tc>
        <w:tc>
          <w:tcPr>
            <w:tcW w:w="425" w:type="dxa"/>
            <w:vAlign w:val="center"/>
          </w:tcPr>
          <w:p w14:paraId="4C61AA3F" w14:textId="77777777" w:rsidR="004B17FF" w:rsidRPr="00037DFA" w:rsidRDefault="004B17FF" w:rsidP="00DC6516">
            <w:pPr>
              <w:spacing w:line="276" w:lineRule="auto"/>
              <w:jc w:val="center"/>
              <w:rPr>
                <w:sz w:val="16"/>
                <w:szCs w:val="16"/>
                <w:lang w:val="ro-RO"/>
              </w:rPr>
            </w:pPr>
          </w:p>
        </w:tc>
        <w:tc>
          <w:tcPr>
            <w:tcW w:w="425" w:type="dxa"/>
            <w:vAlign w:val="center"/>
          </w:tcPr>
          <w:p w14:paraId="59CCFF63" w14:textId="77777777" w:rsidR="004B17FF" w:rsidRPr="00037DFA" w:rsidRDefault="004B17FF" w:rsidP="00DC6516">
            <w:pPr>
              <w:spacing w:line="276" w:lineRule="auto"/>
              <w:jc w:val="center"/>
              <w:rPr>
                <w:sz w:val="16"/>
                <w:szCs w:val="16"/>
                <w:lang w:val="ro-RO"/>
              </w:rPr>
            </w:pPr>
          </w:p>
        </w:tc>
        <w:tc>
          <w:tcPr>
            <w:tcW w:w="426" w:type="dxa"/>
            <w:vAlign w:val="center"/>
          </w:tcPr>
          <w:p w14:paraId="286E6444" w14:textId="77777777" w:rsidR="004B17FF" w:rsidRPr="00037DFA" w:rsidRDefault="004B17FF" w:rsidP="00DC6516">
            <w:pPr>
              <w:spacing w:line="276" w:lineRule="auto"/>
              <w:jc w:val="center"/>
              <w:rPr>
                <w:sz w:val="16"/>
                <w:szCs w:val="16"/>
                <w:lang w:val="ro-RO"/>
              </w:rPr>
            </w:pPr>
          </w:p>
        </w:tc>
        <w:tc>
          <w:tcPr>
            <w:tcW w:w="425" w:type="dxa"/>
            <w:vAlign w:val="center"/>
          </w:tcPr>
          <w:p w14:paraId="2E093C60" w14:textId="77777777" w:rsidR="004B17FF" w:rsidRPr="00037DFA" w:rsidRDefault="004B17FF" w:rsidP="00DC6516">
            <w:pPr>
              <w:spacing w:line="276" w:lineRule="auto"/>
              <w:jc w:val="center"/>
              <w:rPr>
                <w:sz w:val="16"/>
                <w:szCs w:val="16"/>
                <w:lang w:val="ro-RO"/>
              </w:rPr>
            </w:pPr>
          </w:p>
        </w:tc>
        <w:tc>
          <w:tcPr>
            <w:tcW w:w="425" w:type="dxa"/>
            <w:vAlign w:val="center"/>
          </w:tcPr>
          <w:p w14:paraId="335E0724" w14:textId="77777777" w:rsidR="004B17FF" w:rsidRPr="00037DFA" w:rsidRDefault="004B17FF" w:rsidP="00DC6516">
            <w:pPr>
              <w:spacing w:line="276" w:lineRule="auto"/>
              <w:jc w:val="center"/>
              <w:rPr>
                <w:sz w:val="16"/>
                <w:szCs w:val="16"/>
                <w:lang w:val="ro-RO"/>
              </w:rPr>
            </w:pPr>
          </w:p>
        </w:tc>
        <w:tc>
          <w:tcPr>
            <w:tcW w:w="425" w:type="dxa"/>
            <w:vAlign w:val="center"/>
          </w:tcPr>
          <w:p w14:paraId="3944C8DE" w14:textId="77777777" w:rsidR="004B17FF" w:rsidRPr="00037DFA" w:rsidRDefault="004B17FF" w:rsidP="00DC6516">
            <w:pPr>
              <w:spacing w:line="276" w:lineRule="auto"/>
              <w:jc w:val="center"/>
              <w:rPr>
                <w:sz w:val="16"/>
                <w:szCs w:val="16"/>
                <w:lang w:val="ro-RO"/>
              </w:rPr>
            </w:pPr>
          </w:p>
        </w:tc>
        <w:tc>
          <w:tcPr>
            <w:tcW w:w="425" w:type="dxa"/>
            <w:vAlign w:val="center"/>
          </w:tcPr>
          <w:p w14:paraId="1EDACFDB" w14:textId="77777777" w:rsidR="004B17FF" w:rsidRPr="00037DFA" w:rsidRDefault="004B17FF" w:rsidP="00DC6516">
            <w:pPr>
              <w:spacing w:line="276" w:lineRule="auto"/>
              <w:jc w:val="center"/>
              <w:rPr>
                <w:sz w:val="16"/>
                <w:szCs w:val="16"/>
                <w:lang w:val="ro-RO"/>
              </w:rPr>
            </w:pPr>
          </w:p>
        </w:tc>
        <w:tc>
          <w:tcPr>
            <w:tcW w:w="425" w:type="dxa"/>
            <w:vAlign w:val="center"/>
          </w:tcPr>
          <w:p w14:paraId="4B64CAEA" w14:textId="77777777" w:rsidR="004B17FF" w:rsidRPr="00037DFA" w:rsidRDefault="004B17FF" w:rsidP="00DC6516">
            <w:pPr>
              <w:spacing w:line="276" w:lineRule="auto"/>
              <w:jc w:val="center"/>
              <w:rPr>
                <w:sz w:val="16"/>
                <w:szCs w:val="16"/>
                <w:lang w:val="ro-RO"/>
              </w:rPr>
            </w:pPr>
          </w:p>
        </w:tc>
        <w:tc>
          <w:tcPr>
            <w:tcW w:w="411" w:type="dxa"/>
            <w:vAlign w:val="center"/>
          </w:tcPr>
          <w:p w14:paraId="74C96259" w14:textId="77777777" w:rsidR="004B17FF" w:rsidRPr="00037DFA" w:rsidRDefault="004B17FF" w:rsidP="00DC6516">
            <w:pPr>
              <w:spacing w:line="276" w:lineRule="auto"/>
              <w:jc w:val="center"/>
              <w:rPr>
                <w:sz w:val="16"/>
                <w:szCs w:val="16"/>
                <w:lang w:val="ro-RO"/>
              </w:rPr>
            </w:pPr>
          </w:p>
        </w:tc>
        <w:tc>
          <w:tcPr>
            <w:tcW w:w="425" w:type="dxa"/>
            <w:vAlign w:val="center"/>
          </w:tcPr>
          <w:p w14:paraId="6CCEED63" w14:textId="77777777" w:rsidR="004B17FF" w:rsidRPr="00037DFA" w:rsidRDefault="004B17FF" w:rsidP="00DC6516">
            <w:pPr>
              <w:spacing w:line="276" w:lineRule="auto"/>
              <w:jc w:val="center"/>
              <w:rPr>
                <w:sz w:val="16"/>
                <w:szCs w:val="16"/>
                <w:lang w:val="ro-RO"/>
              </w:rPr>
            </w:pPr>
          </w:p>
        </w:tc>
        <w:tc>
          <w:tcPr>
            <w:tcW w:w="425" w:type="dxa"/>
            <w:vAlign w:val="center"/>
          </w:tcPr>
          <w:p w14:paraId="5975CEF2" w14:textId="77777777" w:rsidR="004B17FF" w:rsidRPr="00037DFA" w:rsidRDefault="004B17FF" w:rsidP="00DC6516">
            <w:pPr>
              <w:spacing w:line="276" w:lineRule="auto"/>
              <w:jc w:val="center"/>
              <w:rPr>
                <w:sz w:val="16"/>
                <w:szCs w:val="16"/>
                <w:lang w:val="ro-RO"/>
              </w:rPr>
            </w:pPr>
          </w:p>
        </w:tc>
        <w:tc>
          <w:tcPr>
            <w:tcW w:w="425" w:type="dxa"/>
            <w:vAlign w:val="center"/>
          </w:tcPr>
          <w:p w14:paraId="17910DFB" w14:textId="77777777" w:rsidR="004B17FF" w:rsidRPr="00037DFA" w:rsidRDefault="004B17FF" w:rsidP="00DC6516">
            <w:pPr>
              <w:spacing w:line="276" w:lineRule="auto"/>
              <w:jc w:val="center"/>
              <w:rPr>
                <w:sz w:val="16"/>
                <w:szCs w:val="16"/>
                <w:lang w:val="ro-RO"/>
              </w:rPr>
            </w:pPr>
          </w:p>
        </w:tc>
        <w:tc>
          <w:tcPr>
            <w:tcW w:w="426" w:type="dxa"/>
            <w:vAlign w:val="center"/>
          </w:tcPr>
          <w:p w14:paraId="32D21786" w14:textId="77777777" w:rsidR="004B17FF" w:rsidRPr="00037DFA" w:rsidRDefault="004B17FF" w:rsidP="00DC6516">
            <w:pPr>
              <w:spacing w:line="276" w:lineRule="auto"/>
              <w:jc w:val="center"/>
              <w:rPr>
                <w:sz w:val="16"/>
                <w:szCs w:val="16"/>
                <w:lang w:val="ro-RO"/>
              </w:rPr>
            </w:pPr>
          </w:p>
        </w:tc>
        <w:tc>
          <w:tcPr>
            <w:tcW w:w="284" w:type="dxa"/>
            <w:vAlign w:val="center"/>
          </w:tcPr>
          <w:p w14:paraId="40DD3224" w14:textId="77777777" w:rsidR="004B17FF" w:rsidRPr="00037DFA" w:rsidRDefault="004B17FF" w:rsidP="00DC6516">
            <w:pPr>
              <w:spacing w:line="276" w:lineRule="auto"/>
              <w:jc w:val="center"/>
              <w:rPr>
                <w:sz w:val="16"/>
                <w:szCs w:val="16"/>
                <w:lang w:val="ro-RO"/>
              </w:rPr>
            </w:pPr>
          </w:p>
        </w:tc>
        <w:tc>
          <w:tcPr>
            <w:tcW w:w="425" w:type="dxa"/>
            <w:vAlign w:val="center"/>
          </w:tcPr>
          <w:p w14:paraId="00D96D58" w14:textId="77777777" w:rsidR="004B17FF" w:rsidRPr="00037DFA" w:rsidRDefault="004B17FF" w:rsidP="00DC6516">
            <w:pPr>
              <w:spacing w:line="276" w:lineRule="auto"/>
              <w:jc w:val="center"/>
              <w:rPr>
                <w:sz w:val="16"/>
                <w:szCs w:val="16"/>
                <w:lang w:val="ro-RO"/>
              </w:rPr>
            </w:pPr>
          </w:p>
        </w:tc>
        <w:tc>
          <w:tcPr>
            <w:tcW w:w="410" w:type="dxa"/>
            <w:vAlign w:val="center"/>
          </w:tcPr>
          <w:p w14:paraId="3044696A" w14:textId="77777777" w:rsidR="004B17FF" w:rsidRPr="00037DFA" w:rsidRDefault="004B17FF" w:rsidP="00DC6516">
            <w:pPr>
              <w:spacing w:line="276" w:lineRule="auto"/>
              <w:jc w:val="center"/>
              <w:rPr>
                <w:sz w:val="16"/>
                <w:szCs w:val="16"/>
                <w:lang w:val="ro-RO"/>
              </w:rPr>
            </w:pPr>
          </w:p>
        </w:tc>
        <w:tc>
          <w:tcPr>
            <w:tcW w:w="314" w:type="dxa"/>
            <w:vAlign w:val="center"/>
          </w:tcPr>
          <w:p w14:paraId="4B8CD3EF" w14:textId="77777777" w:rsidR="004B17FF" w:rsidRPr="00037DFA" w:rsidRDefault="004B17FF" w:rsidP="00DC6516">
            <w:pPr>
              <w:spacing w:line="276" w:lineRule="auto"/>
              <w:jc w:val="center"/>
              <w:rPr>
                <w:sz w:val="16"/>
                <w:szCs w:val="16"/>
                <w:lang w:val="ro-RO"/>
              </w:rPr>
            </w:pPr>
          </w:p>
        </w:tc>
        <w:tc>
          <w:tcPr>
            <w:tcW w:w="425" w:type="dxa"/>
            <w:vAlign w:val="center"/>
          </w:tcPr>
          <w:p w14:paraId="74AB67A7" w14:textId="77777777" w:rsidR="004B17FF" w:rsidRPr="00037DFA" w:rsidRDefault="004B17FF" w:rsidP="00DC6516">
            <w:pPr>
              <w:spacing w:line="276" w:lineRule="auto"/>
              <w:jc w:val="center"/>
              <w:rPr>
                <w:sz w:val="16"/>
                <w:szCs w:val="16"/>
                <w:lang w:val="ro-RO"/>
              </w:rPr>
            </w:pPr>
          </w:p>
        </w:tc>
        <w:tc>
          <w:tcPr>
            <w:tcW w:w="284" w:type="dxa"/>
            <w:vAlign w:val="center"/>
          </w:tcPr>
          <w:p w14:paraId="6EB46282" w14:textId="77777777" w:rsidR="004B17FF" w:rsidRPr="00037DFA" w:rsidRDefault="004B17FF" w:rsidP="00DC6516">
            <w:pPr>
              <w:spacing w:line="276" w:lineRule="auto"/>
              <w:jc w:val="center"/>
              <w:rPr>
                <w:sz w:val="16"/>
                <w:szCs w:val="16"/>
                <w:lang w:val="ro-RO"/>
              </w:rPr>
            </w:pPr>
          </w:p>
        </w:tc>
        <w:tc>
          <w:tcPr>
            <w:tcW w:w="425" w:type="dxa"/>
            <w:vAlign w:val="center"/>
          </w:tcPr>
          <w:p w14:paraId="19340459" w14:textId="77777777" w:rsidR="004B17FF" w:rsidRPr="00037DFA" w:rsidRDefault="004B17FF" w:rsidP="00DC6516">
            <w:pPr>
              <w:spacing w:line="276" w:lineRule="auto"/>
              <w:jc w:val="center"/>
              <w:rPr>
                <w:sz w:val="16"/>
                <w:szCs w:val="16"/>
                <w:lang w:val="ro-RO"/>
              </w:rPr>
            </w:pPr>
          </w:p>
        </w:tc>
        <w:tc>
          <w:tcPr>
            <w:tcW w:w="434" w:type="dxa"/>
            <w:vAlign w:val="center"/>
          </w:tcPr>
          <w:p w14:paraId="7B978C31" w14:textId="77777777" w:rsidR="004B17FF" w:rsidRPr="00037DFA" w:rsidRDefault="004B17FF" w:rsidP="00DC6516">
            <w:pPr>
              <w:spacing w:line="276" w:lineRule="auto"/>
              <w:jc w:val="center"/>
              <w:rPr>
                <w:sz w:val="16"/>
                <w:szCs w:val="16"/>
                <w:lang w:val="ro-RO"/>
              </w:rPr>
            </w:pPr>
          </w:p>
        </w:tc>
        <w:tc>
          <w:tcPr>
            <w:tcW w:w="416" w:type="dxa"/>
            <w:vAlign w:val="center"/>
          </w:tcPr>
          <w:p w14:paraId="7FEA2709" w14:textId="77777777" w:rsidR="004B17FF" w:rsidRPr="00037DFA" w:rsidRDefault="004B17FF" w:rsidP="00DC6516">
            <w:pPr>
              <w:spacing w:line="276" w:lineRule="auto"/>
              <w:jc w:val="center"/>
              <w:rPr>
                <w:sz w:val="16"/>
                <w:szCs w:val="16"/>
                <w:lang w:val="ro-RO"/>
              </w:rPr>
            </w:pPr>
          </w:p>
        </w:tc>
        <w:tc>
          <w:tcPr>
            <w:tcW w:w="440" w:type="dxa"/>
            <w:vAlign w:val="center"/>
          </w:tcPr>
          <w:p w14:paraId="54E8928F" w14:textId="77777777" w:rsidR="004B17FF" w:rsidRPr="00037DFA" w:rsidRDefault="004B17FF" w:rsidP="00DC6516">
            <w:pPr>
              <w:spacing w:line="276" w:lineRule="auto"/>
              <w:jc w:val="center"/>
              <w:rPr>
                <w:sz w:val="16"/>
                <w:szCs w:val="16"/>
                <w:lang w:val="ro-RO"/>
              </w:rPr>
            </w:pPr>
          </w:p>
        </w:tc>
        <w:tc>
          <w:tcPr>
            <w:tcW w:w="428" w:type="dxa"/>
            <w:vAlign w:val="center"/>
          </w:tcPr>
          <w:p w14:paraId="794B4F63" w14:textId="77777777" w:rsidR="004B17FF" w:rsidRPr="00037DFA" w:rsidRDefault="004B17FF" w:rsidP="00DC6516">
            <w:pPr>
              <w:spacing w:line="276" w:lineRule="auto"/>
              <w:jc w:val="center"/>
              <w:rPr>
                <w:sz w:val="16"/>
                <w:szCs w:val="16"/>
                <w:lang w:val="ro-RO"/>
              </w:rPr>
            </w:pPr>
          </w:p>
        </w:tc>
        <w:tc>
          <w:tcPr>
            <w:tcW w:w="408" w:type="dxa"/>
            <w:vAlign w:val="center"/>
          </w:tcPr>
          <w:p w14:paraId="59318831" w14:textId="77777777" w:rsidR="004B17FF" w:rsidRPr="00037DFA" w:rsidRDefault="004B17FF" w:rsidP="00DC6516">
            <w:pPr>
              <w:spacing w:line="276" w:lineRule="auto"/>
              <w:jc w:val="center"/>
              <w:rPr>
                <w:sz w:val="16"/>
                <w:szCs w:val="16"/>
                <w:lang w:val="ro-RO"/>
              </w:rPr>
            </w:pPr>
          </w:p>
        </w:tc>
        <w:tc>
          <w:tcPr>
            <w:tcW w:w="425" w:type="dxa"/>
            <w:vAlign w:val="center"/>
          </w:tcPr>
          <w:p w14:paraId="5C42AA1F" w14:textId="77777777" w:rsidR="004B17FF" w:rsidRPr="00037DFA" w:rsidRDefault="004B17FF" w:rsidP="00DC6516">
            <w:pPr>
              <w:spacing w:line="276" w:lineRule="auto"/>
              <w:jc w:val="center"/>
              <w:rPr>
                <w:sz w:val="16"/>
                <w:szCs w:val="16"/>
                <w:lang w:val="ro-RO"/>
              </w:rPr>
            </w:pPr>
          </w:p>
        </w:tc>
        <w:tc>
          <w:tcPr>
            <w:tcW w:w="425" w:type="dxa"/>
            <w:vAlign w:val="center"/>
          </w:tcPr>
          <w:p w14:paraId="04855DCD" w14:textId="77777777" w:rsidR="004B17FF" w:rsidRPr="00037DFA" w:rsidRDefault="004B17FF" w:rsidP="00DC6516">
            <w:pPr>
              <w:spacing w:line="276" w:lineRule="auto"/>
              <w:jc w:val="center"/>
              <w:rPr>
                <w:sz w:val="16"/>
                <w:szCs w:val="16"/>
                <w:lang w:val="ro-RO"/>
              </w:rPr>
            </w:pPr>
          </w:p>
        </w:tc>
        <w:tc>
          <w:tcPr>
            <w:tcW w:w="456" w:type="dxa"/>
            <w:vAlign w:val="center"/>
          </w:tcPr>
          <w:p w14:paraId="0B6C4297"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53434869" w14:textId="77777777" w:rsidR="004B17FF" w:rsidRPr="00037DFA" w:rsidRDefault="004B17FF" w:rsidP="00DC6516">
            <w:pPr>
              <w:spacing w:line="276" w:lineRule="auto"/>
              <w:jc w:val="center"/>
              <w:rPr>
                <w:sz w:val="16"/>
                <w:szCs w:val="16"/>
                <w:lang w:val="ro-RO"/>
              </w:rPr>
            </w:pPr>
          </w:p>
        </w:tc>
      </w:tr>
      <w:tr w:rsidR="004B17FF" w:rsidRPr="00037DFA" w14:paraId="162C1ACC" w14:textId="77777777" w:rsidTr="006E5686">
        <w:trPr>
          <w:gridAfter w:val="1"/>
          <w:wAfter w:w="8" w:type="dxa"/>
          <w:trHeight w:val="279"/>
        </w:trPr>
        <w:tc>
          <w:tcPr>
            <w:tcW w:w="452" w:type="dxa"/>
            <w:vAlign w:val="center"/>
          </w:tcPr>
          <w:p w14:paraId="7932213F" w14:textId="77777777" w:rsidR="004B17FF" w:rsidRPr="00037DFA" w:rsidRDefault="004B17FF" w:rsidP="00DC6516">
            <w:pPr>
              <w:spacing w:line="276" w:lineRule="auto"/>
              <w:jc w:val="center"/>
              <w:rPr>
                <w:sz w:val="16"/>
                <w:szCs w:val="16"/>
                <w:lang w:val="ro-RO"/>
              </w:rPr>
            </w:pPr>
            <w:r w:rsidRPr="00037DFA">
              <w:rPr>
                <w:sz w:val="16"/>
                <w:szCs w:val="16"/>
                <w:lang w:val="ro-RO"/>
              </w:rPr>
              <w:t>8</w:t>
            </w:r>
          </w:p>
        </w:tc>
        <w:tc>
          <w:tcPr>
            <w:tcW w:w="489" w:type="dxa"/>
            <w:noWrap/>
            <w:vAlign w:val="center"/>
          </w:tcPr>
          <w:p w14:paraId="13326B3F"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1</w:t>
            </w:r>
          </w:p>
        </w:tc>
        <w:tc>
          <w:tcPr>
            <w:tcW w:w="888" w:type="dxa"/>
            <w:vAlign w:val="center"/>
          </w:tcPr>
          <w:p w14:paraId="1048FF05" w14:textId="77777777" w:rsidR="004B17FF" w:rsidRPr="00037DFA" w:rsidRDefault="004B17FF" w:rsidP="00DC6516">
            <w:pPr>
              <w:spacing w:line="276" w:lineRule="auto"/>
              <w:jc w:val="center"/>
              <w:rPr>
                <w:sz w:val="16"/>
                <w:szCs w:val="16"/>
                <w:lang w:val="ro-RO"/>
              </w:rPr>
            </w:pPr>
            <w:r w:rsidRPr="00037DFA">
              <w:rPr>
                <w:sz w:val="16"/>
                <w:szCs w:val="16"/>
                <w:lang w:val="ro-RO"/>
              </w:rPr>
              <w:t>57</w:t>
            </w:r>
          </w:p>
        </w:tc>
        <w:tc>
          <w:tcPr>
            <w:tcW w:w="424" w:type="dxa"/>
            <w:vAlign w:val="center"/>
          </w:tcPr>
          <w:p w14:paraId="5B6C1FF5" w14:textId="77777777" w:rsidR="004B17FF" w:rsidRPr="00037DFA" w:rsidRDefault="004B17FF" w:rsidP="00DC6516">
            <w:pPr>
              <w:spacing w:line="276" w:lineRule="auto"/>
              <w:jc w:val="center"/>
              <w:rPr>
                <w:sz w:val="16"/>
                <w:szCs w:val="16"/>
                <w:lang w:val="ro-RO"/>
              </w:rPr>
            </w:pPr>
          </w:p>
        </w:tc>
        <w:tc>
          <w:tcPr>
            <w:tcW w:w="441" w:type="dxa"/>
            <w:vAlign w:val="center"/>
          </w:tcPr>
          <w:p w14:paraId="5E12DC3C" w14:textId="77777777" w:rsidR="004B17FF" w:rsidRPr="00037DFA" w:rsidRDefault="004B17FF" w:rsidP="00DC6516">
            <w:pPr>
              <w:spacing w:line="276" w:lineRule="auto"/>
              <w:jc w:val="center"/>
              <w:rPr>
                <w:sz w:val="16"/>
                <w:szCs w:val="16"/>
                <w:lang w:val="ro-RO"/>
              </w:rPr>
            </w:pPr>
          </w:p>
        </w:tc>
        <w:tc>
          <w:tcPr>
            <w:tcW w:w="425" w:type="dxa"/>
            <w:vAlign w:val="center"/>
          </w:tcPr>
          <w:p w14:paraId="1497C8A9" w14:textId="77777777" w:rsidR="004B17FF" w:rsidRPr="00037DFA" w:rsidRDefault="004B17FF" w:rsidP="00DC6516">
            <w:pPr>
              <w:spacing w:line="276" w:lineRule="auto"/>
              <w:jc w:val="center"/>
              <w:rPr>
                <w:sz w:val="16"/>
                <w:szCs w:val="16"/>
                <w:lang w:val="ro-RO"/>
              </w:rPr>
            </w:pPr>
          </w:p>
        </w:tc>
        <w:tc>
          <w:tcPr>
            <w:tcW w:w="425" w:type="dxa"/>
            <w:vAlign w:val="center"/>
          </w:tcPr>
          <w:p w14:paraId="1DF9AD39" w14:textId="77777777" w:rsidR="004B17FF" w:rsidRPr="00037DFA" w:rsidRDefault="004B17FF" w:rsidP="00DC6516">
            <w:pPr>
              <w:spacing w:line="276" w:lineRule="auto"/>
              <w:jc w:val="center"/>
              <w:rPr>
                <w:sz w:val="16"/>
                <w:szCs w:val="16"/>
                <w:lang w:val="ro-RO"/>
              </w:rPr>
            </w:pPr>
          </w:p>
        </w:tc>
        <w:tc>
          <w:tcPr>
            <w:tcW w:w="425" w:type="dxa"/>
            <w:vAlign w:val="center"/>
          </w:tcPr>
          <w:p w14:paraId="0E773588" w14:textId="77777777" w:rsidR="004B17FF" w:rsidRPr="00037DFA" w:rsidRDefault="004B17FF" w:rsidP="00DC6516">
            <w:pPr>
              <w:spacing w:line="276" w:lineRule="auto"/>
              <w:jc w:val="center"/>
              <w:rPr>
                <w:sz w:val="16"/>
                <w:szCs w:val="16"/>
                <w:lang w:val="ro-RO"/>
              </w:rPr>
            </w:pPr>
          </w:p>
        </w:tc>
        <w:tc>
          <w:tcPr>
            <w:tcW w:w="426" w:type="dxa"/>
            <w:vAlign w:val="center"/>
          </w:tcPr>
          <w:p w14:paraId="0E4D635F" w14:textId="77777777" w:rsidR="004B17FF" w:rsidRPr="00037DFA" w:rsidRDefault="004B17FF" w:rsidP="00DC6516">
            <w:pPr>
              <w:spacing w:line="276" w:lineRule="auto"/>
              <w:jc w:val="center"/>
              <w:rPr>
                <w:sz w:val="16"/>
                <w:szCs w:val="16"/>
                <w:lang w:val="ro-RO"/>
              </w:rPr>
            </w:pPr>
          </w:p>
        </w:tc>
        <w:tc>
          <w:tcPr>
            <w:tcW w:w="425" w:type="dxa"/>
            <w:vAlign w:val="center"/>
          </w:tcPr>
          <w:p w14:paraId="49E9F97F" w14:textId="77777777" w:rsidR="004B17FF" w:rsidRPr="00037DFA" w:rsidRDefault="004B17FF" w:rsidP="00DC6516">
            <w:pPr>
              <w:spacing w:line="276" w:lineRule="auto"/>
              <w:jc w:val="center"/>
              <w:rPr>
                <w:sz w:val="16"/>
                <w:szCs w:val="16"/>
                <w:lang w:val="ro-RO"/>
              </w:rPr>
            </w:pPr>
          </w:p>
        </w:tc>
        <w:tc>
          <w:tcPr>
            <w:tcW w:w="425" w:type="dxa"/>
            <w:vAlign w:val="center"/>
          </w:tcPr>
          <w:p w14:paraId="301549A4" w14:textId="77777777" w:rsidR="004B17FF" w:rsidRPr="00037DFA" w:rsidRDefault="004B17FF" w:rsidP="00DC6516">
            <w:pPr>
              <w:spacing w:line="276" w:lineRule="auto"/>
              <w:jc w:val="center"/>
              <w:rPr>
                <w:sz w:val="16"/>
                <w:szCs w:val="16"/>
                <w:lang w:val="ro-RO"/>
              </w:rPr>
            </w:pPr>
          </w:p>
        </w:tc>
        <w:tc>
          <w:tcPr>
            <w:tcW w:w="425" w:type="dxa"/>
            <w:vAlign w:val="center"/>
          </w:tcPr>
          <w:p w14:paraId="3BB6DD83" w14:textId="77777777" w:rsidR="004B17FF" w:rsidRPr="00037DFA" w:rsidRDefault="004B17FF" w:rsidP="00DC6516">
            <w:pPr>
              <w:spacing w:line="276" w:lineRule="auto"/>
              <w:jc w:val="center"/>
              <w:rPr>
                <w:sz w:val="16"/>
                <w:szCs w:val="16"/>
                <w:lang w:val="ro-RO"/>
              </w:rPr>
            </w:pPr>
          </w:p>
        </w:tc>
        <w:tc>
          <w:tcPr>
            <w:tcW w:w="425" w:type="dxa"/>
            <w:vAlign w:val="center"/>
          </w:tcPr>
          <w:p w14:paraId="715CC89F" w14:textId="77777777" w:rsidR="004B17FF" w:rsidRPr="00037DFA" w:rsidRDefault="004B17FF" w:rsidP="00DC6516">
            <w:pPr>
              <w:spacing w:line="276" w:lineRule="auto"/>
              <w:jc w:val="center"/>
              <w:rPr>
                <w:sz w:val="16"/>
                <w:szCs w:val="16"/>
                <w:lang w:val="ro-RO"/>
              </w:rPr>
            </w:pPr>
          </w:p>
        </w:tc>
        <w:tc>
          <w:tcPr>
            <w:tcW w:w="425" w:type="dxa"/>
            <w:vAlign w:val="center"/>
          </w:tcPr>
          <w:p w14:paraId="0F897A65" w14:textId="77777777" w:rsidR="004B17FF" w:rsidRPr="00037DFA" w:rsidRDefault="004B17FF" w:rsidP="00DC6516">
            <w:pPr>
              <w:spacing w:line="276" w:lineRule="auto"/>
              <w:jc w:val="center"/>
              <w:rPr>
                <w:sz w:val="16"/>
                <w:szCs w:val="16"/>
                <w:lang w:val="ro-RO"/>
              </w:rPr>
            </w:pPr>
          </w:p>
        </w:tc>
        <w:tc>
          <w:tcPr>
            <w:tcW w:w="411" w:type="dxa"/>
            <w:vAlign w:val="center"/>
          </w:tcPr>
          <w:p w14:paraId="28292745" w14:textId="77777777" w:rsidR="004B17FF" w:rsidRPr="00037DFA" w:rsidRDefault="004B17FF" w:rsidP="00DC6516">
            <w:pPr>
              <w:spacing w:line="276" w:lineRule="auto"/>
              <w:jc w:val="center"/>
              <w:rPr>
                <w:sz w:val="16"/>
                <w:szCs w:val="16"/>
                <w:lang w:val="ro-RO"/>
              </w:rPr>
            </w:pPr>
          </w:p>
        </w:tc>
        <w:tc>
          <w:tcPr>
            <w:tcW w:w="425" w:type="dxa"/>
            <w:vAlign w:val="center"/>
          </w:tcPr>
          <w:p w14:paraId="4DD44CD8" w14:textId="77777777" w:rsidR="004B17FF" w:rsidRPr="00037DFA" w:rsidRDefault="004B17FF" w:rsidP="00DC6516">
            <w:pPr>
              <w:spacing w:line="276" w:lineRule="auto"/>
              <w:jc w:val="center"/>
              <w:rPr>
                <w:sz w:val="16"/>
                <w:szCs w:val="16"/>
                <w:lang w:val="ro-RO"/>
              </w:rPr>
            </w:pPr>
          </w:p>
        </w:tc>
        <w:tc>
          <w:tcPr>
            <w:tcW w:w="425" w:type="dxa"/>
            <w:vAlign w:val="center"/>
          </w:tcPr>
          <w:p w14:paraId="6494DEF2" w14:textId="77777777" w:rsidR="004B17FF" w:rsidRPr="00037DFA" w:rsidRDefault="004B17FF" w:rsidP="00DC6516">
            <w:pPr>
              <w:spacing w:line="276" w:lineRule="auto"/>
              <w:jc w:val="center"/>
              <w:rPr>
                <w:sz w:val="16"/>
                <w:szCs w:val="16"/>
                <w:lang w:val="ro-RO"/>
              </w:rPr>
            </w:pPr>
          </w:p>
        </w:tc>
        <w:tc>
          <w:tcPr>
            <w:tcW w:w="425" w:type="dxa"/>
            <w:vAlign w:val="center"/>
          </w:tcPr>
          <w:p w14:paraId="3E39DA02" w14:textId="77777777" w:rsidR="004B17FF" w:rsidRPr="00037DFA" w:rsidRDefault="004B17FF" w:rsidP="00DC6516">
            <w:pPr>
              <w:spacing w:line="276" w:lineRule="auto"/>
              <w:jc w:val="center"/>
              <w:rPr>
                <w:sz w:val="16"/>
                <w:szCs w:val="16"/>
                <w:lang w:val="ro-RO"/>
              </w:rPr>
            </w:pPr>
          </w:p>
        </w:tc>
        <w:tc>
          <w:tcPr>
            <w:tcW w:w="426" w:type="dxa"/>
            <w:vAlign w:val="center"/>
          </w:tcPr>
          <w:p w14:paraId="4C6D4E60" w14:textId="77777777" w:rsidR="004B17FF" w:rsidRPr="00037DFA" w:rsidRDefault="004B17FF" w:rsidP="00DC6516">
            <w:pPr>
              <w:spacing w:line="276" w:lineRule="auto"/>
              <w:jc w:val="center"/>
              <w:rPr>
                <w:sz w:val="16"/>
                <w:szCs w:val="16"/>
                <w:lang w:val="ro-RO"/>
              </w:rPr>
            </w:pPr>
          </w:p>
        </w:tc>
        <w:tc>
          <w:tcPr>
            <w:tcW w:w="284" w:type="dxa"/>
            <w:vAlign w:val="center"/>
          </w:tcPr>
          <w:p w14:paraId="186495F0" w14:textId="77777777" w:rsidR="004B17FF" w:rsidRPr="00037DFA" w:rsidRDefault="004B17FF" w:rsidP="00DC6516">
            <w:pPr>
              <w:spacing w:line="276" w:lineRule="auto"/>
              <w:jc w:val="center"/>
              <w:rPr>
                <w:sz w:val="16"/>
                <w:szCs w:val="16"/>
                <w:lang w:val="ro-RO"/>
              </w:rPr>
            </w:pPr>
          </w:p>
        </w:tc>
        <w:tc>
          <w:tcPr>
            <w:tcW w:w="425" w:type="dxa"/>
            <w:vAlign w:val="center"/>
          </w:tcPr>
          <w:p w14:paraId="65D8E297" w14:textId="77777777" w:rsidR="004B17FF" w:rsidRPr="00037DFA" w:rsidRDefault="004B17FF" w:rsidP="00DC6516">
            <w:pPr>
              <w:spacing w:line="276" w:lineRule="auto"/>
              <w:jc w:val="center"/>
              <w:rPr>
                <w:sz w:val="16"/>
                <w:szCs w:val="16"/>
                <w:lang w:val="ro-RO"/>
              </w:rPr>
            </w:pPr>
          </w:p>
        </w:tc>
        <w:tc>
          <w:tcPr>
            <w:tcW w:w="410" w:type="dxa"/>
            <w:vAlign w:val="center"/>
          </w:tcPr>
          <w:p w14:paraId="4C79A2DB" w14:textId="77777777" w:rsidR="004B17FF" w:rsidRPr="00037DFA" w:rsidRDefault="004B17FF" w:rsidP="00DC6516">
            <w:pPr>
              <w:spacing w:line="276" w:lineRule="auto"/>
              <w:jc w:val="center"/>
              <w:rPr>
                <w:sz w:val="16"/>
                <w:szCs w:val="16"/>
                <w:lang w:val="ro-RO"/>
              </w:rPr>
            </w:pPr>
          </w:p>
        </w:tc>
        <w:tc>
          <w:tcPr>
            <w:tcW w:w="314" w:type="dxa"/>
            <w:vAlign w:val="center"/>
          </w:tcPr>
          <w:p w14:paraId="716989E4" w14:textId="77777777" w:rsidR="004B17FF" w:rsidRPr="00037DFA" w:rsidRDefault="004B17FF" w:rsidP="00DC6516">
            <w:pPr>
              <w:spacing w:line="276" w:lineRule="auto"/>
              <w:jc w:val="center"/>
              <w:rPr>
                <w:sz w:val="16"/>
                <w:szCs w:val="16"/>
                <w:lang w:val="ro-RO"/>
              </w:rPr>
            </w:pPr>
          </w:p>
        </w:tc>
        <w:tc>
          <w:tcPr>
            <w:tcW w:w="425" w:type="dxa"/>
            <w:vAlign w:val="center"/>
          </w:tcPr>
          <w:p w14:paraId="78DBE3F7" w14:textId="77777777" w:rsidR="004B17FF" w:rsidRPr="00037DFA" w:rsidRDefault="004B17FF" w:rsidP="00DC6516">
            <w:pPr>
              <w:spacing w:line="276" w:lineRule="auto"/>
              <w:jc w:val="center"/>
              <w:rPr>
                <w:sz w:val="16"/>
                <w:szCs w:val="16"/>
                <w:lang w:val="ro-RO"/>
              </w:rPr>
            </w:pPr>
          </w:p>
        </w:tc>
        <w:tc>
          <w:tcPr>
            <w:tcW w:w="284" w:type="dxa"/>
            <w:vAlign w:val="center"/>
          </w:tcPr>
          <w:p w14:paraId="26C5698D" w14:textId="77777777" w:rsidR="004B17FF" w:rsidRPr="00037DFA" w:rsidRDefault="004B17FF" w:rsidP="00DC6516">
            <w:pPr>
              <w:spacing w:line="276" w:lineRule="auto"/>
              <w:jc w:val="center"/>
              <w:rPr>
                <w:sz w:val="16"/>
                <w:szCs w:val="16"/>
                <w:lang w:val="ro-RO"/>
              </w:rPr>
            </w:pPr>
          </w:p>
        </w:tc>
        <w:tc>
          <w:tcPr>
            <w:tcW w:w="425" w:type="dxa"/>
            <w:vAlign w:val="center"/>
          </w:tcPr>
          <w:p w14:paraId="7E6F1292" w14:textId="77777777" w:rsidR="004B17FF" w:rsidRPr="00037DFA" w:rsidRDefault="004B17FF" w:rsidP="00DC6516">
            <w:pPr>
              <w:spacing w:line="276" w:lineRule="auto"/>
              <w:jc w:val="center"/>
              <w:rPr>
                <w:sz w:val="16"/>
                <w:szCs w:val="16"/>
                <w:lang w:val="ro-RO"/>
              </w:rPr>
            </w:pPr>
          </w:p>
        </w:tc>
        <w:tc>
          <w:tcPr>
            <w:tcW w:w="434" w:type="dxa"/>
            <w:vAlign w:val="center"/>
          </w:tcPr>
          <w:p w14:paraId="06286EC4" w14:textId="77777777" w:rsidR="004B17FF" w:rsidRPr="00037DFA" w:rsidRDefault="004B17FF" w:rsidP="00DC6516">
            <w:pPr>
              <w:spacing w:line="276" w:lineRule="auto"/>
              <w:jc w:val="center"/>
              <w:rPr>
                <w:sz w:val="16"/>
                <w:szCs w:val="16"/>
                <w:lang w:val="ro-RO"/>
              </w:rPr>
            </w:pPr>
          </w:p>
        </w:tc>
        <w:tc>
          <w:tcPr>
            <w:tcW w:w="416" w:type="dxa"/>
            <w:vAlign w:val="center"/>
          </w:tcPr>
          <w:p w14:paraId="582E1544" w14:textId="77777777" w:rsidR="004B17FF" w:rsidRPr="00037DFA" w:rsidRDefault="004B17FF" w:rsidP="00DC6516">
            <w:pPr>
              <w:spacing w:line="276" w:lineRule="auto"/>
              <w:jc w:val="center"/>
              <w:rPr>
                <w:sz w:val="16"/>
                <w:szCs w:val="16"/>
                <w:lang w:val="ro-RO"/>
              </w:rPr>
            </w:pPr>
          </w:p>
        </w:tc>
        <w:tc>
          <w:tcPr>
            <w:tcW w:w="440" w:type="dxa"/>
            <w:vAlign w:val="center"/>
          </w:tcPr>
          <w:p w14:paraId="7AF2B727" w14:textId="77777777" w:rsidR="004B17FF" w:rsidRPr="00037DFA" w:rsidRDefault="004B17FF" w:rsidP="00DC6516">
            <w:pPr>
              <w:spacing w:line="276" w:lineRule="auto"/>
              <w:jc w:val="center"/>
              <w:rPr>
                <w:sz w:val="16"/>
                <w:szCs w:val="16"/>
                <w:lang w:val="ro-RO"/>
              </w:rPr>
            </w:pPr>
          </w:p>
        </w:tc>
        <w:tc>
          <w:tcPr>
            <w:tcW w:w="428" w:type="dxa"/>
            <w:vAlign w:val="center"/>
          </w:tcPr>
          <w:p w14:paraId="4C69511F" w14:textId="77777777" w:rsidR="004B17FF" w:rsidRPr="00037DFA" w:rsidRDefault="004B17FF" w:rsidP="00DC6516">
            <w:pPr>
              <w:spacing w:line="276" w:lineRule="auto"/>
              <w:jc w:val="center"/>
              <w:rPr>
                <w:sz w:val="16"/>
                <w:szCs w:val="16"/>
                <w:lang w:val="ro-RO"/>
              </w:rPr>
            </w:pPr>
          </w:p>
        </w:tc>
        <w:tc>
          <w:tcPr>
            <w:tcW w:w="408" w:type="dxa"/>
            <w:vAlign w:val="center"/>
          </w:tcPr>
          <w:p w14:paraId="7F59F922" w14:textId="77777777" w:rsidR="004B17FF" w:rsidRPr="00037DFA" w:rsidRDefault="004B17FF" w:rsidP="00DC6516">
            <w:pPr>
              <w:spacing w:line="276" w:lineRule="auto"/>
              <w:jc w:val="center"/>
              <w:rPr>
                <w:sz w:val="16"/>
                <w:szCs w:val="16"/>
                <w:lang w:val="ro-RO"/>
              </w:rPr>
            </w:pPr>
          </w:p>
        </w:tc>
        <w:tc>
          <w:tcPr>
            <w:tcW w:w="425" w:type="dxa"/>
            <w:vAlign w:val="center"/>
          </w:tcPr>
          <w:p w14:paraId="39B79C9D" w14:textId="77777777" w:rsidR="004B17FF" w:rsidRPr="00037DFA" w:rsidRDefault="004B17FF" w:rsidP="00DC6516">
            <w:pPr>
              <w:spacing w:line="276" w:lineRule="auto"/>
              <w:jc w:val="center"/>
              <w:rPr>
                <w:sz w:val="16"/>
                <w:szCs w:val="16"/>
                <w:lang w:val="ro-RO"/>
              </w:rPr>
            </w:pPr>
          </w:p>
        </w:tc>
        <w:tc>
          <w:tcPr>
            <w:tcW w:w="425" w:type="dxa"/>
            <w:vAlign w:val="center"/>
          </w:tcPr>
          <w:p w14:paraId="54001843" w14:textId="77777777" w:rsidR="004B17FF" w:rsidRPr="00037DFA" w:rsidRDefault="004B17FF" w:rsidP="00DC6516">
            <w:pPr>
              <w:spacing w:line="276" w:lineRule="auto"/>
              <w:jc w:val="center"/>
              <w:rPr>
                <w:sz w:val="16"/>
                <w:szCs w:val="16"/>
                <w:lang w:val="ro-RO"/>
              </w:rPr>
            </w:pPr>
          </w:p>
        </w:tc>
        <w:tc>
          <w:tcPr>
            <w:tcW w:w="456" w:type="dxa"/>
            <w:vAlign w:val="center"/>
          </w:tcPr>
          <w:p w14:paraId="22AFAB64"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484EE821" w14:textId="77777777" w:rsidR="004B17FF" w:rsidRPr="00037DFA" w:rsidRDefault="004B17FF" w:rsidP="00DC6516">
            <w:pPr>
              <w:spacing w:line="276" w:lineRule="auto"/>
              <w:jc w:val="center"/>
              <w:rPr>
                <w:sz w:val="16"/>
                <w:szCs w:val="16"/>
                <w:lang w:val="ro-RO"/>
              </w:rPr>
            </w:pPr>
          </w:p>
        </w:tc>
      </w:tr>
      <w:tr w:rsidR="004B17FF" w:rsidRPr="00037DFA" w14:paraId="518489F7" w14:textId="77777777" w:rsidTr="006E5686">
        <w:trPr>
          <w:gridAfter w:val="1"/>
          <w:wAfter w:w="8" w:type="dxa"/>
          <w:trHeight w:val="268"/>
        </w:trPr>
        <w:tc>
          <w:tcPr>
            <w:tcW w:w="452" w:type="dxa"/>
            <w:vAlign w:val="center"/>
          </w:tcPr>
          <w:p w14:paraId="350CD1A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47D41A2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888" w:type="dxa"/>
            <w:vAlign w:val="center"/>
          </w:tcPr>
          <w:p w14:paraId="2EFC619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4" w:type="dxa"/>
            <w:vAlign w:val="center"/>
          </w:tcPr>
          <w:p w14:paraId="23390818"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41" w:type="dxa"/>
            <w:vAlign w:val="center"/>
          </w:tcPr>
          <w:p w14:paraId="5DF84E9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19EB065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685E0BA5"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7AF197F2"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6" w:type="dxa"/>
            <w:vAlign w:val="center"/>
          </w:tcPr>
          <w:p w14:paraId="215F2B68"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5B10FE6F"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35FDD75E"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663C1254"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299810E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49CD7FCE"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11" w:type="dxa"/>
            <w:vAlign w:val="center"/>
          </w:tcPr>
          <w:p w14:paraId="6BACCE6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5F77846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071F8A23"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600319F5"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6" w:type="dxa"/>
            <w:vAlign w:val="center"/>
          </w:tcPr>
          <w:p w14:paraId="7207C383"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284" w:type="dxa"/>
            <w:vAlign w:val="center"/>
          </w:tcPr>
          <w:p w14:paraId="2EE46DEE"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0C5A0853"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10" w:type="dxa"/>
            <w:vAlign w:val="center"/>
          </w:tcPr>
          <w:p w14:paraId="74FE08DA"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314" w:type="dxa"/>
            <w:vAlign w:val="center"/>
          </w:tcPr>
          <w:p w14:paraId="50A695F2"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21D33D68"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284" w:type="dxa"/>
            <w:vAlign w:val="center"/>
          </w:tcPr>
          <w:p w14:paraId="3FE7861D"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3010DD6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34" w:type="dxa"/>
            <w:vAlign w:val="center"/>
          </w:tcPr>
          <w:p w14:paraId="120999B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16" w:type="dxa"/>
            <w:vAlign w:val="center"/>
          </w:tcPr>
          <w:p w14:paraId="155B0CA0"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40" w:type="dxa"/>
            <w:vAlign w:val="center"/>
          </w:tcPr>
          <w:p w14:paraId="6100155D"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8" w:type="dxa"/>
            <w:vAlign w:val="center"/>
          </w:tcPr>
          <w:p w14:paraId="5B407650"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08" w:type="dxa"/>
            <w:vAlign w:val="center"/>
          </w:tcPr>
          <w:p w14:paraId="5307B99F"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6A68EB7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561D305B"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56" w:type="dxa"/>
            <w:vAlign w:val="center"/>
          </w:tcPr>
          <w:p w14:paraId="38D4F8E3"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1246" w:type="dxa"/>
            <w:gridSpan w:val="2"/>
            <w:vAlign w:val="center"/>
          </w:tcPr>
          <w:p w14:paraId="5D5CF088"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r>
      <w:tr w:rsidR="004B17FF" w:rsidRPr="00037DFA" w14:paraId="26109C38" w14:textId="77777777" w:rsidTr="006E5686">
        <w:trPr>
          <w:gridAfter w:val="1"/>
          <w:wAfter w:w="8" w:type="dxa"/>
          <w:trHeight w:val="273"/>
        </w:trPr>
        <w:tc>
          <w:tcPr>
            <w:tcW w:w="452" w:type="dxa"/>
            <w:vAlign w:val="center"/>
          </w:tcPr>
          <w:p w14:paraId="64ADAC88"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75C0DB82"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02B1FEF8" w14:textId="77777777" w:rsidR="004B17FF" w:rsidRPr="00037DFA" w:rsidRDefault="004B17FF" w:rsidP="00DC6516">
            <w:pPr>
              <w:spacing w:line="276" w:lineRule="auto"/>
              <w:jc w:val="center"/>
              <w:rPr>
                <w:sz w:val="16"/>
                <w:szCs w:val="16"/>
                <w:lang w:val="ro-RO"/>
              </w:rPr>
            </w:pPr>
            <w:r w:rsidRPr="00037DFA">
              <w:rPr>
                <w:sz w:val="16"/>
                <w:szCs w:val="16"/>
                <w:lang w:val="ro-RO"/>
              </w:rPr>
              <w:t>50</w:t>
            </w:r>
          </w:p>
        </w:tc>
        <w:tc>
          <w:tcPr>
            <w:tcW w:w="424" w:type="dxa"/>
            <w:vAlign w:val="center"/>
          </w:tcPr>
          <w:p w14:paraId="018F2393" w14:textId="77777777" w:rsidR="004B17FF" w:rsidRPr="00037DFA" w:rsidRDefault="004B17FF" w:rsidP="00DC6516">
            <w:pPr>
              <w:spacing w:line="276" w:lineRule="auto"/>
              <w:jc w:val="center"/>
              <w:rPr>
                <w:sz w:val="16"/>
                <w:szCs w:val="16"/>
                <w:lang w:val="ro-RO"/>
              </w:rPr>
            </w:pPr>
          </w:p>
        </w:tc>
        <w:tc>
          <w:tcPr>
            <w:tcW w:w="441" w:type="dxa"/>
            <w:vAlign w:val="center"/>
          </w:tcPr>
          <w:p w14:paraId="6B5469B6" w14:textId="77777777" w:rsidR="004B17FF" w:rsidRPr="00037DFA" w:rsidRDefault="004B17FF" w:rsidP="00DC6516">
            <w:pPr>
              <w:spacing w:line="276" w:lineRule="auto"/>
              <w:jc w:val="center"/>
              <w:rPr>
                <w:sz w:val="16"/>
                <w:szCs w:val="16"/>
                <w:lang w:val="ro-RO"/>
              </w:rPr>
            </w:pPr>
          </w:p>
        </w:tc>
        <w:tc>
          <w:tcPr>
            <w:tcW w:w="425" w:type="dxa"/>
            <w:vAlign w:val="center"/>
          </w:tcPr>
          <w:p w14:paraId="20685B82" w14:textId="77777777" w:rsidR="004B17FF" w:rsidRPr="00037DFA" w:rsidRDefault="004B17FF" w:rsidP="00DC6516">
            <w:pPr>
              <w:spacing w:line="276" w:lineRule="auto"/>
              <w:jc w:val="center"/>
              <w:rPr>
                <w:sz w:val="16"/>
                <w:szCs w:val="16"/>
                <w:lang w:val="ro-RO"/>
              </w:rPr>
            </w:pPr>
          </w:p>
        </w:tc>
        <w:tc>
          <w:tcPr>
            <w:tcW w:w="425" w:type="dxa"/>
            <w:vAlign w:val="center"/>
          </w:tcPr>
          <w:p w14:paraId="5E8B3C5A" w14:textId="77777777" w:rsidR="004B17FF" w:rsidRPr="00037DFA" w:rsidRDefault="004B17FF" w:rsidP="00DC6516">
            <w:pPr>
              <w:spacing w:line="276" w:lineRule="auto"/>
              <w:jc w:val="center"/>
              <w:rPr>
                <w:sz w:val="16"/>
                <w:szCs w:val="16"/>
                <w:lang w:val="ro-RO"/>
              </w:rPr>
            </w:pPr>
          </w:p>
        </w:tc>
        <w:tc>
          <w:tcPr>
            <w:tcW w:w="425" w:type="dxa"/>
            <w:vAlign w:val="center"/>
          </w:tcPr>
          <w:p w14:paraId="1E973665" w14:textId="77777777" w:rsidR="004B17FF" w:rsidRPr="00037DFA" w:rsidRDefault="004B17FF" w:rsidP="00DC6516">
            <w:pPr>
              <w:spacing w:line="276" w:lineRule="auto"/>
              <w:jc w:val="center"/>
              <w:rPr>
                <w:sz w:val="16"/>
                <w:szCs w:val="16"/>
                <w:lang w:val="ro-RO"/>
              </w:rPr>
            </w:pPr>
          </w:p>
        </w:tc>
        <w:tc>
          <w:tcPr>
            <w:tcW w:w="426" w:type="dxa"/>
            <w:vAlign w:val="center"/>
          </w:tcPr>
          <w:p w14:paraId="2A0E712C" w14:textId="77777777" w:rsidR="004B17FF" w:rsidRPr="00037DFA" w:rsidRDefault="004B17FF" w:rsidP="00DC6516">
            <w:pPr>
              <w:spacing w:line="276" w:lineRule="auto"/>
              <w:jc w:val="center"/>
              <w:rPr>
                <w:sz w:val="16"/>
                <w:szCs w:val="16"/>
                <w:lang w:val="ro-RO"/>
              </w:rPr>
            </w:pPr>
          </w:p>
        </w:tc>
        <w:tc>
          <w:tcPr>
            <w:tcW w:w="425" w:type="dxa"/>
            <w:vAlign w:val="center"/>
          </w:tcPr>
          <w:p w14:paraId="07186C78" w14:textId="77777777" w:rsidR="004B17FF" w:rsidRPr="00037DFA" w:rsidRDefault="004B17FF" w:rsidP="00DC6516">
            <w:pPr>
              <w:spacing w:line="276" w:lineRule="auto"/>
              <w:jc w:val="center"/>
              <w:rPr>
                <w:sz w:val="16"/>
                <w:szCs w:val="16"/>
                <w:lang w:val="ro-RO"/>
              </w:rPr>
            </w:pPr>
          </w:p>
        </w:tc>
        <w:tc>
          <w:tcPr>
            <w:tcW w:w="425" w:type="dxa"/>
            <w:vAlign w:val="center"/>
          </w:tcPr>
          <w:p w14:paraId="4F05F602" w14:textId="77777777" w:rsidR="004B17FF" w:rsidRPr="00037DFA" w:rsidRDefault="004B17FF" w:rsidP="00DC6516">
            <w:pPr>
              <w:spacing w:line="276" w:lineRule="auto"/>
              <w:jc w:val="center"/>
              <w:rPr>
                <w:sz w:val="16"/>
                <w:szCs w:val="16"/>
                <w:lang w:val="ro-RO"/>
              </w:rPr>
            </w:pPr>
          </w:p>
        </w:tc>
        <w:tc>
          <w:tcPr>
            <w:tcW w:w="425" w:type="dxa"/>
            <w:vAlign w:val="center"/>
          </w:tcPr>
          <w:p w14:paraId="32BB9055" w14:textId="77777777" w:rsidR="004B17FF" w:rsidRPr="00037DFA" w:rsidRDefault="004B17FF" w:rsidP="00DC6516">
            <w:pPr>
              <w:spacing w:line="276" w:lineRule="auto"/>
              <w:jc w:val="center"/>
              <w:rPr>
                <w:sz w:val="16"/>
                <w:szCs w:val="16"/>
                <w:lang w:val="ro-RO"/>
              </w:rPr>
            </w:pPr>
          </w:p>
        </w:tc>
        <w:tc>
          <w:tcPr>
            <w:tcW w:w="425" w:type="dxa"/>
            <w:vAlign w:val="center"/>
          </w:tcPr>
          <w:p w14:paraId="609CCC0B" w14:textId="77777777" w:rsidR="004B17FF" w:rsidRPr="00037DFA" w:rsidRDefault="004B17FF" w:rsidP="00DC6516">
            <w:pPr>
              <w:spacing w:line="276" w:lineRule="auto"/>
              <w:jc w:val="center"/>
              <w:rPr>
                <w:sz w:val="16"/>
                <w:szCs w:val="16"/>
                <w:lang w:val="ro-RO"/>
              </w:rPr>
            </w:pPr>
          </w:p>
        </w:tc>
        <w:tc>
          <w:tcPr>
            <w:tcW w:w="425" w:type="dxa"/>
            <w:vAlign w:val="center"/>
          </w:tcPr>
          <w:p w14:paraId="7A4CA08D" w14:textId="77777777" w:rsidR="004B17FF" w:rsidRPr="00037DFA" w:rsidRDefault="004B17FF" w:rsidP="00DC6516">
            <w:pPr>
              <w:spacing w:line="276" w:lineRule="auto"/>
              <w:jc w:val="center"/>
              <w:rPr>
                <w:sz w:val="16"/>
                <w:szCs w:val="16"/>
                <w:lang w:val="ro-RO"/>
              </w:rPr>
            </w:pPr>
          </w:p>
        </w:tc>
        <w:tc>
          <w:tcPr>
            <w:tcW w:w="411" w:type="dxa"/>
            <w:vAlign w:val="center"/>
          </w:tcPr>
          <w:p w14:paraId="68B84A44" w14:textId="77777777" w:rsidR="004B17FF" w:rsidRPr="00037DFA" w:rsidRDefault="004B17FF" w:rsidP="00DC6516">
            <w:pPr>
              <w:spacing w:line="276" w:lineRule="auto"/>
              <w:jc w:val="center"/>
              <w:rPr>
                <w:sz w:val="16"/>
                <w:szCs w:val="16"/>
                <w:lang w:val="ro-RO"/>
              </w:rPr>
            </w:pPr>
          </w:p>
        </w:tc>
        <w:tc>
          <w:tcPr>
            <w:tcW w:w="425" w:type="dxa"/>
            <w:vAlign w:val="center"/>
          </w:tcPr>
          <w:p w14:paraId="0105F517" w14:textId="77777777" w:rsidR="004B17FF" w:rsidRPr="00037DFA" w:rsidRDefault="004B17FF" w:rsidP="00DC6516">
            <w:pPr>
              <w:spacing w:line="276" w:lineRule="auto"/>
              <w:jc w:val="center"/>
              <w:rPr>
                <w:sz w:val="16"/>
                <w:szCs w:val="16"/>
                <w:lang w:val="ro-RO"/>
              </w:rPr>
            </w:pPr>
          </w:p>
        </w:tc>
        <w:tc>
          <w:tcPr>
            <w:tcW w:w="425" w:type="dxa"/>
            <w:vAlign w:val="center"/>
          </w:tcPr>
          <w:p w14:paraId="5C98136C" w14:textId="77777777" w:rsidR="004B17FF" w:rsidRPr="00037DFA" w:rsidRDefault="004B17FF" w:rsidP="00DC6516">
            <w:pPr>
              <w:spacing w:line="276" w:lineRule="auto"/>
              <w:jc w:val="center"/>
              <w:rPr>
                <w:sz w:val="16"/>
                <w:szCs w:val="16"/>
                <w:lang w:val="ro-RO"/>
              </w:rPr>
            </w:pPr>
          </w:p>
        </w:tc>
        <w:tc>
          <w:tcPr>
            <w:tcW w:w="425" w:type="dxa"/>
            <w:vAlign w:val="center"/>
          </w:tcPr>
          <w:p w14:paraId="512E0C8C" w14:textId="77777777" w:rsidR="004B17FF" w:rsidRPr="00037DFA" w:rsidRDefault="004B17FF" w:rsidP="00DC6516">
            <w:pPr>
              <w:spacing w:line="276" w:lineRule="auto"/>
              <w:jc w:val="center"/>
              <w:rPr>
                <w:sz w:val="16"/>
                <w:szCs w:val="16"/>
                <w:lang w:val="ro-RO"/>
              </w:rPr>
            </w:pPr>
          </w:p>
        </w:tc>
        <w:tc>
          <w:tcPr>
            <w:tcW w:w="426" w:type="dxa"/>
            <w:vAlign w:val="center"/>
          </w:tcPr>
          <w:p w14:paraId="6EA434E4" w14:textId="77777777" w:rsidR="004B17FF" w:rsidRPr="00037DFA" w:rsidRDefault="004B17FF" w:rsidP="00DC6516">
            <w:pPr>
              <w:spacing w:line="276" w:lineRule="auto"/>
              <w:jc w:val="center"/>
              <w:rPr>
                <w:sz w:val="16"/>
                <w:szCs w:val="16"/>
                <w:lang w:val="ro-RO"/>
              </w:rPr>
            </w:pPr>
          </w:p>
        </w:tc>
        <w:tc>
          <w:tcPr>
            <w:tcW w:w="284" w:type="dxa"/>
            <w:vAlign w:val="center"/>
          </w:tcPr>
          <w:p w14:paraId="2C8E0D75" w14:textId="77777777" w:rsidR="004B17FF" w:rsidRPr="00037DFA" w:rsidRDefault="004B17FF" w:rsidP="00DC6516">
            <w:pPr>
              <w:spacing w:line="276" w:lineRule="auto"/>
              <w:jc w:val="center"/>
              <w:rPr>
                <w:sz w:val="16"/>
                <w:szCs w:val="16"/>
                <w:lang w:val="ro-RO"/>
              </w:rPr>
            </w:pPr>
          </w:p>
        </w:tc>
        <w:tc>
          <w:tcPr>
            <w:tcW w:w="425" w:type="dxa"/>
            <w:vAlign w:val="center"/>
          </w:tcPr>
          <w:p w14:paraId="60A71A71" w14:textId="77777777" w:rsidR="004B17FF" w:rsidRPr="00037DFA" w:rsidRDefault="004B17FF" w:rsidP="00DC6516">
            <w:pPr>
              <w:spacing w:line="276" w:lineRule="auto"/>
              <w:jc w:val="center"/>
              <w:rPr>
                <w:sz w:val="16"/>
                <w:szCs w:val="16"/>
                <w:lang w:val="ro-RO"/>
              </w:rPr>
            </w:pPr>
          </w:p>
        </w:tc>
        <w:tc>
          <w:tcPr>
            <w:tcW w:w="410" w:type="dxa"/>
            <w:vAlign w:val="center"/>
          </w:tcPr>
          <w:p w14:paraId="05AE5232" w14:textId="77777777" w:rsidR="004B17FF" w:rsidRPr="00037DFA" w:rsidRDefault="004B17FF" w:rsidP="00DC6516">
            <w:pPr>
              <w:spacing w:line="276" w:lineRule="auto"/>
              <w:jc w:val="center"/>
              <w:rPr>
                <w:sz w:val="16"/>
                <w:szCs w:val="16"/>
                <w:lang w:val="ro-RO"/>
              </w:rPr>
            </w:pPr>
          </w:p>
        </w:tc>
        <w:tc>
          <w:tcPr>
            <w:tcW w:w="314" w:type="dxa"/>
            <w:vAlign w:val="center"/>
          </w:tcPr>
          <w:p w14:paraId="0B940648" w14:textId="77777777" w:rsidR="004B17FF" w:rsidRPr="00037DFA" w:rsidRDefault="004B17FF" w:rsidP="00DC6516">
            <w:pPr>
              <w:spacing w:line="276" w:lineRule="auto"/>
              <w:jc w:val="center"/>
              <w:rPr>
                <w:sz w:val="16"/>
                <w:szCs w:val="16"/>
                <w:lang w:val="ro-RO"/>
              </w:rPr>
            </w:pPr>
          </w:p>
        </w:tc>
        <w:tc>
          <w:tcPr>
            <w:tcW w:w="425" w:type="dxa"/>
            <w:vAlign w:val="center"/>
          </w:tcPr>
          <w:p w14:paraId="48C1C1E3" w14:textId="77777777" w:rsidR="004B17FF" w:rsidRPr="00037DFA" w:rsidRDefault="004B17FF" w:rsidP="00DC6516">
            <w:pPr>
              <w:spacing w:line="276" w:lineRule="auto"/>
              <w:jc w:val="center"/>
              <w:rPr>
                <w:sz w:val="16"/>
                <w:szCs w:val="16"/>
                <w:lang w:val="ro-RO"/>
              </w:rPr>
            </w:pPr>
          </w:p>
        </w:tc>
        <w:tc>
          <w:tcPr>
            <w:tcW w:w="284" w:type="dxa"/>
            <w:vAlign w:val="center"/>
          </w:tcPr>
          <w:p w14:paraId="4C37F11D" w14:textId="77777777" w:rsidR="004B17FF" w:rsidRPr="00037DFA" w:rsidRDefault="004B17FF" w:rsidP="00DC6516">
            <w:pPr>
              <w:spacing w:line="276" w:lineRule="auto"/>
              <w:jc w:val="center"/>
              <w:rPr>
                <w:sz w:val="16"/>
                <w:szCs w:val="16"/>
                <w:lang w:val="ro-RO"/>
              </w:rPr>
            </w:pPr>
          </w:p>
        </w:tc>
        <w:tc>
          <w:tcPr>
            <w:tcW w:w="425" w:type="dxa"/>
            <w:vAlign w:val="center"/>
          </w:tcPr>
          <w:p w14:paraId="1929C299" w14:textId="77777777" w:rsidR="004B17FF" w:rsidRPr="00037DFA" w:rsidRDefault="004B17FF" w:rsidP="00DC6516">
            <w:pPr>
              <w:spacing w:line="276" w:lineRule="auto"/>
              <w:jc w:val="center"/>
              <w:rPr>
                <w:sz w:val="16"/>
                <w:szCs w:val="16"/>
                <w:lang w:val="ro-RO"/>
              </w:rPr>
            </w:pPr>
          </w:p>
        </w:tc>
        <w:tc>
          <w:tcPr>
            <w:tcW w:w="434" w:type="dxa"/>
            <w:vAlign w:val="center"/>
          </w:tcPr>
          <w:p w14:paraId="721B31FC" w14:textId="77777777" w:rsidR="004B17FF" w:rsidRPr="00037DFA" w:rsidRDefault="004B17FF" w:rsidP="00DC6516">
            <w:pPr>
              <w:spacing w:line="276" w:lineRule="auto"/>
              <w:jc w:val="center"/>
              <w:rPr>
                <w:sz w:val="16"/>
                <w:szCs w:val="16"/>
                <w:lang w:val="ro-RO"/>
              </w:rPr>
            </w:pPr>
          </w:p>
        </w:tc>
        <w:tc>
          <w:tcPr>
            <w:tcW w:w="416" w:type="dxa"/>
            <w:vAlign w:val="center"/>
          </w:tcPr>
          <w:p w14:paraId="1859788D" w14:textId="77777777" w:rsidR="004B17FF" w:rsidRPr="00037DFA" w:rsidRDefault="004B17FF" w:rsidP="00DC6516">
            <w:pPr>
              <w:spacing w:line="276" w:lineRule="auto"/>
              <w:jc w:val="center"/>
              <w:rPr>
                <w:sz w:val="16"/>
                <w:szCs w:val="16"/>
                <w:lang w:val="ro-RO"/>
              </w:rPr>
            </w:pPr>
          </w:p>
        </w:tc>
        <w:tc>
          <w:tcPr>
            <w:tcW w:w="440" w:type="dxa"/>
            <w:vAlign w:val="center"/>
          </w:tcPr>
          <w:p w14:paraId="3B727132" w14:textId="77777777" w:rsidR="004B17FF" w:rsidRPr="00037DFA" w:rsidRDefault="004B17FF" w:rsidP="00DC6516">
            <w:pPr>
              <w:spacing w:line="276" w:lineRule="auto"/>
              <w:jc w:val="center"/>
              <w:rPr>
                <w:sz w:val="16"/>
                <w:szCs w:val="16"/>
                <w:lang w:val="ro-RO"/>
              </w:rPr>
            </w:pPr>
          </w:p>
        </w:tc>
        <w:tc>
          <w:tcPr>
            <w:tcW w:w="428" w:type="dxa"/>
            <w:vAlign w:val="center"/>
          </w:tcPr>
          <w:p w14:paraId="306D58F1" w14:textId="77777777" w:rsidR="004B17FF" w:rsidRPr="00037DFA" w:rsidRDefault="004B17FF" w:rsidP="00DC6516">
            <w:pPr>
              <w:spacing w:line="276" w:lineRule="auto"/>
              <w:jc w:val="center"/>
              <w:rPr>
                <w:sz w:val="16"/>
                <w:szCs w:val="16"/>
                <w:lang w:val="ro-RO"/>
              </w:rPr>
            </w:pPr>
          </w:p>
        </w:tc>
        <w:tc>
          <w:tcPr>
            <w:tcW w:w="408" w:type="dxa"/>
            <w:vAlign w:val="center"/>
          </w:tcPr>
          <w:p w14:paraId="6DF9DDDB" w14:textId="77777777" w:rsidR="004B17FF" w:rsidRPr="00037DFA" w:rsidRDefault="004B17FF" w:rsidP="00DC6516">
            <w:pPr>
              <w:spacing w:line="276" w:lineRule="auto"/>
              <w:jc w:val="center"/>
              <w:rPr>
                <w:sz w:val="16"/>
                <w:szCs w:val="16"/>
                <w:lang w:val="ro-RO"/>
              </w:rPr>
            </w:pPr>
          </w:p>
        </w:tc>
        <w:tc>
          <w:tcPr>
            <w:tcW w:w="425" w:type="dxa"/>
            <w:vAlign w:val="center"/>
          </w:tcPr>
          <w:p w14:paraId="25C0FF44" w14:textId="77777777" w:rsidR="004B17FF" w:rsidRPr="00037DFA" w:rsidRDefault="004B17FF" w:rsidP="00DC6516">
            <w:pPr>
              <w:spacing w:line="276" w:lineRule="auto"/>
              <w:jc w:val="center"/>
              <w:rPr>
                <w:sz w:val="16"/>
                <w:szCs w:val="16"/>
                <w:lang w:val="ro-RO"/>
              </w:rPr>
            </w:pPr>
          </w:p>
        </w:tc>
        <w:tc>
          <w:tcPr>
            <w:tcW w:w="425" w:type="dxa"/>
            <w:vAlign w:val="center"/>
          </w:tcPr>
          <w:p w14:paraId="780D8BF9" w14:textId="77777777" w:rsidR="004B17FF" w:rsidRPr="00037DFA" w:rsidRDefault="004B17FF" w:rsidP="00DC6516">
            <w:pPr>
              <w:spacing w:line="276" w:lineRule="auto"/>
              <w:jc w:val="center"/>
              <w:rPr>
                <w:sz w:val="16"/>
                <w:szCs w:val="16"/>
                <w:lang w:val="ro-RO"/>
              </w:rPr>
            </w:pPr>
          </w:p>
        </w:tc>
        <w:tc>
          <w:tcPr>
            <w:tcW w:w="456" w:type="dxa"/>
            <w:vAlign w:val="center"/>
          </w:tcPr>
          <w:p w14:paraId="3ABFB91B"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682D1F24" w14:textId="77777777" w:rsidR="004B17FF" w:rsidRPr="00037DFA" w:rsidRDefault="004B17FF" w:rsidP="00DC6516">
            <w:pPr>
              <w:spacing w:line="276" w:lineRule="auto"/>
              <w:jc w:val="center"/>
              <w:rPr>
                <w:sz w:val="16"/>
                <w:szCs w:val="16"/>
                <w:lang w:val="ro-RO"/>
              </w:rPr>
            </w:pPr>
          </w:p>
        </w:tc>
      </w:tr>
      <w:tr w:rsidR="004B17FF" w:rsidRPr="00037DFA" w14:paraId="0EDC8761" w14:textId="77777777" w:rsidTr="006E5686">
        <w:trPr>
          <w:gridAfter w:val="1"/>
          <w:wAfter w:w="8" w:type="dxa"/>
          <w:trHeight w:val="277"/>
        </w:trPr>
        <w:tc>
          <w:tcPr>
            <w:tcW w:w="452" w:type="dxa"/>
            <w:vAlign w:val="center"/>
          </w:tcPr>
          <w:p w14:paraId="6645D8A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20953D03"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1852545D" w14:textId="77777777" w:rsidR="004B17FF" w:rsidRPr="00037DFA" w:rsidRDefault="004B17FF" w:rsidP="00DC6516">
            <w:pPr>
              <w:spacing w:line="276" w:lineRule="auto"/>
              <w:jc w:val="center"/>
              <w:rPr>
                <w:sz w:val="16"/>
                <w:szCs w:val="16"/>
                <w:lang w:val="ro-RO"/>
              </w:rPr>
            </w:pPr>
            <w:r w:rsidRPr="00037DFA">
              <w:rPr>
                <w:sz w:val="16"/>
                <w:szCs w:val="16"/>
                <w:lang w:val="ro-RO"/>
              </w:rPr>
              <w:t>51</w:t>
            </w:r>
          </w:p>
        </w:tc>
        <w:tc>
          <w:tcPr>
            <w:tcW w:w="424" w:type="dxa"/>
            <w:vAlign w:val="center"/>
          </w:tcPr>
          <w:p w14:paraId="297B3713" w14:textId="77777777" w:rsidR="004B17FF" w:rsidRPr="00037DFA" w:rsidRDefault="004B17FF" w:rsidP="00DC6516">
            <w:pPr>
              <w:spacing w:line="276" w:lineRule="auto"/>
              <w:jc w:val="center"/>
              <w:rPr>
                <w:sz w:val="16"/>
                <w:szCs w:val="16"/>
                <w:lang w:val="ro-RO"/>
              </w:rPr>
            </w:pPr>
          </w:p>
        </w:tc>
        <w:tc>
          <w:tcPr>
            <w:tcW w:w="441" w:type="dxa"/>
            <w:vAlign w:val="center"/>
          </w:tcPr>
          <w:p w14:paraId="76FC8BB9" w14:textId="77777777" w:rsidR="004B17FF" w:rsidRPr="00037DFA" w:rsidRDefault="004B17FF" w:rsidP="00DC6516">
            <w:pPr>
              <w:spacing w:line="276" w:lineRule="auto"/>
              <w:jc w:val="center"/>
              <w:rPr>
                <w:sz w:val="16"/>
                <w:szCs w:val="16"/>
                <w:lang w:val="ro-RO"/>
              </w:rPr>
            </w:pPr>
          </w:p>
        </w:tc>
        <w:tc>
          <w:tcPr>
            <w:tcW w:w="425" w:type="dxa"/>
            <w:vAlign w:val="center"/>
          </w:tcPr>
          <w:p w14:paraId="51891E69" w14:textId="77777777" w:rsidR="004B17FF" w:rsidRPr="00037DFA" w:rsidRDefault="004B17FF" w:rsidP="00DC6516">
            <w:pPr>
              <w:spacing w:line="276" w:lineRule="auto"/>
              <w:jc w:val="center"/>
              <w:rPr>
                <w:sz w:val="16"/>
                <w:szCs w:val="16"/>
                <w:lang w:val="ro-RO"/>
              </w:rPr>
            </w:pPr>
          </w:p>
        </w:tc>
        <w:tc>
          <w:tcPr>
            <w:tcW w:w="425" w:type="dxa"/>
            <w:vAlign w:val="center"/>
          </w:tcPr>
          <w:p w14:paraId="146072B2" w14:textId="77777777" w:rsidR="004B17FF" w:rsidRPr="00037DFA" w:rsidRDefault="004B17FF" w:rsidP="00DC6516">
            <w:pPr>
              <w:spacing w:line="276" w:lineRule="auto"/>
              <w:jc w:val="center"/>
              <w:rPr>
                <w:sz w:val="16"/>
                <w:szCs w:val="16"/>
                <w:lang w:val="ro-RO"/>
              </w:rPr>
            </w:pPr>
          </w:p>
        </w:tc>
        <w:tc>
          <w:tcPr>
            <w:tcW w:w="425" w:type="dxa"/>
            <w:vAlign w:val="center"/>
          </w:tcPr>
          <w:p w14:paraId="531CD441" w14:textId="77777777" w:rsidR="004B17FF" w:rsidRPr="00037DFA" w:rsidRDefault="004B17FF" w:rsidP="00DC6516">
            <w:pPr>
              <w:spacing w:line="276" w:lineRule="auto"/>
              <w:jc w:val="center"/>
              <w:rPr>
                <w:sz w:val="16"/>
                <w:szCs w:val="16"/>
                <w:lang w:val="ro-RO"/>
              </w:rPr>
            </w:pPr>
          </w:p>
        </w:tc>
        <w:tc>
          <w:tcPr>
            <w:tcW w:w="426" w:type="dxa"/>
            <w:vAlign w:val="center"/>
          </w:tcPr>
          <w:p w14:paraId="1407A74B" w14:textId="77777777" w:rsidR="004B17FF" w:rsidRPr="00037DFA" w:rsidRDefault="004B17FF" w:rsidP="00DC6516">
            <w:pPr>
              <w:spacing w:line="276" w:lineRule="auto"/>
              <w:jc w:val="center"/>
              <w:rPr>
                <w:sz w:val="16"/>
                <w:szCs w:val="16"/>
                <w:lang w:val="ro-RO"/>
              </w:rPr>
            </w:pPr>
          </w:p>
        </w:tc>
        <w:tc>
          <w:tcPr>
            <w:tcW w:w="425" w:type="dxa"/>
            <w:vAlign w:val="center"/>
          </w:tcPr>
          <w:p w14:paraId="04A9AE62" w14:textId="77777777" w:rsidR="004B17FF" w:rsidRPr="00037DFA" w:rsidRDefault="004B17FF" w:rsidP="00DC6516">
            <w:pPr>
              <w:spacing w:line="276" w:lineRule="auto"/>
              <w:jc w:val="center"/>
              <w:rPr>
                <w:sz w:val="16"/>
                <w:szCs w:val="16"/>
                <w:lang w:val="ro-RO"/>
              </w:rPr>
            </w:pPr>
          </w:p>
        </w:tc>
        <w:tc>
          <w:tcPr>
            <w:tcW w:w="425" w:type="dxa"/>
            <w:vAlign w:val="center"/>
          </w:tcPr>
          <w:p w14:paraId="7C9399AC" w14:textId="77777777" w:rsidR="004B17FF" w:rsidRPr="00037DFA" w:rsidRDefault="004B17FF" w:rsidP="00DC6516">
            <w:pPr>
              <w:spacing w:line="276" w:lineRule="auto"/>
              <w:jc w:val="center"/>
              <w:rPr>
                <w:sz w:val="16"/>
                <w:szCs w:val="16"/>
                <w:lang w:val="ro-RO"/>
              </w:rPr>
            </w:pPr>
          </w:p>
        </w:tc>
        <w:tc>
          <w:tcPr>
            <w:tcW w:w="425" w:type="dxa"/>
            <w:vAlign w:val="center"/>
          </w:tcPr>
          <w:p w14:paraId="457B64E7" w14:textId="77777777" w:rsidR="004B17FF" w:rsidRPr="00037DFA" w:rsidRDefault="004B17FF" w:rsidP="00DC6516">
            <w:pPr>
              <w:spacing w:line="276" w:lineRule="auto"/>
              <w:jc w:val="center"/>
              <w:rPr>
                <w:sz w:val="16"/>
                <w:szCs w:val="16"/>
                <w:lang w:val="ro-RO"/>
              </w:rPr>
            </w:pPr>
          </w:p>
        </w:tc>
        <w:tc>
          <w:tcPr>
            <w:tcW w:w="425" w:type="dxa"/>
            <w:vAlign w:val="center"/>
          </w:tcPr>
          <w:p w14:paraId="29DAD0DB" w14:textId="77777777" w:rsidR="004B17FF" w:rsidRPr="00037DFA" w:rsidRDefault="004B17FF" w:rsidP="00DC6516">
            <w:pPr>
              <w:spacing w:line="276" w:lineRule="auto"/>
              <w:jc w:val="center"/>
              <w:rPr>
                <w:sz w:val="16"/>
                <w:szCs w:val="16"/>
                <w:lang w:val="ro-RO"/>
              </w:rPr>
            </w:pPr>
          </w:p>
        </w:tc>
        <w:tc>
          <w:tcPr>
            <w:tcW w:w="425" w:type="dxa"/>
            <w:vAlign w:val="center"/>
          </w:tcPr>
          <w:p w14:paraId="4A8B1A5B" w14:textId="77777777" w:rsidR="004B17FF" w:rsidRPr="00037DFA" w:rsidRDefault="004B17FF" w:rsidP="00DC6516">
            <w:pPr>
              <w:spacing w:line="276" w:lineRule="auto"/>
              <w:jc w:val="center"/>
              <w:rPr>
                <w:sz w:val="16"/>
                <w:szCs w:val="16"/>
                <w:lang w:val="ro-RO"/>
              </w:rPr>
            </w:pPr>
          </w:p>
        </w:tc>
        <w:tc>
          <w:tcPr>
            <w:tcW w:w="411" w:type="dxa"/>
            <w:vAlign w:val="center"/>
          </w:tcPr>
          <w:p w14:paraId="557EE2C2" w14:textId="77777777" w:rsidR="004B17FF" w:rsidRPr="00037DFA" w:rsidRDefault="004B17FF" w:rsidP="00DC6516">
            <w:pPr>
              <w:spacing w:line="276" w:lineRule="auto"/>
              <w:jc w:val="center"/>
              <w:rPr>
                <w:sz w:val="16"/>
                <w:szCs w:val="16"/>
                <w:lang w:val="ro-RO"/>
              </w:rPr>
            </w:pPr>
          </w:p>
        </w:tc>
        <w:tc>
          <w:tcPr>
            <w:tcW w:w="425" w:type="dxa"/>
            <w:vAlign w:val="center"/>
          </w:tcPr>
          <w:p w14:paraId="7FCE142C" w14:textId="77777777" w:rsidR="004B17FF" w:rsidRPr="00037DFA" w:rsidRDefault="004B17FF" w:rsidP="00DC6516">
            <w:pPr>
              <w:spacing w:line="276" w:lineRule="auto"/>
              <w:jc w:val="center"/>
              <w:rPr>
                <w:sz w:val="16"/>
                <w:szCs w:val="16"/>
                <w:lang w:val="ro-RO"/>
              </w:rPr>
            </w:pPr>
          </w:p>
        </w:tc>
        <w:tc>
          <w:tcPr>
            <w:tcW w:w="425" w:type="dxa"/>
            <w:vAlign w:val="center"/>
          </w:tcPr>
          <w:p w14:paraId="1FE8EB2D" w14:textId="77777777" w:rsidR="004B17FF" w:rsidRPr="00037DFA" w:rsidRDefault="004B17FF" w:rsidP="00DC6516">
            <w:pPr>
              <w:spacing w:line="276" w:lineRule="auto"/>
              <w:jc w:val="center"/>
              <w:rPr>
                <w:sz w:val="16"/>
                <w:szCs w:val="16"/>
                <w:lang w:val="ro-RO"/>
              </w:rPr>
            </w:pPr>
          </w:p>
        </w:tc>
        <w:tc>
          <w:tcPr>
            <w:tcW w:w="425" w:type="dxa"/>
            <w:vAlign w:val="center"/>
          </w:tcPr>
          <w:p w14:paraId="4592D552" w14:textId="77777777" w:rsidR="004B17FF" w:rsidRPr="00037DFA" w:rsidRDefault="004B17FF" w:rsidP="00DC6516">
            <w:pPr>
              <w:spacing w:line="276" w:lineRule="auto"/>
              <w:jc w:val="center"/>
              <w:rPr>
                <w:sz w:val="16"/>
                <w:szCs w:val="16"/>
                <w:lang w:val="ro-RO"/>
              </w:rPr>
            </w:pPr>
          </w:p>
        </w:tc>
        <w:tc>
          <w:tcPr>
            <w:tcW w:w="426" w:type="dxa"/>
            <w:vAlign w:val="center"/>
          </w:tcPr>
          <w:p w14:paraId="2D0E7891" w14:textId="77777777" w:rsidR="004B17FF" w:rsidRPr="00037DFA" w:rsidRDefault="004B17FF" w:rsidP="00DC6516">
            <w:pPr>
              <w:spacing w:line="276" w:lineRule="auto"/>
              <w:jc w:val="center"/>
              <w:rPr>
                <w:sz w:val="16"/>
                <w:szCs w:val="16"/>
                <w:lang w:val="ro-RO"/>
              </w:rPr>
            </w:pPr>
          </w:p>
        </w:tc>
        <w:tc>
          <w:tcPr>
            <w:tcW w:w="284" w:type="dxa"/>
            <w:vAlign w:val="center"/>
          </w:tcPr>
          <w:p w14:paraId="1F341AFC" w14:textId="77777777" w:rsidR="004B17FF" w:rsidRPr="00037DFA" w:rsidRDefault="004B17FF" w:rsidP="00DC6516">
            <w:pPr>
              <w:spacing w:line="276" w:lineRule="auto"/>
              <w:jc w:val="center"/>
              <w:rPr>
                <w:sz w:val="16"/>
                <w:szCs w:val="16"/>
                <w:lang w:val="ro-RO"/>
              </w:rPr>
            </w:pPr>
          </w:p>
        </w:tc>
        <w:tc>
          <w:tcPr>
            <w:tcW w:w="425" w:type="dxa"/>
            <w:vAlign w:val="center"/>
          </w:tcPr>
          <w:p w14:paraId="2CFBF3E4" w14:textId="77777777" w:rsidR="004B17FF" w:rsidRPr="00037DFA" w:rsidRDefault="004B17FF" w:rsidP="00DC6516">
            <w:pPr>
              <w:spacing w:line="276" w:lineRule="auto"/>
              <w:jc w:val="center"/>
              <w:rPr>
                <w:sz w:val="16"/>
                <w:szCs w:val="16"/>
                <w:lang w:val="ro-RO"/>
              </w:rPr>
            </w:pPr>
          </w:p>
        </w:tc>
        <w:tc>
          <w:tcPr>
            <w:tcW w:w="410" w:type="dxa"/>
            <w:vAlign w:val="center"/>
          </w:tcPr>
          <w:p w14:paraId="58C82A19" w14:textId="77777777" w:rsidR="004B17FF" w:rsidRPr="00037DFA" w:rsidRDefault="004B17FF" w:rsidP="00DC6516">
            <w:pPr>
              <w:spacing w:line="276" w:lineRule="auto"/>
              <w:jc w:val="center"/>
              <w:rPr>
                <w:sz w:val="16"/>
                <w:szCs w:val="16"/>
                <w:lang w:val="ro-RO"/>
              </w:rPr>
            </w:pPr>
          </w:p>
        </w:tc>
        <w:tc>
          <w:tcPr>
            <w:tcW w:w="314" w:type="dxa"/>
            <w:vAlign w:val="center"/>
          </w:tcPr>
          <w:p w14:paraId="1203EABC" w14:textId="77777777" w:rsidR="004B17FF" w:rsidRPr="00037DFA" w:rsidRDefault="004B17FF" w:rsidP="00DC6516">
            <w:pPr>
              <w:spacing w:line="276" w:lineRule="auto"/>
              <w:jc w:val="center"/>
              <w:rPr>
                <w:sz w:val="16"/>
                <w:szCs w:val="16"/>
                <w:lang w:val="ro-RO"/>
              </w:rPr>
            </w:pPr>
          </w:p>
        </w:tc>
        <w:tc>
          <w:tcPr>
            <w:tcW w:w="425" w:type="dxa"/>
            <w:vAlign w:val="center"/>
          </w:tcPr>
          <w:p w14:paraId="3B50E61E" w14:textId="77777777" w:rsidR="004B17FF" w:rsidRPr="00037DFA" w:rsidRDefault="004B17FF" w:rsidP="00DC6516">
            <w:pPr>
              <w:spacing w:line="276" w:lineRule="auto"/>
              <w:jc w:val="center"/>
              <w:rPr>
                <w:sz w:val="16"/>
                <w:szCs w:val="16"/>
                <w:lang w:val="ro-RO"/>
              </w:rPr>
            </w:pPr>
          </w:p>
        </w:tc>
        <w:tc>
          <w:tcPr>
            <w:tcW w:w="284" w:type="dxa"/>
            <w:vAlign w:val="center"/>
          </w:tcPr>
          <w:p w14:paraId="2998F31A" w14:textId="77777777" w:rsidR="004B17FF" w:rsidRPr="00037DFA" w:rsidRDefault="004B17FF" w:rsidP="00DC6516">
            <w:pPr>
              <w:spacing w:line="276" w:lineRule="auto"/>
              <w:jc w:val="center"/>
              <w:rPr>
                <w:sz w:val="16"/>
                <w:szCs w:val="16"/>
                <w:lang w:val="ro-RO"/>
              </w:rPr>
            </w:pPr>
          </w:p>
        </w:tc>
        <w:tc>
          <w:tcPr>
            <w:tcW w:w="425" w:type="dxa"/>
            <w:vAlign w:val="center"/>
          </w:tcPr>
          <w:p w14:paraId="6BB2FCFE" w14:textId="77777777" w:rsidR="004B17FF" w:rsidRPr="00037DFA" w:rsidRDefault="004B17FF" w:rsidP="00DC6516">
            <w:pPr>
              <w:spacing w:line="276" w:lineRule="auto"/>
              <w:jc w:val="center"/>
              <w:rPr>
                <w:sz w:val="16"/>
                <w:szCs w:val="16"/>
                <w:lang w:val="ro-RO"/>
              </w:rPr>
            </w:pPr>
          </w:p>
        </w:tc>
        <w:tc>
          <w:tcPr>
            <w:tcW w:w="434" w:type="dxa"/>
            <w:vAlign w:val="center"/>
          </w:tcPr>
          <w:p w14:paraId="4CA0803A" w14:textId="77777777" w:rsidR="004B17FF" w:rsidRPr="00037DFA" w:rsidRDefault="004B17FF" w:rsidP="00DC6516">
            <w:pPr>
              <w:spacing w:line="276" w:lineRule="auto"/>
              <w:jc w:val="center"/>
              <w:rPr>
                <w:sz w:val="16"/>
                <w:szCs w:val="16"/>
                <w:lang w:val="ro-RO"/>
              </w:rPr>
            </w:pPr>
          </w:p>
        </w:tc>
        <w:tc>
          <w:tcPr>
            <w:tcW w:w="416" w:type="dxa"/>
            <w:vAlign w:val="center"/>
          </w:tcPr>
          <w:p w14:paraId="446416E6" w14:textId="77777777" w:rsidR="004B17FF" w:rsidRPr="00037DFA" w:rsidRDefault="004B17FF" w:rsidP="00DC6516">
            <w:pPr>
              <w:spacing w:line="276" w:lineRule="auto"/>
              <w:jc w:val="center"/>
              <w:rPr>
                <w:sz w:val="16"/>
                <w:szCs w:val="16"/>
                <w:lang w:val="ro-RO"/>
              </w:rPr>
            </w:pPr>
          </w:p>
        </w:tc>
        <w:tc>
          <w:tcPr>
            <w:tcW w:w="440" w:type="dxa"/>
            <w:vAlign w:val="center"/>
          </w:tcPr>
          <w:p w14:paraId="4ECF49A0" w14:textId="77777777" w:rsidR="004B17FF" w:rsidRPr="00037DFA" w:rsidRDefault="004B17FF" w:rsidP="00DC6516">
            <w:pPr>
              <w:spacing w:line="276" w:lineRule="auto"/>
              <w:jc w:val="center"/>
              <w:rPr>
                <w:sz w:val="16"/>
                <w:szCs w:val="16"/>
                <w:lang w:val="ro-RO"/>
              </w:rPr>
            </w:pPr>
          </w:p>
        </w:tc>
        <w:tc>
          <w:tcPr>
            <w:tcW w:w="428" w:type="dxa"/>
            <w:vAlign w:val="center"/>
          </w:tcPr>
          <w:p w14:paraId="01485153" w14:textId="77777777" w:rsidR="004B17FF" w:rsidRPr="00037DFA" w:rsidRDefault="004B17FF" w:rsidP="00DC6516">
            <w:pPr>
              <w:spacing w:line="276" w:lineRule="auto"/>
              <w:jc w:val="center"/>
              <w:rPr>
                <w:sz w:val="16"/>
                <w:szCs w:val="16"/>
                <w:lang w:val="ro-RO"/>
              </w:rPr>
            </w:pPr>
          </w:p>
        </w:tc>
        <w:tc>
          <w:tcPr>
            <w:tcW w:w="408" w:type="dxa"/>
            <w:vAlign w:val="center"/>
          </w:tcPr>
          <w:p w14:paraId="4E649A98" w14:textId="77777777" w:rsidR="004B17FF" w:rsidRPr="00037DFA" w:rsidRDefault="004B17FF" w:rsidP="00DC6516">
            <w:pPr>
              <w:spacing w:line="276" w:lineRule="auto"/>
              <w:jc w:val="center"/>
              <w:rPr>
                <w:sz w:val="16"/>
                <w:szCs w:val="16"/>
                <w:lang w:val="ro-RO"/>
              </w:rPr>
            </w:pPr>
          </w:p>
        </w:tc>
        <w:tc>
          <w:tcPr>
            <w:tcW w:w="425" w:type="dxa"/>
            <w:vAlign w:val="center"/>
          </w:tcPr>
          <w:p w14:paraId="048B90F7" w14:textId="77777777" w:rsidR="004B17FF" w:rsidRPr="00037DFA" w:rsidRDefault="004B17FF" w:rsidP="00DC6516">
            <w:pPr>
              <w:spacing w:line="276" w:lineRule="auto"/>
              <w:jc w:val="center"/>
              <w:rPr>
                <w:sz w:val="16"/>
                <w:szCs w:val="16"/>
                <w:lang w:val="ro-RO"/>
              </w:rPr>
            </w:pPr>
          </w:p>
        </w:tc>
        <w:tc>
          <w:tcPr>
            <w:tcW w:w="425" w:type="dxa"/>
            <w:vAlign w:val="center"/>
          </w:tcPr>
          <w:p w14:paraId="79450734" w14:textId="77777777" w:rsidR="004B17FF" w:rsidRPr="00037DFA" w:rsidRDefault="004B17FF" w:rsidP="00DC6516">
            <w:pPr>
              <w:spacing w:line="276" w:lineRule="auto"/>
              <w:jc w:val="center"/>
              <w:rPr>
                <w:sz w:val="16"/>
                <w:szCs w:val="16"/>
                <w:lang w:val="ro-RO"/>
              </w:rPr>
            </w:pPr>
          </w:p>
        </w:tc>
        <w:tc>
          <w:tcPr>
            <w:tcW w:w="456" w:type="dxa"/>
            <w:vAlign w:val="center"/>
          </w:tcPr>
          <w:p w14:paraId="68324DEC"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6CE456A2" w14:textId="77777777" w:rsidR="004B17FF" w:rsidRPr="00037DFA" w:rsidRDefault="004B17FF" w:rsidP="00DC6516">
            <w:pPr>
              <w:spacing w:line="276" w:lineRule="auto"/>
              <w:jc w:val="center"/>
              <w:rPr>
                <w:sz w:val="16"/>
                <w:szCs w:val="16"/>
                <w:lang w:val="ro-RO"/>
              </w:rPr>
            </w:pPr>
          </w:p>
        </w:tc>
      </w:tr>
      <w:tr w:rsidR="004B17FF" w:rsidRPr="00037DFA" w14:paraId="40146DEE" w14:textId="77777777" w:rsidTr="006E5686">
        <w:trPr>
          <w:gridAfter w:val="1"/>
          <w:wAfter w:w="8" w:type="dxa"/>
          <w:trHeight w:val="267"/>
        </w:trPr>
        <w:tc>
          <w:tcPr>
            <w:tcW w:w="452" w:type="dxa"/>
            <w:vAlign w:val="center"/>
          </w:tcPr>
          <w:p w14:paraId="3D4257E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3532ED38"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7DC34EF0" w14:textId="77777777" w:rsidR="004B17FF" w:rsidRPr="00037DFA" w:rsidRDefault="004B17FF" w:rsidP="00DC6516">
            <w:pPr>
              <w:spacing w:line="276" w:lineRule="auto"/>
              <w:jc w:val="center"/>
              <w:rPr>
                <w:sz w:val="16"/>
                <w:szCs w:val="16"/>
                <w:lang w:val="ro-RO"/>
              </w:rPr>
            </w:pPr>
            <w:r w:rsidRPr="00037DFA">
              <w:rPr>
                <w:sz w:val="16"/>
                <w:szCs w:val="16"/>
                <w:lang w:val="ro-RO"/>
              </w:rPr>
              <w:t>52</w:t>
            </w:r>
          </w:p>
        </w:tc>
        <w:tc>
          <w:tcPr>
            <w:tcW w:w="424" w:type="dxa"/>
            <w:vAlign w:val="center"/>
          </w:tcPr>
          <w:p w14:paraId="48B845F9" w14:textId="77777777" w:rsidR="004B17FF" w:rsidRPr="00037DFA" w:rsidRDefault="004B17FF" w:rsidP="00DC6516">
            <w:pPr>
              <w:spacing w:line="276" w:lineRule="auto"/>
              <w:jc w:val="center"/>
              <w:rPr>
                <w:sz w:val="16"/>
                <w:szCs w:val="16"/>
                <w:lang w:val="ro-RO"/>
              </w:rPr>
            </w:pPr>
          </w:p>
        </w:tc>
        <w:tc>
          <w:tcPr>
            <w:tcW w:w="441" w:type="dxa"/>
            <w:vAlign w:val="center"/>
          </w:tcPr>
          <w:p w14:paraId="606133CD" w14:textId="77777777" w:rsidR="004B17FF" w:rsidRPr="00037DFA" w:rsidRDefault="004B17FF" w:rsidP="00DC6516">
            <w:pPr>
              <w:spacing w:line="276" w:lineRule="auto"/>
              <w:jc w:val="center"/>
              <w:rPr>
                <w:sz w:val="16"/>
                <w:szCs w:val="16"/>
                <w:lang w:val="ro-RO"/>
              </w:rPr>
            </w:pPr>
          </w:p>
        </w:tc>
        <w:tc>
          <w:tcPr>
            <w:tcW w:w="425" w:type="dxa"/>
            <w:vAlign w:val="center"/>
          </w:tcPr>
          <w:p w14:paraId="0C0D3138" w14:textId="77777777" w:rsidR="004B17FF" w:rsidRPr="00037DFA" w:rsidRDefault="004B17FF" w:rsidP="00DC6516">
            <w:pPr>
              <w:spacing w:line="276" w:lineRule="auto"/>
              <w:jc w:val="center"/>
              <w:rPr>
                <w:sz w:val="16"/>
                <w:szCs w:val="16"/>
                <w:lang w:val="ro-RO"/>
              </w:rPr>
            </w:pPr>
          </w:p>
        </w:tc>
        <w:tc>
          <w:tcPr>
            <w:tcW w:w="425" w:type="dxa"/>
            <w:vAlign w:val="center"/>
          </w:tcPr>
          <w:p w14:paraId="7125DA7A" w14:textId="77777777" w:rsidR="004B17FF" w:rsidRPr="00037DFA" w:rsidRDefault="004B17FF" w:rsidP="00DC6516">
            <w:pPr>
              <w:spacing w:line="276" w:lineRule="auto"/>
              <w:jc w:val="center"/>
              <w:rPr>
                <w:sz w:val="16"/>
                <w:szCs w:val="16"/>
                <w:lang w:val="ro-RO"/>
              </w:rPr>
            </w:pPr>
          </w:p>
        </w:tc>
        <w:tc>
          <w:tcPr>
            <w:tcW w:w="425" w:type="dxa"/>
            <w:vAlign w:val="center"/>
          </w:tcPr>
          <w:p w14:paraId="543B6FCF" w14:textId="77777777" w:rsidR="004B17FF" w:rsidRPr="00037DFA" w:rsidRDefault="004B17FF" w:rsidP="00DC6516">
            <w:pPr>
              <w:spacing w:line="276" w:lineRule="auto"/>
              <w:jc w:val="center"/>
              <w:rPr>
                <w:sz w:val="16"/>
                <w:szCs w:val="16"/>
                <w:lang w:val="ro-RO"/>
              </w:rPr>
            </w:pPr>
          </w:p>
        </w:tc>
        <w:tc>
          <w:tcPr>
            <w:tcW w:w="426" w:type="dxa"/>
            <w:vAlign w:val="center"/>
          </w:tcPr>
          <w:p w14:paraId="073D2AD9" w14:textId="77777777" w:rsidR="004B17FF" w:rsidRPr="00037DFA" w:rsidRDefault="004B17FF" w:rsidP="00DC6516">
            <w:pPr>
              <w:spacing w:line="276" w:lineRule="auto"/>
              <w:jc w:val="center"/>
              <w:rPr>
                <w:sz w:val="16"/>
                <w:szCs w:val="16"/>
                <w:lang w:val="ro-RO"/>
              </w:rPr>
            </w:pPr>
          </w:p>
        </w:tc>
        <w:tc>
          <w:tcPr>
            <w:tcW w:w="425" w:type="dxa"/>
            <w:vAlign w:val="center"/>
          </w:tcPr>
          <w:p w14:paraId="50A187B8" w14:textId="77777777" w:rsidR="004B17FF" w:rsidRPr="00037DFA" w:rsidRDefault="004B17FF" w:rsidP="00DC6516">
            <w:pPr>
              <w:spacing w:line="276" w:lineRule="auto"/>
              <w:jc w:val="center"/>
              <w:rPr>
                <w:sz w:val="16"/>
                <w:szCs w:val="16"/>
                <w:lang w:val="ro-RO"/>
              </w:rPr>
            </w:pPr>
          </w:p>
        </w:tc>
        <w:tc>
          <w:tcPr>
            <w:tcW w:w="425" w:type="dxa"/>
            <w:vAlign w:val="center"/>
          </w:tcPr>
          <w:p w14:paraId="5FE08338" w14:textId="77777777" w:rsidR="004B17FF" w:rsidRPr="00037DFA" w:rsidRDefault="004B17FF" w:rsidP="00DC6516">
            <w:pPr>
              <w:spacing w:line="276" w:lineRule="auto"/>
              <w:jc w:val="center"/>
              <w:rPr>
                <w:sz w:val="16"/>
                <w:szCs w:val="16"/>
                <w:lang w:val="ro-RO"/>
              </w:rPr>
            </w:pPr>
          </w:p>
        </w:tc>
        <w:tc>
          <w:tcPr>
            <w:tcW w:w="425" w:type="dxa"/>
            <w:vAlign w:val="center"/>
          </w:tcPr>
          <w:p w14:paraId="4316F254" w14:textId="77777777" w:rsidR="004B17FF" w:rsidRPr="00037DFA" w:rsidRDefault="004B17FF" w:rsidP="00DC6516">
            <w:pPr>
              <w:spacing w:line="276" w:lineRule="auto"/>
              <w:jc w:val="center"/>
              <w:rPr>
                <w:sz w:val="16"/>
                <w:szCs w:val="16"/>
                <w:lang w:val="ro-RO"/>
              </w:rPr>
            </w:pPr>
          </w:p>
        </w:tc>
        <w:tc>
          <w:tcPr>
            <w:tcW w:w="425" w:type="dxa"/>
            <w:vAlign w:val="center"/>
          </w:tcPr>
          <w:p w14:paraId="625B6B70" w14:textId="77777777" w:rsidR="004B17FF" w:rsidRPr="00037DFA" w:rsidRDefault="004B17FF" w:rsidP="00DC6516">
            <w:pPr>
              <w:spacing w:line="276" w:lineRule="auto"/>
              <w:jc w:val="center"/>
              <w:rPr>
                <w:sz w:val="16"/>
                <w:szCs w:val="16"/>
                <w:lang w:val="ro-RO"/>
              </w:rPr>
            </w:pPr>
          </w:p>
        </w:tc>
        <w:tc>
          <w:tcPr>
            <w:tcW w:w="425" w:type="dxa"/>
            <w:vAlign w:val="center"/>
          </w:tcPr>
          <w:p w14:paraId="6835893E" w14:textId="77777777" w:rsidR="004B17FF" w:rsidRPr="00037DFA" w:rsidRDefault="004B17FF" w:rsidP="00DC6516">
            <w:pPr>
              <w:spacing w:line="276" w:lineRule="auto"/>
              <w:jc w:val="center"/>
              <w:rPr>
                <w:sz w:val="16"/>
                <w:szCs w:val="16"/>
                <w:lang w:val="ro-RO"/>
              </w:rPr>
            </w:pPr>
          </w:p>
        </w:tc>
        <w:tc>
          <w:tcPr>
            <w:tcW w:w="411" w:type="dxa"/>
            <w:vAlign w:val="center"/>
          </w:tcPr>
          <w:p w14:paraId="68DEFC64" w14:textId="77777777" w:rsidR="004B17FF" w:rsidRPr="00037DFA" w:rsidRDefault="004B17FF" w:rsidP="00DC6516">
            <w:pPr>
              <w:spacing w:line="276" w:lineRule="auto"/>
              <w:jc w:val="center"/>
              <w:rPr>
                <w:sz w:val="16"/>
                <w:szCs w:val="16"/>
                <w:lang w:val="ro-RO"/>
              </w:rPr>
            </w:pPr>
          </w:p>
        </w:tc>
        <w:tc>
          <w:tcPr>
            <w:tcW w:w="425" w:type="dxa"/>
            <w:vAlign w:val="center"/>
          </w:tcPr>
          <w:p w14:paraId="4D85859C" w14:textId="77777777" w:rsidR="004B17FF" w:rsidRPr="00037DFA" w:rsidRDefault="004B17FF" w:rsidP="00DC6516">
            <w:pPr>
              <w:spacing w:line="276" w:lineRule="auto"/>
              <w:jc w:val="center"/>
              <w:rPr>
                <w:sz w:val="16"/>
                <w:szCs w:val="16"/>
                <w:lang w:val="ro-RO"/>
              </w:rPr>
            </w:pPr>
          </w:p>
        </w:tc>
        <w:tc>
          <w:tcPr>
            <w:tcW w:w="425" w:type="dxa"/>
            <w:vAlign w:val="center"/>
          </w:tcPr>
          <w:p w14:paraId="16638020" w14:textId="77777777" w:rsidR="004B17FF" w:rsidRPr="00037DFA" w:rsidRDefault="004B17FF" w:rsidP="00DC6516">
            <w:pPr>
              <w:spacing w:line="276" w:lineRule="auto"/>
              <w:jc w:val="center"/>
              <w:rPr>
                <w:sz w:val="16"/>
                <w:szCs w:val="16"/>
                <w:lang w:val="ro-RO"/>
              </w:rPr>
            </w:pPr>
          </w:p>
        </w:tc>
        <w:tc>
          <w:tcPr>
            <w:tcW w:w="425" w:type="dxa"/>
            <w:vAlign w:val="center"/>
          </w:tcPr>
          <w:p w14:paraId="023705EC" w14:textId="77777777" w:rsidR="004B17FF" w:rsidRPr="00037DFA" w:rsidRDefault="004B17FF" w:rsidP="00DC6516">
            <w:pPr>
              <w:spacing w:line="276" w:lineRule="auto"/>
              <w:jc w:val="center"/>
              <w:rPr>
                <w:sz w:val="16"/>
                <w:szCs w:val="16"/>
                <w:lang w:val="ro-RO"/>
              </w:rPr>
            </w:pPr>
          </w:p>
        </w:tc>
        <w:tc>
          <w:tcPr>
            <w:tcW w:w="426" w:type="dxa"/>
            <w:vAlign w:val="center"/>
          </w:tcPr>
          <w:p w14:paraId="13EAEE5A" w14:textId="77777777" w:rsidR="004B17FF" w:rsidRPr="00037DFA" w:rsidRDefault="004B17FF" w:rsidP="00DC6516">
            <w:pPr>
              <w:spacing w:line="276" w:lineRule="auto"/>
              <w:jc w:val="center"/>
              <w:rPr>
                <w:sz w:val="16"/>
                <w:szCs w:val="16"/>
                <w:lang w:val="ro-RO"/>
              </w:rPr>
            </w:pPr>
          </w:p>
        </w:tc>
        <w:tc>
          <w:tcPr>
            <w:tcW w:w="284" w:type="dxa"/>
            <w:vAlign w:val="center"/>
          </w:tcPr>
          <w:p w14:paraId="36C6AE57" w14:textId="77777777" w:rsidR="004B17FF" w:rsidRPr="00037DFA" w:rsidRDefault="004B17FF" w:rsidP="00DC6516">
            <w:pPr>
              <w:spacing w:line="276" w:lineRule="auto"/>
              <w:jc w:val="center"/>
              <w:rPr>
                <w:sz w:val="16"/>
                <w:szCs w:val="16"/>
                <w:lang w:val="ro-RO"/>
              </w:rPr>
            </w:pPr>
          </w:p>
        </w:tc>
        <w:tc>
          <w:tcPr>
            <w:tcW w:w="425" w:type="dxa"/>
            <w:vAlign w:val="center"/>
          </w:tcPr>
          <w:p w14:paraId="7F1B208F" w14:textId="77777777" w:rsidR="004B17FF" w:rsidRPr="00037DFA" w:rsidRDefault="004B17FF" w:rsidP="00DC6516">
            <w:pPr>
              <w:spacing w:line="276" w:lineRule="auto"/>
              <w:jc w:val="center"/>
              <w:rPr>
                <w:sz w:val="16"/>
                <w:szCs w:val="16"/>
                <w:lang w:val="ro-RO"/>
              </w:rPr>
            </w:pPr>
          </w:p>
        </w:tc>
        <w:tc>
          <w:tcPr>
            <w:tcW w:w="410" w:type="dxa"/>
            <w:vAlign w:val="center"/>
          </w:tcPr>
          <w:p w14:paraId="4EBD0FCD" w14:textId="77777777" w:rsidR="004B17FF" w:rsidRPr="00037DFA" w:rsidRDefault="004B17FF" w:rsidP="00DC6516">
            <w:pPr>
              <w:spacing w:line="276" w:lineRule="auto"/>
              <w:jc w:val="center"/>
              <w:rPr>
                <w:sz w:val="16"/>
                <w:szCs w:val="16"/>
                <w:lang w:val="ro-RO"/>
              </w:rPr>
            </w:pPr>
          </w:p>
        </w:tc>
        <w:tc>
          <w:tcPr>
            <w:tcW w:w="314" w:type="dxa"/>
            <w:vAlign w:val="center"/>
          </w:tcPr>
          <w:p w14:paraId="4613FD12" w14:textId="77777777" w:rsidR="004B17FF" w:rsidRPr="00037DFA" w:rsidRDefault="004B17FF" w:rsidP="00DC6516">
            <w:pPr>
              <w:spacing w:line="276" w:lineRule="auto"/>
              <w:jc w:val="center"/>
              <w:rPr>
                <w:sz w:val="16"/>
                <w:szCs w:val="16"/>
                <w:lang w:val="ro-RO"/>
              </w:rPr>
            </w:pPr>
          </w:p>
        </w:tc>
        <w:tc>
          <w:tcPr>
            <w:tcW w:w="425" w:type="dxa"/>
            <w:vAlign w:val="center"/>
          </w:tcPr>
          <w:p w14:paraId="07E06DF7" w14:textId="77777777" w:rsidR="004B17FF" w:rsidRPr="00037DFA" w:rsidRDefault="004B17FF" w:rsidP="00DC6516">
            <w:pPr>
              <w:spacing w:line="276" w:lineRule="auto"/>
              <w:jc w:val="center"/>
              <w:rPr>
                <w:sz w:val="16"/>
                <w:szCs w:val="16"/>
                <w:lang w:val="ro-RO"/>
              </w:rPr>
            </w:pPr>
          </w:p>
        </w:tc>
        <w:tc>
          <w:tcPr>
            <w:tcW w:w="284" w:type="dxa"/>
            <w:vAlign w:val="center"/>
          </w:tcPr>
          <w:p w14:paraId="47E748B7" w14:textId="77777777" w:rsidR="004B17FF" w:rsidRPr="00037DFA" w:rsidRDefault="004B17FF" w:rsidP="00DC6516">
            <w:pPr>
              <w:spacing w:line="276" w:lineRule="auto"/>
              <w:jc w:val="center"/>
              <w:rPr>
                <w:sz w:val="16"/>
                <w:szCs w:val="16"/>
                <w:lang w:val="ro-RO"/>
              </w:rPr>
            </w:pPr>
          </w:p>
        </w:tc>
        <w:tc>
          <w:tcPr>
            <w:tcW w:w="425" w:type="dxa"/>
            <w:vAlign w:val="center"/>
          </w:tcPr>
          <w:p w14:paraId="0EDD5FDD" w14:textId="77777777" w:rsidR="004B17FF" w:rsidRPr="00037DFA" w:rsidRDefault="004B17FF" w:rsidP="00DC6516">
            <w:pPr>
              <w:spacing w:line="276" w:lineRule="auto"/>
              <w:jc w:val="center"/>
              <w:rPr>
                <w:sz w:val="16"/>
                <w:szCs w:val="16"/>
                <w:lang w:val="ro-RO"/>
              </w:rPr>
            </w:pPr>
          </w:p>
        </w:tc>
        <w:tc>
          <w:tcPr>
            <w:tcW w:w="434" w:type="dxa"/>
            <w:vAlign w:val="center"/>
          </w:tcPr>
          <w:p w14:paraId="5DB34A6B" w14:textId="77777777" w:rsidR="004B17FF" w:rsidRPr="00037DFA" w:rsidRDefault="004B17FF" w:rsidP="00DC6516">
            <w:pPr>
              <w:spacing w:line="276" w:lineRule="auto"/>
              <w:jc w:val="center"/>
              <w:rPr>
                <w:sz w:val="16"/>
                <w:szCs w:val="16"/>
                <w:lang w:val="ro-RO"/>
              </w:rPr>
            </w:pPr>
          </w:p>
        </w:tc>
        <w:tc>
          <w:tcPr>
            <w:tcW w:w="416" w:type="dxa"/>
            <w:vAlign w:val="center"/>
          </w:tcPr>
          <w:p w14:paraId="423AE05C" w14:textId="77777777" w:rsidR="004B17FF" w:rsidRPr="00037DFA" w:rsidRDefault="004B17FF" w:rsidP="00DC6516">
            <w:pPr>
              <w:spacing w:line="276" w:lineRule="auto"/>
              <w:jc w:val="center"/>
              <w:rPr>
                <w:sz w:val="16"/>
                <w:szCs w:val="16"/>
                <w:lang w:val="ro-RO"/>
              </w:rPr>
            </w:pPr>
          </w:p>
        </w:tc>
        <w:tc>
          <w:tcPr>
            <w:tcW w:w="440" w:type="dxa"/>
            <w:vAlign w:val="center"/>
          </w:tcPr>
          <w:p w14:paraId="67BDFC11" w14:textId="77777777" w:rsidR="004B17FF" w:rsidRPr="00037DFA" w:rsidRDefault="004B17FF" w:rsidP="00DC6516">
            <w:pPr>
              <w:spacing w:line="276" w:lineRule="auto"/>
              <w:jc w:val="center"/>
              <w:rPr>
                <w:sz w:val="16"/>
                <w:szCs w:val="16"/>
                <w:lang w:val="ro-RO"/>
              </w:rPr>
            </w:pPr>
          </w:p>
        </w:tc>
        <w:tc>
          <w:tcPr>
            <w:tcW w:w="428" w:type="dxa"/>
            <w:vAlign w:val="center"/>
          </w:tcPr>
          <w:p w14:paraId="7E7BFF6C" w14:textId="77777777" w:rsidR="004B17FF" w:rsidRPr="00037DFA" w:rsidRDefault="004B17FF" w:rsidP="00DC6516">
            <w:pPr>
              <w:spacing w:line="276" w:lineRule="auto"/>
              <w:jc w:val="center"/>
              <w:rPr>
                <w:sz w:val="16"/>
                <w:szCs w:val="16"/>
                <w:lang w:val="ro-RO"/>
              </w:rPr>
            </w:pPr>
          </w:p>
        </w:tc>
        <w:tc>
          <w:tcPr>
            <w:tcW w:w="408" w:type="dxa"/>
            <w:vAlign w:val="center"/>
          </w:tcPr>
          <w:p w14:paraId="7602DDF9" w14:textId="77777777" w:rsidR="004B17FF" w:rsidRPr="00037DFA" w:rsidRDefault="004B17FF" w:rsidP="00DC6516">
            <w:pPr>
              <w:spacing w:line="276" w:lineRule="auto"/>
              <w:jc w:val="center"/>
              <w:rPr>
                <w:sz w:val="16"/>
                <w:szCs w:val="16"/>
                <w:lang w:val="ro-RO"/>
              </w:rPr>
            </w:pPr>
          </w:p>
        </w:tc>
        <w:tc>
          <w:tcPr>
            <w:tcW w:w="425" w:type="dxa"/>
            <w:vAlign w:val="center"/>
          </w:tcPr>
          <w:p w14:paraId="670A9084" w14:textId="77777777" w:rsidR="004B17FF" w:rsidRPr="00037DFA" w:rsidRDefault="004B17FF" w:rsidP="00DC6516">
            <w:pPr>
              <w:spacing w:line="276" w:lineRule="auto"/>
              <w:jc w:val="center"/>
              <w:rPr>
                <w:sz w:val="16"/>
                <w:szCs w:val="16"/>
                <w:lang w:val="ro-RO"/>
              </w:rPr>
            </w:pPr>
          </w:p>
        </w:tc>
        <w:tc>
          <w:tcPr>
            <w:tcW w:w="425" w:type="dxa"/>
            <w:vAlign w:val="center"/>
          </w:tcPr>
          <w:p w14:paraId="1B5709EC" w14:textId="77777777" w:rsidR="004B17FF" w:rsidRPr="00037DFA" w:rsidRDefault="004B17FF" w:rsidP="00DC6516">
            <w:pPr>
              <w:spacing w:line="276" w:lineRule="auto"/>
              <w:jc w:val="center"/>
              <w:rPr>
                <w:sz w:val="16"/>
                <w:szCs w:val="16"/>
                <w:lang w:val="ro-RO"/>
              </w:rPr>
            </w:pPr>
          </w:p>
        </w:tc>
        <w:tc>
          <w:tcPr>
            <w:tcW w:w="456" w:type="dxa"/>
            <w:vAlign w:val="center"/>
          </w:tcPr>
          <w:p w14:paraId="752460C6"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0FA1750F" w14:textId="77777777" w:rsidR="004B17FF" w:rsidRPr="00037DFA" w:rsidRDefault="004B17FF" w:rsidP="00DC6516">
            <w:pPr>
              <w:spacing w:line="276" w:lineRule="auto"/>
              <w:jc w:val="center"/>
              <w:rPr>
                <w:sz w:val="16"/>
                <w:szCs w:val="16"/>
                <w:lang w:val="ro-RO"/>
              </w:rPr>
            </w:pPr>
          </w:p>
        </w:tc>
      </w:tr>
      <w:tr w:rsidR="004B17FF" w:rsidRPr="00037DFA" w14:paraId="151FF33C" w14:textId="77777777" w:rsidTr="006E5686">
        <w:trPr>
          <w:gridAfter w:val="1"/>
          <w:wAfter w:w="8" w:type="dxa"/>
          <w:trHeight w:val="284"/>
        </w:trPr>
        <w:tc>
          <w:tcPr>
            <w:tcW w:w="452" w:type="dxa"/>
            <w:vAlign w:val="center"/>
          </w:tcPr>
          <w:p w14:paraId="6ACA271D"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684B73B3"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31A29715" w14:textId="77777777" w:rsidR="004B17FF" w:rsidRPr="00037DFA" w:rsidRDefault="004B17FF" w:rsidP="00DC6516">
            <w:pPr>
              <w:spacing w:line="276" w:lineRule="auto"/>
              <w:jc w:val="center"/>
              <w:rPr>
                <w:sz w:val="16"/>
                <w:szCs w:val="16"/>
                <w:lang w:val="ro-RO"/>
              </w:rPr>
            </w:pPr>
            <w:r w:rsidRPr="00037DFA">
              <w:rPr>
                <w:sz w:val="16"/>
                <w:szCs w:val="16"/>
                <w:lang w:val="ro-RO"/>
              </w:rPr>
              <w:t>53</w:t>
            </w:r>
          </w:p>
        </w:tc>
        <w:tc>
          <w:tcPr>
            <w:tcW w:w="424" w:type="dxa"/>
            <w:vAlign w:val="center"/>
          </w:tcPr>
          <w:p w14:paraId="458AE089" w14:textId="77777777" w:rsidR="004B17FF" w:rsidRPr="00037DFA" w:rsidRDefault="004B17FF" w:rsidP="00DC6516">
            <w:pPr>
              <w:spacing w:line="276" w:lineRule="auto"/>
              <w:jc w:val="center"/>
              <w:rPr>
                <w:sz w:val="16"/>
                <w:szCs w:val="16"/>
                <w:lang w:val="ro-RO"/>
              </w:rPr>
            </w:pPr>
          </w:p>
        </w:tc>
        <w:tc>
          <w:tcPr>
            <w:tcW w:w="441" w:type="dxa"/>
            <w:vAlign w:val="center"/>
          </w:tcPr>
          <w:p w14:paraId="7BD4D4C9" w14:textId="77777777" w:rsidR="004B17FF" w:rsidRPr="00037DFA" w:rsidRDefault="004B17FF" w:rsidP="00DC6516">
            <w:pPr>
              <w:spacing w:line="276" w:lineRule="auto"/>
              <w:jc w:val="center"/>
              <w:rPr>
                <w:sz w:val="16"/>
                <w:szCs w:val="16"/>
                <w:lang w:val="ro-RO"/>
              </w:rPr>
            </w:pPr>
          </w:p>
        </w:tc>
        <w:tc>
          <w:tcPr>
            <w:tcW w:w="425" w:type="dxa"/>
            <w:vAlign w:val="center"/>
          </w:tcPr>
          <w:p w14:paraId="2EF42E3D" w14:textId="77777777" w:rsidR="004B17FF" w:rsidRPr="00037DFA" w:rsidRDefault="004B17FF" w:rsidP="00DC6516">
            <w:pPr>
              <w:spacing w:line="276" w:lineRule="auto"/>
              <w:jc w:val="center"/>
              <w:rPr>
                <w:sz w:val="16"/>
                <w:szCs w:val="16"/>
                <w:lang w:val="ro-RO"/>
              </w:rPr>
            </w:pPr>
          </w:p>
        </w:tc>
        <w:tc>
          <w:tcPr>
            <w:tcW w:w="425" w:type="dxa"/>
            <w:vAlign w:val="center"/>
          </w:tcPr>
          <w:p w14:paraId="689EA084" w14:textId="77777777" w:rsidR="004B17FF" w:rsidRPr="00037DFA" w:rsidRDefault="004B17FF" w:rsidP="00DC6516">
            <w:pPr>
              <w:spacing w:line="276" w:lineRule="auto"/>
              <w:jc w:val="center"/>
              <w:rPr>
                <w:sz w:val="16"/>
                <w:szCs w:val="16"/>
                <w:lang w:val="ro-RO"/>
              </w:rPr>
            </w:pPr>
          </w:p>
        </w:tc>
        <w:tc>
          <w:tcPr>
            <w:tcW w:w="425" w:type="dxa"/>
            <w:vAlign w:val="center"/>
          </w:tcPr>
          <w:p w14:paraId="2880D74C" w14:textId="77777777" w:rsidR="004B17FF" w:rsidRPr="00037DFA" w:rsidRDefault="004B17FF" w:rsidP="00DC6516">
            <w:pPr>
              <w:spacing w:line="276" w:lineRule="auto"/>
              <w:jc w:val="center"/>
              <w:rPr>
                <w:sz w:val="16"/>
                <w:szCs w:val="16"/>
                <w:lang w:val="ro-RO"/>
              </w:rPr>
            </w:pPr>
          </w:p>
        </w:tc>
        <w:tc>
          <w:tcPr>
            <w:tcW w:w="426" w:type="dxa"/>
            <w:vAlign w:val="center"/>
          </w:tcPr>
          <w:p w14:paraId="71D0554C" w14:textId="77777777" w:rsidR="004B17FF" w:rsidRPr="00037DFA" w:rsidRDefault="004B17FF" w:rsidP="00DC6516">
            <w:pPr>
              <w:spacing w:line="276" w:lineRule="auto"/>
              <w:jc w:val="center"/>
              <w:rPr>
                <w:sz w:val="16"/>
                <w:szCs w:val="16"/>
                <w:lang w:val="ro-RO"/>
              </w:rPr>
            </w:pPr>
          </w:p>
        </w:tc>
        <w:tc>
          <w:tcPr>
            <w:tcW w:w="425" w:type="dxa"/>
            <w:vAlign w:val="center"/>
          </w:tcPr>
          <w:p w14:paraId="60654AE1" w14:textId="77777777" w:rsidR="004B17FF" w:rsidRPr="00037DFA" w:rsidRDefault="004B17FF" w:rsidP="00DC6516">
            <w:pPr>
              <w:spacing w:line="276" w:lineRule="auto"/>
              <w:jc w:val="center"/>
              <w:rPr>
                <w:sz w:val="16"/>
                <w:szCs w:val="16"/>
                <w:lang w:val="ro-RO"/>
              </w:rPr>
            </w:pPr>
          </w:p>
        </w:tc>
        <w:tc>
          <w:tcPr>
            <w:tcW w:w="425" w:type="dxa"/>
            <w:vAlign w:val="center"/>
          </w:tcPr>
          <w:p w14:paraId="28F686C3" w14:textId="77777777" w:rsidR="004B17FF" w:rsidRPr="00037DFA" w:rsidRDefault="004B17FF" w:rsidP="00DC6516">
            <w:pPr>
              <w:spacing w:line="276" w:lineRule="auto"/>
              <w:jc w:val="center"/>
              <w:rPr>
                <w:sz w:val="16"/>
                <w:szCs w:val="16"/>
                <w:lang w:val="ro-RO"/>
              </w:rPr>
            </w:pPr>
          </w:p>
        </w:tc>
        <w:tc>
          <w:tcPr>
            <w:tcW w:w="425" w:type="dxa"/>
            <w:vAlign w:val="center"/>
          </w:tcPr>
          <w:p w14:paraId="149CA555" w14:textId="77777777" w:rsidR="004B17FF" w:rsidRPr="00037DFA" w:rsidRDefault="004B17FF" w:rsidP="00DC6516">
            <w:pPr>
              <w:spacing w:line="276" w:lineRule="auto"/>
              <w:jc w:val="center"/>
              <w:rPr>
                <w:sz w:val="16"/>
                <w:szCs w:val="16"/>
                <w:lang w:val="ro-RO"/>
              </w:rPr>
            </w:pPr>
          </w:p>
        </w:tc>
        <w:tc>
          <w:tcPr>
            <w:tcW w:w="425" w:type="dxa"/>
            <w:vAlign w:val="center"/>
          </w:tcPr>
          <w:p w14:paraId="587F7416" w14:textId="77777777" w:rsidR="004B17FF" w:rsidRPr="00037DFA" w:rsidRDefault="004B17FF" w:rsidP="00DC6516">
            <w:pPr>
              <w:spacing w:line="276" w:lineRule="auto"/>
              <w:jc w:val="center"/>
              <w:rPr>
                <w:sz w:val="16"/>
                <w:szCs w:val="16"/>
                <w:lang w:val="ro-RO"/>
              </w:rPr>
            </w:pPr>
          </w:p>
        </w:tc>
        <w:tc>
          <w:tcPr>
            <w:tcW w:w="425" w:type="dxa"/>
            <w:vAlign w:val="center"/>
          </w:tcPr>
          <w:p w14:paraId="2C955167" w14:textId="77777777" w:rsidR="004B17FF" w:rsidRPr="00037DFA" w:rsidRDefault="004B17FF" w:rsidP="00DC6516">
            <w:pPr>
              <w:spacing w:line="276" w:lineRule="auto"/>
              <w:jc w:val="center"/>
              <w:rPr>
                <w:sz w:val="16"/>
                <w:szCs w:val="16"/>
                <w:lang w:val="ro-RO"/>
              </w:rPr>
            </w:pPr>
          </w:p>
        </w:tc>
        <w:tc>
          <w:tcPr>
            <w:tcW w:w="411" w:type="dxa"/>
            <w:vAlign w:val="center"/>
          </w:tcPr>
          <w:p w14:paraId="776094FC" w14:textId="77777777" w:rsidR="004B17FF" w:rsidRPr="00037DFA" w:rsidRDefault="004B17FF" w:rsidP="00DC6516">
            <w:pPr>
              <w:spacing w:line="276" w:lineRule="auto"/>
              <w:jc w:val="center"/>
              <w:rPr>
                <w:sz w:val="16"/>
                <w:szCs w:val="16"/>
                <w:lang w:val="ro-RO"/>
              </w:rPr>
            </w:pPr>
          </w:p>
        </w:tc>
        <w:tc>
          <w:tcPr>
            <w:tcW w:w="425" w:type="dxa"/>
            <w:vAlign w:val="center"/>
          </w:tcPr>
          <w:p w14:paraId="4F408D12" w14:textId="77777777" w:rsidR="004B17FF" w:rsidRPr="00037DFA" w:rsidRDefault="004B17FF" w:rsidP="00DC6516">
            <w:pPr>
              <w:spacing w:line="276" w:lineRule="auto"/>
              <w:jc w:val="center"/>
              <w:rPr>
                <w:sz w:val="16"/>
                <w:szCs w:val="16"/>
                <w:lang w:val="ro-RO"/>
              </w:rPr>
            </w:pPr>
          </w:p>
        </w:tc>
        <w:tc>
          <w:tcPr>
            <w:tcW w:w="425" w:type="dxa"/>
            <w:vAlign w:val="center"/>
          </w:tcPr>
          <w:p w14:paraId="7A70B963" w14:textId="77777777" w:rsidR="004B17FF" w:rsidRPr="00037DFA" w:rsidRDefault="004B17FF" w:rsidP="00DC6516">
            <w:pPr>
              <w:spacing w:line="276" w:lineRule="auto"/>
              <w:jc w:val="center"/>
              <w:rPr>
                <w:sz w:val="16"/>
                <w:szCs w:val="16"/>
                <w:lang w:val="ro-RO"/>
              </w:rPr>
            </w:pPr>
          </w:p>
        </w:tc>
        <w:tc>
          <w:tcPr>
            <w:tcW w:w="425" w:type="dxa"/>
            <w:vAlign w:val="center"/>
          </w:tcPr>
          <w:p w14:paraId="5185009A" w14:textId="77777777" w:rsidR="004B17FF" w:rsidRPr="00037DFA" w:rsidRDefault="004B17FF" w:rsidP="00DC6516">
            <w:pPr>
              <w:spacing w:line="276" w:lineRule="auto"/>
              <w:jc w:val="center"/>
              <w:rPr>
                <w:sz w:val="16"/>
                <w:szCs w:val="16"/>
                <w:lang w:val="ro-RO"/>
              </w:rPr>
            </w:pPr>
          </w:p>
        </w:tc>
        <w:tc>
          <w:tcPr>
            <w:tcW w:w="426" w:type="dxa"/>
            <w:vAlign w:val="center"/>
          </w:tcPr>
          <w:p w14:paraId="7674F4AD" w14:textId="77777777" w:rsidR="004B17FF" w:rsidRPr="00037DFA" w:rsidRDefault="004B17FF" w:rsidP="00DC6516">
            <w:pPr>
              <w:spacing w:line="276" w:lineRule="auto"/>
              <w:jc w:val="center"/>
              <w:rPr>
                <w:sz w:val="16"/>
                <w:szCs w:val="16"/>
                <w:lang w:val="ro-RO"/>
              </w:rPr>
            </w:pPr>
          </w:p>
        </w:tc>
        <w:tc>
          <w:tcPr>
            <w:tcW w:w="284" w:type="dxa"/>
            <w:vAlign w:val="center"/>
          </w:tcPr>
          <w:p w14:paraId="7FDB7DCA" w14:textId="77777777" w:rsidR="004B17FF" w:rsidRPr="00037DFA" w:rsidRDefault="004B17FF" w:rsidP="00DC6516">
            <w:pPr>
              <w:spacing w:line="276" w:lineRule="auto"/>
              <w:jc w:val="center"/>
              <w:rPr>
                <w:sz w:val="16"/>
                <w:szCs w:val="16"/>
                <w:lang w:val="ro-RO"/>
              </w:rPr>
            </w:pPr>
          </w:p>
        </w:tc>
        <w:tc>
          <w:tcPr>
            <w:tcW w:w="425" w:type="dxa"/>
            <w:vAlign w:val="center"/>
          </w:tcPr>
          <w:p w14:paraId="2275B2C9" w14:textId="77777777" w:rsidR="004B17FF" w:rsidRPr="00037DFA" w:rsidRDefault="004B17FF" w:rsidP="00DC6516">
            <w:pPr>
              <w:spacing w:line="276" w:lineRule="auto"/>
              <w:jc w:val="center"/>
              <w:rPr>
                <w:sz w:val="16"/>
                <w:szCs w:val="16"/>
                <w:lang w:val="ro-RO"/>
              </w:rPr>
            </w:pPr>
          </w:p>
        </w:tc>
        <w:tc>
          <w:tcPr>
            <w:tcW w:w="410" w:type="dxa"/>
            <w:vAlign w:val="center"/>
          </w:tcPr>
          <w:p w14:paraId="18587B00" w14:textId="77777777" w:rsidR="004B17FF" w:rsidRPr="00037DFA" w:rsidRDefault="004B17FF" w:rsidP="00DC6516">
            <w:pPr>
              <w:spacing w:line="276" w:lineRule="auto"/>
              <w:jc w:val="center"/>
              <w:rPr>
                <w:sz w:val="16"/>
                <w:szCs w:val="16"/>
                <w:lang w:val="ro-RO"/>
              </w:rPr>
            </w:pPr>
          </w:p>
        </w:tc>
        <w:tc>
          <w:tcPr>
            <w:tcW w:w="314" w:type="dxa"/>
            <w:vAlign w:val="center"/>
          </w:tcPr>
          <w:p w14:paraId="15736866" w14:textId="77777777" w:rsidR="004B17FF" w:rsidRPr="00037DFA" w:rsidRDefault="004B17FF" w:rsidP="00DC6516">
            <w:pPr>
              <w:spacing w:line="276" w:lineRule="auto"/>
              <w:jc w:val="center"/>
              <w:rPr>
                <w:sz w:val="16"/>
                <w:szCs w:val="16"/>
                <w:lang w:val="ro-RO"/>
              </w:rPr>
            </w:pPr>
          </w:p>
        </w:tc>
        <w:tc>
          <w:tcPr>
            <w:tcW w:w="425" w:type="dxa"/>
            <w:vAlign w:val="center"/>
          </w:tcPr>
          <w:p w14:paraId="0778C9C7" w14:textId="77777777" w:rsidR="004B17FF" w:rsidRPr="00037DFA" w:rsidRDefault="004B17FF" w:rsidP="00DC6516">
            <w:pPr>
              <w:spacing w:line="276" w:lineRule="auto"/>
              <w:jc w:val="center"/>
              <w:rPr>
                <w:sz w:val="16"/>
                <w:szCs w:val="16"/>
                <w:lang w:val="ro-RO"/>
              </w:rPr>
            </w:pPr>
          </w:p>
        </w:tc>
        <w:tc>
          <w:tcPr>
            <w:tcW w:w="284" w:type="dxa"/>
            <w:vAlign w:val="center"/>
          </w:tcPr>
          <w:p w14:paraId="3FE19E07" w14:textId="77777777" w:rsidR="004B17FF" w:rsidRPr="00037DFA" w:rsidRDefault="004B17FF" w:rsidP="00DC6516">
            <w:pPr>
              <w:spacing w:line="276" w:lineRule="auto"/>
              <w:jc w:val="center"/>
              <w:rPr>
                <w:sz w:val="16"/>
                <w:szCs w:val="16"/>
                <w:lang w:val="ro-RO"/>
              </w:rPr>
            </w:pPr>
          </w:p>
        </w:tc>
        <w:tc>
          <w:tcPr>
            <w:tcW w:w="425" w:type="dxa"/>
            <w:vAlign w:val="center"/>
          </w:tcPr>
          <w:p w14:paraId="4D783800" w14:textId="77777777" w:rsidR="004B17FF" w:rsidRPr="00037DFA" w:rsidRDefault="004B17FF" w:rsidP="00DC6516">
            <w:pPr>
              <w:spacing w:line="276" w:lineRule="auto"/>
              <w:jc w:val="center"/>
              <w:rPr>
                <w:sz w:val="16"/>
                <w:szCs w:val="16"/>
                <w:lang w:val="ro-RO"/>
              </w:rPr>
            </w:pPr>
          </w:p>
        </w:tc>
        <w:tc>
          <w:tcPr>
            <w:tcW w:w="434" w:type="dxa"/>
            <w:vAlign w:val="center"/>
          </w:tcPr>
          <w:p w14:paraId="18094074" w14:textId="77777777" w:rsidR="004B17FF" w:rsidRPr="00037DFA" w:rsidRDefault="004B17FF" w:rsidP="00DC6516">
            <w:pPr>
              <w:spacing w:line="276" w:lineRule="auto"/>
              <w:jc w:val="center"/>
              <w:rPr>
                <w:sz w:val="16"/>
                <w:szCs w:val="16"/>
                <w:lang w:val="ro-RO"/>
              </w:rPr>
            </w:pPr>
          </w:p>
        </w:tc>
        <w:tc>
          <w:tcPr>
            <w:tcW w:w="416" w:type="dxa"/>
            <w:vAlign w:val="center"/>
          </w:tcPr>
          <w:p w14:paraId="35FA5D8F" w14:textId="77777777" w:rsidR="004B17FF" w:rsidRPr="00037DFA" w:rsidRDefault="004B17FF" w:rsidP="00DC6516">
            <w:pPr>
              <w:spacing w:line="276" w:lineRule="auto"/>
              <w:jc w:val="center"/>
              <w:rPr>
                <w:sz w:val="16"/>
                <w:szCs w:val="16"/>
                <w:lang w:val="ro-RO"/>
              </w:rPr>
            </w:pPr>
          </w:p>
        </w:tc>
        <w:tc>
          <w:tcPr>
            <w:tcW w:w="440" w:type="dxa"/>
            <w:vAlign w:val="center"/>
          </w:tcPr>
          <w:p w14:paraId="60E4125C" w14:textId="77777777" w:rsidR="004B17FF" w:rsidRPr="00037DFA" w:rsidRDefault="004B17FF" w:rsidP="00DC6516">
            <w:pPr>
              <w:spacing w:line="276" w:lineRule="auto"/>
              <w:jc w:val="center"/>
              <w:rPr>
                <w:sz w:val="16"/>
                <w:szCs w:val="16"/>
                <w:lang w:val="ro-RO"/>
              </w:rPr>
            </w:pPr>
          </w:p>
        </w:tc>
        <w:tc>
          <w:tcPr>
            <w:tcW w:w="428" w:type="dxa"/>
            <w:vAlign w:val="center"/>
          </w:tcPr>
          <w:p w14:paraId="28A14457" w14:textId="77777777" w:rsidR="004B17FF" w:rsidRPr="00037DFA" w:rsidRDefault="004B17FF" w:rsidP="00DC6516">
            <w:pPr>
              <w:spacing w:line="276" w:lineRule="auto"/>
              <w:jc w:val="center"/>
              <w:rPr>
                <w:sz w:val="16"/>
                <w:szCs w:val="16"/>
                <w:lang w:val="ro-RO"/>
              </w:rPr>
            </w:pPr>
          </w:p>
        </w:tc>
        <w:tc>
          <w:tcPr>
            <w:tcW w:w="408" w:type="dxa"/>
            <w:vAlign w:val="center"/>
          </w:tcPr>
          <w:p w14:paraId="4DC78D2E" w14:textId="77777777" w:rsidR="004B17FF" w:rsidRPr="00037DFA" w:rsidRDefault="004B17FF" w:rsidP="00DC6516">
            <w:pPr>
              <w:spacing w:line="276" w:lineRule="auto"/>
              <w:jc w:val="center"/>
              <w:rPr>
                <w:sz w:val="16"/>
                <w:szCs w:val="16"/>
                <w:lang w:val="ro-RO"/>
              </w:rPr>
            </w:pPr>
          </w:p>
        </w:tc>
        <w:tc>
          <w:tcPr>
            <w:tcW w:w="425" w:type="dxa"/>
            <w:vAlign w:val="center"/>
          </w:tcPr>
          <w:p w14:paraId="7B7FF3CD" w14:textId="77777777" w:rsidR="004B17FF" w:rsidRPr="00037DFA" w:rsidRDefault="004B17FF" w:rsidP="00DC6516">
            <w:pPr>
              <w:spacing w:line="276" w:lineRule="auto"/>
              <w:jc w:val="center"/>
              <w:rPr>
                <w:sz w:val="16"/>
                <w:szCs w:val="16"/>
                <w:lang w:val="ro-RO"/>
              </w:rPr>
            </w:pPr>
          </w:p>
        </w:tc>
        <w:tc>
          <w:tcPr>
            <w:tcW w:w="425" w:type="dxa"/>
            <w:vAlign w:val="center"/>
          </w:tcPr>
          <w:p w14:paraId="76B8F45C" w14:textId="77777777" w:rsidR="004B17FF" w:rsidRPr="00037DFA" w:rsidRDefault="004B17FF" w:rsidP="00DC6516">
            <w:pPr>
              <w:spacing w:line="276" w:lineRule="auto"/>
              <w:jc w:val="center"/>
              <w:rPr>
                <w:sz w:val="16"/>
                <w:szCs w:val="16"/>
                <w:lang w:val="ro-RO"/>
              </w:rPr>
            </w:pPr>
          </w:p>
        </w:tc>
        <w:tc>
          <w:tcPr>
            <w:tcW w:w="456" w:type="dxa"/>
            <w:vAlign w:val="center"/>
          </w:tcPr>
          <w:p w14:paraId="3083550D"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39628F4B" w14:textId="77777777" w:rsidR="004B17FF" w:rsidRPr="00037DFA" w:rsidRDefault="004B17FF" w:rsidP="00DC6516">
            <w:pPr>
              <w:spacing w:line="276" w:lineRule="auto"/>
              <w:jc w:val="center"/>
              <w:rPr>
                <w:sz w:val="16"/>
                <w:szCs w:val="16"/>
                <w:lang w:val="ro-RO"/>
              </w:rPr>
            </w:pPr>
          </w:p>
        </w:tc>
      </w:tr>
      <w:tr w:rsidR="004B17FF" w:rsidRPr="00037DFA" w14:paraId="6080D9FE" w14:textId="77777777" w:rsidTr="006E5686">
        <w:trPr>
          <w:gridAfter w:val="1"/>
          <w:wAfter w:w="8" w:type="dxa"/>
          <w:trHeight w:val="261"/>
        </w:trPr>
        <w:tc>
          <w:tcPr>
            <w:tcW w:w="452" w:type="dxa"/>
            <w:vAlign w:val="center"/>
          </w:tcPr>
          <w:p w14:paraId="05C3071D"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25F48D7F"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31E51030" w14:textId="77777777" w:rsidR="004B17FF" w:rsidRPr="00037DFA" w:rsidRDefault="004B17FF" w:rsidP="00DC6516">
            <w:pPr>
              <w:spacing w:line="276" w:lineRule="auto"/>
              <w:jc w:val="center"/>
              <w:rPr>
                <w:sz w:val="16"/>
                <w:szCs w:val="16"/>
                <w:lang w:val="ro-RO"/>
              </w:rPr>
            </w:pPr>
            <w:r w:rsidRPr="00037DFA">
              <w:rPr>
                <w:sz w:val="16"/>
                <w:szCs w:val="16"/>
                <w:lang w:val="ro-RO"/>
              </w:rPr>
              <w:t>54</w:t>
            </w:r>
          </w:p>
        </w:tc>
        <w:tc>
          <w:tcPr>
            <w:tcW w:w="424" w:type="dxa"/>
            <w:vAlign w:val="center"/>
          </w:tcPr>
          <w:p w14:paraId="3BAACD1E" w14:textId="77777777" w:rsidR="004B17FF" w:rsidRPr="00037DFA" w:rsidRDefault="004B17FF" w:rsidP="00DC6516">
            <w:pPr>
              <w:spacing w:line="276" w:lineRule="auto"/>
              <w:jc w:val="center"/>
              <w:rPr>
                <w:sz w:val="16"/>
                <w:szCs w:val="16"/>
                <w:lang w:val="ro-RO"/>
              </w:rPr>
            </w:pPr>
          </w:p>
        </w:tc>
        <w:tc>
          <w:tcPr>
            <w:tcW w:w="441" w:type="dxa"/>
            <w:vAlign w:val="center"/>
          </w:tcPr>
          <w:p w14:paraId="228BBCE9" w14:textId="77777777" w:rsidR="004B17FF" w:rsidRPr="00037DFA" w:rsidRDefault="004B17FF" w:rsidP="00DC6516">
            <w:pPr>
              <w:spacing w:line="276" w:lineRule="auto"/>
              <w:jc w:val="center"/>
              <w:rPr>
                <w:sz w:val="16"/>
                <w:szCs w:val="16"/>
                <w:lang w:val="ro-RO"/>
              </w:rPr>
            </w:pPr>
          </w:p>
        </w:tc>
        <w:tc>
          <w:tcPr>
            <w:tcW w:w="425" w:type="dxa"/>
            <w:vAlign w:val="center"/>
          </w:tcPr>
          <w:p w14:paraId="65DAF548" w14:textId="77777777" w:rsidR="004B17FF" w:rsidRPr="00037DFA" w:rsidRDefault="004B17FF" w:rsidP="00DC6516">
            <w:pPr>
              <w:spacing w:line="276" w:lineRule="auto"/>
              <w:jc w:val="center"/>
              <w:rPr>
                <w:sz w:val="16"/>
                <w:szCs w:val="16"/>
                <w:lang w:val="ro-RO"/>
              </w:rPr>
            </w:pPr>
          </w:p>
        </w:tc>
        <w:tc>
          <w:tcPr>
            <w:tcW w:w="425" w:type="dxa"/>
            <w:vAlign w:val="center"/>
          </w:tcPr>
          <w:p w14:paraId="1C00C5AB" w14:textId="77777777" w:rsidR="004B17FF" w:rsidRPr="00037DFA" w:rsidRDefault="004B17FF" w:rsidP="00DC6516">
            <w:pPr>
              <w:spacing w:line="276" w:lineRule="auto"/>
              <w:jc w:val="center"/>
              <w:rPr>
                <w:sz w:val="16"/>
                <w:szCs w:val="16"/>
                <w:lang w:val="ro-RO"/>
              </w:rPr>
            </w:pPr>
          </w:p>
        </w:tc>
        <w:tc>
          <w:tcPr>
            <w:tcW w:w="425" w:type="dxa"/>
            <w:vAlign w:val="center"/>
          </w:tcPr>
          <w:p w14:paraId="64ABE3EC" w14:textId="77777777" w:rsidR="004B17FF" w:rsidRPr="00037DFA" w:rsidRDefault="004B17FF" w:rsidP="00DC6516">
            <w:pPr>
              <w:spacing w:line="276" w:lineRule="auto"/>
              <w:jc w:val="center"/>
              <w:rPr>
                <w:sz w:val="16"/>
                <w:szCs w:val="16"/>
                <w:lang w:val="ro-RO"/>
              </w:rPr>
            </w:pPr>
          </w:p>
        </w:tc>
        <w:tc>
          <w:tcPr>
            <w:tcW w:w="426" w:type="dxa"/>
            <w:vAlign w:val="center"/>
          </w:tcPr>
          <w:p w14:paraId="3153B46B" w14:textId="77777777" w:rsidR="004B17FF" w:rsidRPr="00037DFA" w:rsidRDefault="004B17FF" w:rsidP="00DC6516">
            <w:pPr>
              <w:spacing w:line="276" w:lineRule="auto"/>
              <w:jc w:val="center"/>
              <w:rPr>
                <w:sz w:val="16"/>
                <w:szCs w:val="16"/>
                <w:lang w:val="ro-RO"/>
              </w:rPr>
            </w:pPr>
          </w:p>
        </w:tc>
        <w:tc>
          <w:tcPr>
            <w:tcW w:w="425" w:type="dxa"/>
            <w:vAlign w:val="center"/>
          </w:tcPr>
          <w:p w14:paraId="733D44FC" w14:textId="77777777" w:rsidR="004B17FF" w:rsidRPr="00037DFA" w:rsidRDefault="004B17FF" w:rsidP="00DC6516">
            <w:pPr>
              <w:spacing w:line="276" w:lineRule="auto"/>
              <w:jc w:val="center"/>
              <w:rPr>
                <w:sz w:val="16"/>
                <w:szCs w:val="16"/>
                <w:lang w:val="ro-RO"/>
              </w:rPr>
            </w:pPr>
          </w:p>
        </w:tc>
        <w:tc>
          <w:tcPr>
            <w:tcW w:w="425" w:type="dxa"/>
            <w:vAlign w:val="center"/>
          </w:tcPr>
          <w:p w14:paraId="108C68C4" w14:textId="77777777" w:rsidR="004B17FF" w:rsidRPr="00037DFA" w:rsidRDefault="004B17FF" w:rsidP="00DC6516">
            <w:pPr>
              <w:spacing w:line="276" w:lineRule="auto"/>
              <w:jc w:val="center"/>
              <w:rPr>
                <w:sz w:val="16"/>
                <w:szCs w:val="16"/>
                <w:lang w:val="ro-RO"/>
              </w:rPr>
            </w:pPr>
          </w:p>
        </w:tc>
        <w:tc>
          <w:tcPr>
            <w:tcW w:w="425" w:type="dxa"/>
            <w:vAlign w:val="center"/>
          </w:tcPr>
          <w:p w14:paraId="759BEC5C" w14:textId="77777777" w:rsidR="004B17FF" w:rsidRPr="00037DFA" w:rsidRDefault="004B17FF" w:rsidP="00DC6516">
            <w:pPr>
              <w:spacing w:line="276" w:lineRule="auto"/>
              <w:jc w:val="center"/>
              <w:rPr>
                <w:sz w:val="16"/>
                <w:szCs w:val="16"/>
                <w:lang w:val="ro-RO"/>
              </w:rPr>
            </w:pPr>
          </w:p>
        </w:tc>
        <w:tc>
          <w:tcPr>
            <w:tcW w:w="425" w:type="dxa"/>
            <w:vAlign w:val="center"/>
          </w:tcPr>
          <w:p w14:paraId="79C7785C" w14:textId="77777777" w:rsidR="004B17FF" w:rsidRPr="00037DFA" w:rsidRDefault="004B17FF" w:rsidP="00DC6516">
            <w:pPr>
              <w:spacing w:line="276" w:lineRule="auto"/>
              <w:jc w:val="center"/>
              <w:rPr>
                <w:sz w:val="16"/>
                <w:szCs w:val="16"/>
                <w:lang w:val="ro-RO"/>
              </w:rPr>
            </w:pPr>
          </w:p>
        </w:tc>
        <w:tc>
          <w:tcPr>
            <w:tcW w:w="425" w:type="dxa"/>
            <w:vAlign w:val="center"/>
          </w:tcPr>
          <w:p w14:paraId="746153D6" w14:textId="77777777" w:rsidR="004B17FF" w:rsidRPr="00037DFA" w:rsidRDefault="004B17FF" w:rsidP="00DC6516">
            <w:pPr>
              <w:spacing w:line="276" w:lineRule="auto"/>
              <w:jc w:val="center"/>
              <w:rPr>
                <w:sz w:val="16"/>
                <w:szCs w:val="16"/>
                <w:lang w:val="ro-RO"/>
              </w:rPr>
            </w:pPr>
          </w:p>
        </w:tc>
        <w:tc>
          <w:tcPr>
            <w:tcW w:w="411" w:type="dxa"/>
            <w:vAlign w:val="center"/>
          </w:tcPr>
          <w:p w14:paraId="54DA20AB" w14:textId="77777777" w:rsidR="004B17FF" w:rsidRPr="00037DFA" w:rsidRDefault="004B17FF" w:rsidP="00DC6516">
            <w:pPr>
              <w:spacing w:line="276" w:lineRule="auto"/>
              <w:jc w:val="center"/>
              <w:rPr>
                <w:sz w:val="16"/>
                <w:szCs w:val="16"/>
                <w:lang w:val="ro-RO"/>
              </w:rPr>
            </w:pPr>
          </w:p>
        </w:tc>
        <w:tc>
          <w:tcPr>
            <w:tcW w:w="425" w:type="dxa"/>
            <w:vAlign w:val="center"/>
          </w:tcPr>
          <w:p w14:paraId="4F241790" w14:textId="77777777" w:rsidR="004B17FF" w:rsidRPr="00037DFA" w:rsidRDefault="004B17FF" w:rsidP="00DC6516">
            <w:pPr>
              <w:spacing w:line="276" w:lineRule="auto"/>
              <w:jc w:val="center"/>
              <w:rPr>
                <w:sz w:val="16"/>
                <w:szCs w:val="16"/>
                <w:lang w:val="ro-RO"/>
              </w:rPr>
            </w:pPr>
          </w:p>
        </w:tc>
        <w:tc>
          <w:tcPr>
            <w:tcW w:w="425" w:type="dxa"/>
            <w:vAlign w:val="center"/>
          </w:tcPr>
          <w:p w14:paraId="36A8C82E" w14:textId="77777777" w:rsidR="004B17FF" w:rsidRPr="00037DFA" w:rsidRDefault="004B17FF" w:rsidP="00DC6516">
            <w:pPr>
              <w:spacing w:line="276" w:lineRule="auto"/>
              <w:jc w:val="center"/>
              <w:rPr>
                <w:sz w:val="16"/>
                <w:szCs w:val="16"/>
                <w:lang w:val="ro-RO"/>
              </w:rPr>
            </w:pPr>
          </w:p>
        </w:tc>
        <w:tc>
          <w:tcPr>
            <w:tcW w:w="425" w:type="dxa"/>
            <w:vAlign w:val="center"/>
          </w:tcPr>
          <w:p w14:paraId="04145086" w14:textId="77777777" w:rsidR="004B17FF" w:rsidRPr="00037DFA" w:rsidRDefault="004B17FF" w:rsidP="00DC6516">
            <w:pPr>
              <w:spacing w:line="276" w:lineRule="auto"/>
              <w:jc w:val="center"/>
              <w:rPr>
                <w:sz w:val="16"/>
                <w:szCs w:val="16"/>
                <w:lang w:val="ro-RO"/>
              </w:rPr>
            </w:pPr>
          </w:p>
        </w:tc>
        <w:tc>
          <w:tcPr>
            <w:tcW w:w="426" w:type="dxa"/>
            <w:vAlign w:val="center"/>
          </w:tcPr>
          <w:p w14:paraId="1A61E6EB" w14:textId="77777777" w:rsidR="004B17FF" w:rsidRPr="00037DFA" w:rsidRDefault="004B17FF" w:rsidP="00DC6516">
            <w:pPr>
              <w:spacing w:line="276" w:lineRule="auto"/>
              <w:jc w:val="center"/>
              <w:rPr>
                <w:sz w:val="16"/>
                <w:szCs w:val="16"/>
                <w:lang w:val="ro-RO"/>
              </w:rPr>
            </w:pPr>
          </w:p>
        </w:tc>
        <w:tc>
          <w:tcPr>
            <w:tcW w:w="284" w:type="dxa"/>
            <w:vAlign w:val="center"/>
          </w:tcPr>
          <w:p w14:paraId="38E48EBA" w14:textId="77777777" w:rsidR="004B17FF" w:rsidRPr="00037DFA" w:rsidRDefault="004B17FF" w:rsidP="00DC6516">
            <w:pPr>
              <w:spacing w:line="276" w:lineRule="auto"/>
              <w:jc w:val="center"/>
              <w:rPr>
                <w:sz w:val="16"/>
                <w:szCs w:val="16"/>
                <w:lang w:val="ro-RO"/>
              </w:rPr>
            </w:pPr>
          </w:p>
        </w:tc>
        <w:tc>
          <w:tcPr>
            <w:tcW w:w="425" w:type="dxa"/>
            <w:vAlign w:val="center"/>
          </w:tcPr>
          <w:p w14:paraId="334448BE" w14:textId="77777777" w:rsidR="004B17FF" w:rsidRPr="00037DFA" w:rsidRDefault="004B17FF" w:rsidP="00DC6516">
            <w:pPr>
              <w:spacing w:line="276" w:lineRule="auto"/>
              <w:jc w:val="center"/>
              <w:rPr>
                <w:sz w:val="16"/>
                <w:szCs w:val="16"/>
                <w:lang w:val="ro-RO"/>
              </w:rPr>
            </w:pPr>
          </w:p>
        </w:tc>
        <w:tc>
          <w:tcPr>
            <w:tcW w:w="410" w:type="dxa"/>
            <w:vAlign w:val="center"/>
          </w:tcPr>
          <w:p w14:paraId="5DA76C53" w14:textId="77777777" w:rsidR="004B17FF" w:rsidRPr="00037DFA" w:rsidRDefault="004B17FF" w:rsidP="00DC6516">
            <w:pPr>
              <w:spacing w:line="276" w:lineRule="auto"/>
              <w:jc w:val="center"/>
              <w:rPr>
                <w:sz w:val="16"/>
                <w:szCs w:val="16"/>
                <w:lang w:val="ro-RO"/>
              </w:rPr>
            </w:pPr>
          </w:p>
        </w:tc>
        <w:tc>
          <w:tcPr>
            <w:tcW w:w="314" w:type="dxa"/>
            <w:vAlign w:val="center"/>
          </w:tcPr>
          <w:p w14:paraId="7AF39B0B" w14:textId="77777777" w:rsidR="004B17FF" w:rsidRPr="00037DFA" w:rsidRDefault="004B17FF" w:rsidP="00DC6516">
            <w:pPr>
              <w:spacing w:line="276" w:lineRule="auto"/>
              <w:jc w:val="center"/>
              <w:rPr>
                <w:sz w:val="16"/>
                <w:szCs w:val="16"/>
                <w:lang w:val="ro-RO"/>
              </w:rPr>
            </w:pPr>
          </w:p>
        </w:tc>
        <w:tc>
          <w:tcPr>
            <w:tcW w:w="425" w:type="dxa"/>
            <w:vAlign w:val="center"/>
          </w:tcPr>
          <w:p w14:paraId="6E8FEE9A" w14:textId="77777777" w:rsidR="004B17FF" w:rsidRPr="00037DFA" w:rsidRDefault="004B17FF" w:rsidP="00DC6516">
            <w:pPr>
              <w:spacing w:line="276" w:lineRule="auto"/>
              <w:jc w:val="center"/>
              <w:rPr>
                <w:sz w:val="16"/>
                <w:szCs w:val="16"/>
                <w:lang w:val="ro-RO"/>
              </w:rPr>
            </w:pPr>
          </w:p>
        </w:tc>
        <w:tc>
          <w:tcPr>
            <w:tcW w:w="284" w:type="dxa"/>
            <w:vAlign w:val="center"/>
          </w:tcPr>
          <w:p w14:paraId="22C182A8" w14:textId="77777777" w:rsidR="004B17FF" w:rsidRPr="00037DFA" w:rsidRDefault="004B17FF" w:rsidP="00DC6516">
            <w:pPr>
              <w:spacing w:line="276" w:lineRule="auto"/>
              <w:jc w:val="center"/>
              <w:rPr>
                <w:sz w:val="16"/>
                <w:szCs w:val="16"/>
                <w:lang w:val="ro-RO"/>
              </w:rPr>
            </w:pPr>
          </w:p>
        </w:tc>
        <w:tc>
          <w:tcPr>
            <w:tcW w:w="425" w:type="dxa"/>
            <w:vAlign w:val="center"/>
          </w:tcPr>
          <w:p w14:paraId="74BE327B" w14:textId="77777777" w:rsidR="004B17FF" w:rsidRPr="00037DFA" w:rsidRDefault="004B17FF" w:rsidP="00DC6516">
            <w:pPr>
              <w:spacing w:line="276" w:lineRule="auto"/>
              <w:jc w:val="center"/>
              <w:rPr>
                <w:sz w:val="16"/>
                <w:szCs w:val="16"/>
                <w:lang w:val="ro-RO"/>
              </w:rPr>
            </w:pPr>
          </w:p>
        </w:tc>
        <w:tc>
          <w:tcPr>
            <w:tcW w:w="434" w:type="dxa"/>
            <w:vAlign w:val="center"/>
          </w:tcPr>
          <w:p w14:paraId="3FA39584" w14:textId="77777777" w:rsidR="004B17FF" w:rsidRPr="00037DFA" w:rsidRDefault="004B17FF" w:rsidP="00DC6516">
            <w:pPr>
              <w:spacing w:line="276" w:lineRule="auto"/>
              <w:jc w:val="center"/>
              <w:rPr>
                <w:sz w:val="16"/>
                <w:szCs w:val="16"/>
                <w:lang w:val="ro-RO"/>
              </w:rPr>
            </w:pPr>
          </w:p>
        </w:tc>
        <w:tc>
          <w:tcPr>
            <w:tcW w:w="416" w:type="dxa"/>
            <w:vAlign w:val="center"/>
          </w:tcPr>
          <w:p w14:paraId="01ABB41C" w14:textId="77777777" w:rsidR="004B17FF" w:rsidRPr="00037DFA" w:rsidRDefault="004B17FF" w:rsidP="00DC6516">
            <w:pPr>
              <w:spacing w:line="276" w:lineRule="auto"/>
              <w:jc w:val="center"/>
              <w:rPr>
                <w:sz w:val="16"/>
                <w:szCs w:val="16"/>
                <w:lang w:val="ro-RO"/>
              </w:rPr>
            </w:pPr>
          </w:p>
        </w:tc>
        <w:tc>
          <w:tcPr>
            <w:tcW w:w="440" w:type="dxa"/>
            <w:vAlign w:val="center"/>
          </w:tcPr>
          <w:p w14:paraId="332950C4" w14:textId="77777777" w:rsidR="004B17FF" w:rsidRPr="00037DFA" w:rsidRDefault="004B17FF" w:rsidP="00DC6516">
            <w:pPr>
              <w:spacing w:line="276" w:lineRule="auto"/>
              <w:jc w:val="center"/>
              <w:rPr>
                <w:sz w:val="16"/>
                <w:szCs w:val="16"/>
                <w:lang w:val="ro-RO"/>
              </w:rPr>
            </w:pPr>
          </w:p>
        </w:tc>
        <w:tc>
          <w:tcPr>
            <w:tcW w:w="428" w:type="dxa"/>
            <w:vAlign w:val="center"/>
          </w:tcPr>
          <w:p w14:paraId="530C4AB1" w14:textId="77777777" w:rsidR="004B17FF" w:rsidRPr="00037DFA" w:rsidRDefault="004B17FF" w:rsidP="00DC6516">
            <w:pPr>
              <w:spacing w:line="276" w:lineRule="auto"/>
              <w:jc w:val="center"/>
              <w:rPr>
                <w:sz w:val="16"/>
                <w:szCs w:val="16"/>
                <w:lang w:val="ro-RO"/>
              </w:rPr>
            </w:pPr>
          </w:p>
        </w:tc>
        <w:tc>
          <w:tcPr>
            <w:tcW w:w="408" w:type="dxa"/>
            <w:vAlign w:val="center"/>
          </w:tcPr>
          <w:p w14:paraId="199A50D4" w14:textId="77777777" w:rsidR="004B17FF" w:rsidRPr="00037DFA" w:rsidRDefault="004B17FF" w:rsidP="00DC6516">
            <w:pPr>
              <w:spacing w:line="276" w:lineRule="auto"/>
              <w:jc w:val="center"/>
              <w:rPr>
                <w:sz w:val="16"/>
                <w:szCs w:val="16"/>
                <w:lang w:val="ro-RO"/>
              </w:rPr>
            </w:pPr>
          </w:p>
        </w:tc>
        <w:tc>
          <w:tcPr>
            <w:tcW w:w="425" w:type="dxa"/>
            <w:vAlign w:val="center"/>
          </w:tcPr>
          <w:p w14:paraId="501B9767" w14:textId="77777777" w:rsidR="004B17FF" w:rsidRPr="00037DFA" w:rsidRDefault="004B17FF" w:rsidP="00DC6516">
            <w:pPr>
              <w:spacing w:line="276" w:lineRule="auto"/>
              <w:jc w:val="center"/>
              <w:rPr>
                <w:sz w:val="16"/>
                <w:szCs w:val="16"/>
                <w:lang w:val="ro-RO"/>
              </w:rPr>
            </w:pPr>
          </w:p>
        </w:tc>
        <w:tc>
          <w:tcPr>
            <w:tcW w:w="425" w:type="dxa"/>
            <w:vAlign w:val="center"/>
          </w:tcPr>
          <w:p w14:paraId="4D8C21B5" w14:textId="77777777" w:rsidR="004B17FF" w:rsidRPr="00037DFA" w:rsidRDefault="004B17FF" w:rsidP="00DC6516">
            <w:pPr>
              <w:spacing w:line="276" w:lineRule="auto"/>
              <w:jc w:val="center"/>
              <w:rPr>
                <w:sz w:val="16"/>
                <w:szCs w:val="16"/>
                <w:lang w:val="ro-RO"/>
              </w:rPr>
            </w:pPr>
          </w:p>
        </w:tc>
        <w:tc>
          <w:tcPr>
            <w:tcW w:w="456" w:type="dxa"/>
            <w:vAlign w:val="center"/>
          </w:tcPr>
          <w:p w14:paraId="13F60E0C"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6185AE69" w14:textId="77777777" w:rsidR="004B17FF" w:rsidRPr="00037DFA" w:rsidRDefault="004B17FF" w:rsidP="00DC6516">
            <w:pPr>
              <w:spacing w:line="276" w:lineRule="auto"/>
              <w:jc w:val="center"/>
              <w:rPr>
                <w:sz w:val="16"/>
                <w:szCs w:val="16"/>
                <w:lang w:val="ro-RO"/>
              </w:rPr>
            </w:pPr>
          </w:p>
        </w:tc>
      </w:tr>
      <w:tr w:rsidR="004B17FF" w:rsidRPr="00037DFA" w14:paraId="056A0817" w14:textId="77777777" w:rsidTr="006E5686">
        <w:trPr>
          <w:gridAfter w:val="1"/>
          <w:wAfter w:w="8" w:type="dxa"/>
          <w:trHeight w:val="278"/>
        </w:trPr>
        <w:tc>
          <w:tcPr>
            <w:tcW w:w="452" w:type="dxa"/>
            <w:vAlign w:val="center"/>
          </w:tcPr>
          <w:p w14:paraId="4A37DC0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5C011B49"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3180AD71" w14:textId="77777777" w:rsidR="004B17FF" w:rsidRPr="00037DFA" w:rsidRDefault="004B17FF" w:rsidP="00DC6516">
            <w:pPr>
              <w:spacing w:line="276" w:lineRule="auto"/>
              <w:jc w:val="center"/>
              <w:rPr>
                <w:sz w:val="16"/>
                <w:szCs w:val="16"/>
                <w:lang w:val="ro-RO"/>
              </w:rPr>
            </w:pPr>
            <w:r w:rsidRPr="00037DFA">
              <w:rPr>
                <w:sz w:val="16"/>
                <w:szCs w:val="16"/>
                <w:lang w:val="ro-RO"/>
              </w:rPr>
              <w:t>55</w:t>
            </w:r>
          </w:p>
        </w:tc>
        <w:tc>
          <w:tcPr>
            <w:tcW w:w="424" w:type="dxa"/>
            <w:vAlign w:val="center"/>
          </w:tcPr>
          <w:p w14:paraId="308A8D70" w14:textId="77777777" w:rsidR="004B17FF" w:rsidRPr="00037DFA" w:rsidRDefault="004B17FF" w:rsidP="00DC6516">
            <w:pPr>
              <w:spacing w:line="276" w:lineRule="auto"/>
              <w:jc w:val="center"/>
              <w:rPr>
                <w:sz w:val="16"/>
                <w:szCs w:val="16"/>
                <w:lang w:val="ro-RO"/>
              </w:rPr>
            </w:pPr>
          </w:p>
        </w:tc>
        <w:tc>
          <w:tcPr>
            <w:tcW w:w="441" w:type="dxa"/>
            <w:vAlign w:val="center"/>
          </w:tcPr>
          <w:p w14:paraId="4E60BCCE" w14:textId="77777777" w:rsidR="004B17FF" w:rsidRPr="00037DFA" w:rsidRDefault="004B17FF" w:rsidP="00DC6516">
            <w:pPr>
              <w:spacing w:line="276" w:lineRule="auto"/>
              <w:jc w:val="center"/>
              <w:rPr>
                <w:sz w:val="16"/>
                <w:szCs w:val="16"/>
                <w:lang w:val="ro-RO"/>
              </w:rPr>
            </w:pPr>
          </w:p>
        </w:tc>
        <w:tc>
          <w:tcPr>
            <w:tcW w:w="425" w:type="dxa"/>
            <w:vAlign w:val="center"/>
          </w:tcPr>
          <w:p w14:paraId="703810BC" w14:textId="77777777" w:rsidR="004B17FF" w:rsidRPr="00037DFA" w:rsidRDefault="004B17FF" w:rsidP="00DC6516">
            <w:pPr>
              <w:spacing w:line="276" w:lineRule="auto"/>
              <w:jc w:val="center"/>
              <w:rPr>
                <w:sz w:val="16"/>
                <w:szCs w:val="16"/>
                <w:lang w:val="ro-RO"/>
              </w:rPr>
            </w:pPr>
          </w:p>
        </w:tc>
        <w:tc>
          <w:tcPr>
            <w:tcW w:w="425" w:type="dxa"/>
            <w:vAlign w:val="center"/>
          </w:tcPr>
          <w:p w14:paraId="31E6FDB3" w14:textId="77777777" w:rsidR="004B17FF" w:rsidRPr="00037DFA" w:rsidRDefault="004B17FF" w:rsidP="00DC6516">
            <w:pPr>
              <w:spacing w:line="276" w:lineRule="auto"/>
              <w:jc w:val="center"/>
              <w:rPr>
                <w:sz w:val="16"/>
                <w:szCs w:val="16"/>
                <w:lang w:val="ro-RO"/>
              </w:rPr>
            </w:pPr>
          </w:p>
        </w:tc>
        <w:tc>
          <w:tcPr>
            <w:tcW w:w="425" w:type="dxa"/>
            <w:vAlign w:val="center"/>
          </w:tcPr>
          <w:p w14:paraId="059F8A2E" w14:textId="77777777" w:rsidR="004B17FF" w:rsidRPr="00037DFA" w:rsidRDefault="004B17FF" w:rsidP="00DC6516">
            <w:pPr>
              <w:spacing w:line="276" w:lineRule="auto"/>
              <w:jc w:val="center"/>
              <w:rPr>
                <w:sz w:val="16"/>
                <w:szCs w:val="16"/>
                <w:lang w:val="ro-RO"/>
              </w:rPr>
            </w:pPr>
          </w:p>
        </w:tc>
        <w:tc>
          <w:tcPr>
            <w:tcW w:w="426" w:type="dxa"/>
            <w:vAlign w:val="center"/>
          </w:tcPr>
          <w:p w14:paraId="5484CB7F" w14:textId="77777777" w:rsidR="004B17FF" w:rsidRPr="00037DFA" w:rsidRDefault="004B17FF" w:rsidP="00DC6516">
            <w:pPr>
              <w:spacing w:line="276" w:lineRule="auto"/>
              <w:jc w:val="center"/>
              <w:rPr>
                <w:sz w:val="16"/>
                <w:szCs w:val="16"/>
                <w:lang w:val="ro-RO"/>
              </w:rPr>
            </w:pPr>
          </w:p>
        </w:tc>
        <w:tc>
          <w:tcPr>
            <w:tcW w:w="425" w:type="dxa"/>
            <w:vAlign w:val="center"/>
          </w:tcPr>
          <w:p w14:paraId="057F973D" w14:textId="77777777" w:rsidR="004B17FF" w:rsidRPr="00037DFA" w:rsidRDefault="004B17FF" w:rsidP="00DC6516">
            <w:pPr>
              <w:spacing w:line="276" w:lineRule="auto"/>
              <w:jc w:val="center"/>
              <w:rPr>
                <w:sz w:val="16"/>
                <w:szCs w:val="16"/>
                <w:lang w:val="ro-RO"/>
              </w:rPr>
            </w:pPr>
          </w:p>
        </w:tc>
        <w:tc>
          <w:tcPr>
            <w:tcW w:w="425" w:type="dxa"/>
            <w:vAlign w:val="center"/>
          </w:tcPr>
          <w:p w14:paraId="0AD9B94F" w14:textId="77777777" w:rsidR="004B17FF" w:rsidRPr="00037DFA" w:rsidRDefault="004B17FF" w:rsidP="00DC6516">
            <w:pPr>
              <w:spacing w:line="276" w:lineRule="auto"/>
              <w:jc w:val="center"/>
              <w:rPr>
                <w:sz w:val="16"/>
                <w:szCs w:val="16"/>
                <w:lang w:val="ro-RO"/>
              </w:rPr>
            </w:pPr>
          </w:p>
        </w:tc>
        <w:tc>
          <w:tcPr>
            <w:tcW w:w="425" w:type="dxa"/>
            <w:vAlign w:val="center"/>
          </w:tcPr>
          <w:p w14:paraId="5DA6BD60" w14:textId="77777777" w:rsidR="004B17FF" w:rsidRPr="00037DFA" w:rsidRDefault="004B17FF" w:rsidP="00DC6516">
            <w:pPr>
              <w:spacing w:line="276" w:lineRule="auto"/>
              <w:jc w:val="center"/>
              <w:rPr>
                <w:sz w:val="16"/>
                <w:szCs w:val="16"/>
                <w:lang w:val="ro-RO"/>
              </w:rPr>
            </w:pPr>
          </w:p>
        </w:tc>
        <w:tc>
          <w:tcPr>
            <w:tcW w:w="425" w:type="dxa"/>
            <w:vAlign w:val="center"/>
          </w:tcPr>
          <w:p w14:paraId="60BBF61F" w14:textId="77777777" w:rsidR="004B17FF" w:rsidRPr="00037DFA" w:rsidRDefault="004B17FF" w:rsidP="00DC6516">
            <w:pPr>
              <w:spacing w:line="276" w:lineRule="auto"/>
              <w:jc w:val="center"/>
              <w:rPr>
                <w:sz w:val="16"/>
                <w:szCs w:val="16"/>
                <w:lang w:val="ro-RO"/>
              </w:rPr>
            </w:pPr>
          </w:p>
        </w:tc>
        <w:tc>
          <w:tcPr>
            <w:tcW w:w="425" w:type="dxa"/>
            <w:vAlign w:val="center"/>
          </w:tcPr>
          <w:p w14:paraId="25DDF2D5" w14:textId="77777777" w:rsidR="004B17FF" w:rsidRPr="00037DFA" w:rsidRDefault="004B17FF" w:rsidP="00DC6516">
            <w:pPr>
              <w:spacing w:line="276" w:lineRule="auto"/>
              <w:jc w:val="center"/>
              <w:rPr>
                <w:sz w:val="16"/>
                <w:szCs w:val="16"/>
                <w:lang w:val="ro-RO"/>
              </w:rPr>
            </w:pPr>
          </w:p>
        </w:tc>
        <w:tc>
          <w:tcPr>
            <w:tcW w:w="411" w:type="dxa"/>
            <w:vAlign w:val="center"/>
          </w:tcPr>
          <w:p w14:paraId="4EB99A9D" w14:textId="77777777" w:rsidR="004B17FF" w:rsidRPr="00037DFA" w:rsidRDefault="004B17FF" w:rsidP="00DC6516">
            <w:pPr>
              <w:spacing w:line="276" w:lineRule="auto"/>
              <w:jc w:val="center"/>
              <w:rPr>
                <w:sz w:val="16"/>
                <w:szCs w:val="16"/>
                <w:lang w:val="ro-RO"/>
              </w:rPr>
            </w:pPr>
          </w:p>
        </w:tc>
        <w:tc>
          <w:tcPr>
            <w:tcW w:w="425" w:type="dxa"/>
            <w:vAlign w:val="center"/>
          </w:tcPr>
          <w:p w14:paraId="416D4C95" w14:textId="77777777" w:rsidR="004B17FF" w:rsidRPr="00037DFA" w:rsidRDefault="004B17FF" w:rsidP="00DC6516">
            <w:pPr>
              <w:spacing w:line="276" w:lineRule="auto"/>
              <w:jc w:val="center"/>
              <w:rPr>
                <w:sz w:val="16"/>
                <w:szCs w:val="16"/>
                <w:lang w:val="ro-RO"/>
              </w:rPr>
            </w:pPr>
          </w:p>
        </w:tc>
        <w:tc>
          <w:tcPr>
            <w:tcW w:w="425" w:type="dxa"/>
            <w:vAlign w:val="center"/>
          </w:tcPr>
          <w:p w14:paraId="191FB7EA" w14:textId="77777777" w:rsidR="004B17FF" w:rsidRPr="00037DFA" w:rsidRDefault="004B17FF" w:rsidP="00DC6516">
            <w:pPr>
              <w:spacing w:line="276" w:lineRule="auto"/>
              <w:jc w:val="center"/>
              <w:rPr>
                <w:sz w:val="16"/>
                <w:szCs w:val="16"/>
                <w:lang w:val="ro-RO"/>
              </w:rPr>
            </w:pPr>
          </w:p>
        </w:tc>
        <w:tc>
          <w:tcPr>
            <w:tcW w:w="425" w:type="dxa"/>
            <w:vAlign w:val="center"/>
          </w:tcPr>
          <w:p w14:paraId="70DF3FEE" w14:textId="77777777" w:rsidR="004B17FF" w:rsidRPr="00037DFA" w:rsidRDefault="004B17FF" w:rsidP="00DC6516">
            <w:pPr>
              <w:spacing w:line="276" w:lineRule="auto"/>
              <w:jc w:val="center"/>
              <w:rPr>
                <w:sz w:val="16"/>
                <w:szCs w:val="16"/>
                <w:lang w:val="ro-RO"/>
              </w:rPr>
            </w:pPr>
          </w:p>
        </w:tc>
        <w:tc>
          <w:tcPr>
            <w:tcW w:w="426" w:type="dxa"/>
            <w:vAlign w:val="center"/>
          </w:tcPr>
          <w:p w14:paraId="3FA488F1" w14:textId="77777777" w:rsidR="004B17FF" w:rsidRPr="00037DFA" w:rsidRDefault="004B17FF" w:rsidP="00DC6516">
            <w:pPr>
              <w:spacing w:line="276" w:lineRule="auto"/>
              <w:jc w:val="center"/>
              <w:rPr>
                <w:sz w:val="16"/>
                <w:szCs w:val="16"/>
                <w:lang w:val="ro-RO"/>
              </w:rPr>
            </w:pPr>
          </w:p>
        </w:tc>
        <w:tc>
          <w:tcPr>
            <w:tcW w:w="284" w:type="dxa"/>
            <w:vAlign w:val="center"/>
          </w:tcPr>
          <w:p w14:paraId="26266C94" w14:textId="77777777" w:rsidR="004B17FF" w:rsidRPr="00037DFA" w:rsidRDefault="004B17FF" w:rsidP="00DC6516">
            <w:pPr>
              <w:spacing w:line="276" w:lineRule="auto"/>
              <w:jc w:val="center"/>
              <w:rPr>
                <w:sz w:val="16"/>
                <w:szCs w:val="16"/>
                <w:lang w:val="ro-RO"/>
              </w:rPr>
            </w:pPr>
          </w:p>
        </w:tc>
        <w:tc>
          <w:tcPr>
            <w:tcW w:w="425" w:type="dxa"/>
            <w:vAlign w:val="center"/>
          </w:tcPr>
          <w:p w14:paraId="2B203A3D" w14:textId="77777777" w:rsidR="004B17FF" w:rsidRPr="00037DFA" w:rsidRDefault="004B17FF" w:rsidP="00DC6516">
            <w:pPr>
              <w:spacing w:line="276" w:lineRule="auto"/>
              <w:jc w:val="center"/>
              <w:rPr>
                <w:sz w:val="16"/>
                <w:szCs w:val="16"/>
                <w:lang w:val="ro-RO"/>
              </w:rPr>
            </w:pPr>
          </w:p>
        </w:tc>
        <w:tc>
          <w:tcPr>
            <w:tcW w:w="410" w:type="dxa"/>
            <w:vAlign w:val="center"/>
          </w:tcPr>
          <w:p w14:paraId="0E671326" w14:textId="77777777" w:rsidR="004B17FF" w:rsidRPr="00037DFA" w:rsidRDefault="004B17FF" w:rsidP="00DC6516">
            <w:pPr>
              <w:spacing w:line="276" w:lineRule="auto"/>
              <w:jc w:val="center"/>
              <w:rPr>
                <w:sz w:val="16"/>
                <w:szCs w:val="16"/>
                <w:lang w:val="ro-RO"/>
              </w:rPr>
            </w:pPr>
          </w:p>
        </w:tc>
        <w:tc>
          <w:tcPr>
            <w:tcW w:w="314" w:type="dxa"/>
            <w:vAlign w:val="center"/>
          </w:tcPr>
          <w:p w14:paraId="23565C3E" w14:textId="77777777" w:rsidR="004B17FF" w:rsidRPr="00037DFA" w:rsidRDefault="004B17FF" w:rsidP="00DC6516">
            <w:pPr>
              <w:spacing w:line="276" w:lineRule="auto"/>
              <w:jc w:val="center"/>
              <w:rPr>
                <w:sz w:val="16"/>
                <w:szCs w:val="16"/>
                <w:lang w:val="ro-RO"/>
              </w:rPr>
            </w:pPr>
          </w:p>
        </w:tc>
        <w:tc>
          <w:tcPr>
            <w:tcW w:w="425" w:type="dxa"/>
            <w:vAlign w:val="center"/>
          </w:tcPr>
          <w:p w14:paraId="431D7C48" w14:textId="77777777" w:rsidR="004B17FF" w:rsidRPr="00037DFA" w:rsidRDefault="004B17FF" w:rsidP="00DC6516">
            <w:pPr>
              <w:spacing w:line="276" w:lineRule="auto"/>
              <w:jc w:val="center"/>
              <w:rPr>
                <w:sz w:val="16"/>
                <w:szCs w:val="16"/>
                <w:lang w:val="ro-RO"/>
              </w:rPr>
            </w:pPr>
          </w:p>
        </w:tc>
        <w:tc>
          <w:tcPr>
            <w:tcW w:w="284" w:type="dxa"/>
            <w:vAlign w:val="center"/>
          </w:tcPr>
          <w:p w14:paraId="5D35B41D" w14:textId="77777777" w:rsidR="004B17FF" w:rsidRPr="00037DFA" w:rsidRDefault="004B17FF" w:rsidP="00DC6516">
            <w:pPr>
              <w:spacing w:line="276" w:lineRule="auto"/>
              <w:jc w:val="center"/>
              <w:rPr>
                <w:sz w:val="16"/>
                <w:szCs w:val="16"/>
                <w:lang w:val="ro-RO"/>
              </w:rPr>
            </w:pPr>
          </w:p>
        </w:tc>
        <w:tc>
          <w:tcPr>
            <w:tcW w:w="425" w:type="dxa"/>
            <w:vAlign w:val="center"/>
          </w:tcPr>
          <w:p w14:paraId="704BB431" w14:textId="77777777" w:rsidR="004B17FF" w:rsidRPr="00037DFA" w:rsidRDefault="004B17FF" w:rsidP="00DC6516">
            <w:pPr>
              <w:spacing w:line="276" w:lineRule="auto"/>
              <w:jc w:val="center"/>
              <w:rPr>
                <w:sz w:val="16"/>
                <w:szCs w:val="16"/>
                <w:lang w:val="ro-RO"/>
              </w:rPr>
            </w:pPr>
          </w:p>
        </w:tc>
        <w:tc>
          <w:tcPr>
            <w:tcW w:w="434" w:type="dxa"/>
            <w:vAlign w:val="center"/>
          </w:tcPr>
          <w:p w14:paraId="234CBF14" w14:textId="77777777" w:rsidR="004B17FF" w:rsidRPr="00037DFA" w:rsidRDefault="004B17FF" w:rsidP="00DC6516">
            <w:pPr>
              <w:spacing w:line="276" w:lineRule="auto"/>
              <w:jc w:val="center"/>
              <w:rPr>
                <w:sz w:val="16"/>
                <w:szCs w:val="16"/>
                <w:lang w:val="ro-RO"/>
              </w:rPr>
            </w:pPr>
          </w:p>
        </w:tc>
        <w:tc>
          <w:tcPr>
            <w:tcW w:w="416" w:type="dxa"/>
            <w:vAlign w:val="center"/>
          </w:tcPr>
          <w:p w14:paraId="524B1EBB" w14:textId="77777777" w:rsidR="004B17FF" w:rsidRPr="00037DFA" w:rsidRDefault="004B17FF" w:rsidP="00DC6516">
            <w:pPr>
              <w:spacing w:line="276" w:lineRule="auto"/>
              <w:jc w:val="center"/>
              <w:rPr>
                <w:sz w:val="16"/>
                <w:szCs w:val="16"/>
                <w:lang w:val="ro-RO"/>
              </w:rPr>
            </w:pPr>
          </w:p>
        </w:tc>
        <w:tc>
          <w:tcPr>
            <w:tcW w:w="440" w:type="dxa"/>
            <w:vAlign w:val="center"/>
          </w:tcPr>
          <w:p w14:paraId="26E6DC2E" w14:textId="77777777" w:rsidR="004B17FF" w:rsidRPr="00037DFA" w:rsidRDefault="004B17FF" w:rsidP="00DC6516">
            <w:pPr>
              <w:spacing w:line="276" w:lineRule="auto"/>
              <w:jc w:val="center"/>
              <w:rPr>
                <w:sz w:val="16"/>
                <w:szCs w:val="16"/>
                <w:lang w:val="ro-RO"/>
              </w:rPr>
            </w:pPr>
          </w:p>
        </w:tc>
        <w:tc>
          <w:tcPr>
            <w:tcW w:w="428" w:type="dxa"/>
            <w:vAlign w:val="center"/>
          </w:tcPr>
          <w:p w14:paraId="019987F0" w14:textId="77777777" w:rsidR="004B17FF" w:rsidRPr="00037DFA" w:rsidRDefault="004B17FF" w:rsidP="00DC6516">
            <w:pPr>
              <w:spacing w:line="276" w:lineRule="auto"/>
              <w:jc w:val="center"/>
              <w:rPr>
                <w:sz w:val="16"/>
                <w:szCs w:val="16"/>
                <w:lang w:val="ro-RO"/>
              </w:rPr>
            </w:pPr>
          </w:p>
        </w:tc>
        <w:tc>
          <w:tcPr>
            <w:tcW w:w="408" w:type="dxa"/>
            <w:vAlign w:val="center"/>
          </w:tcPr>
          <w:p w14:paraId="7A00B0A4" w14:textId="77777777" w:rsidR="004B17FF" w:rsidRPr="00037DFA" w:rsidRDefault="004B17FF" w:rsidP="00DC6516">
            <w:pPr>
              <w:spacing w:line="276" w:lineRule="auto"/>
              <w:jc w:val="center"/>
              <w:rPr>
                <w:sz w:val="16"/>
                <w:szCs w:val="16"/>
                <w:lang w:val="ro-RO"/>
              </w:rPr>
            </w:pPr>
          </w:p>
        </w:tc>
        <w:tc>
          <w:tcPr>
            <w:tcW w:w="425" w:type="dxa"/>
            <w:vAlign w:val="center"/>
          </w:tcPr>
          <w:p w14:paraId="07857519" w14:textId="77777777" w:rsidR="004B17FF" w:rsidRPr="00037DFA" w:rsidRDefault="004B17FF" w:rsidP="00DC6516">
            <w:pPr>
              <w:spacing w:line="276" w:lineRule="auto"/>
              <w:jc w:val="center"/>
              <w:rPr>
                <w:sz w:val="16"/>
                <w:szCs w:val="16"/>
                <w:lang w:val="ro-RO"/>
              </w:rPr>
            </w:pPr>
          </w:p>
        </w:tc>
        <w:tc>
          <w:tcPr>
            <w:tcW w:w="425" w:type="dxa"/>
            <w:vAlign w:val="center"/>
          </w:tcPr>
          <w:p w14:paraId="25EA064B" w14:textId="77777777" w:rsidR="004B17FF" w:rsidRPr="00037DFA" w:rsidRDefault="004B17FF" w:rsidP="00DC6516">
            <w:pPr>
              <w:spacing w:line="276" w:lineRule="auto"/>
              <w:jc w:val="center"/>
              <w:rPr>
                <w:sz w:val="16"/>
                <w:szCs w:val="16"/>
                <w:lang w:val="ro-RO"/>
              </w:rPr>
            </w:pPr>
          </w:p>
        </w:tc>
        <w:tc>
          <w:tcPr>
            <w:tcW w:w="456" w:type="dxa"/>
            <w:vAlign w:val="center"/>
          </w:tcPr>
          <w:p w14:paraId="1E00264B"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06C9C3D2" w14:textId="77777777" w:rsidR="004B17FF" w:rsidRPr="00037DFA" w:rsidRDefault="004B17FF" w:rsidP="00DC6516">
            <w:pPr>
              <w:spacing w:line="276" w:lineRule="auto"/>
              <w:jc w:val="center"/>
              <w:rPr>
                <w:sz w:val="16"/>
                <w:szCs w:val="16"/>
                <w:lang w:val="ro-RO"/>
              </w:rPr>
            </w:pPr>
          </w:p>
        </w:tc>
      </w:tr>
      <w:tr w:rsidR="004B17FF" w:rsidRPr="00037DFA" w14:paraId="6FC105A3" w14:textId="77777777" w:rsidTr="006E5686">
        <w:trPr>
          <w:gridAfter w:val="1"/>
          <w:wAfter w:w="8" w:type="dxa"/>
          <w:trHeight w:val="269"/>
        </w:trPr>
        <w:tc>
          <w:tcPr>
            <w:tcW w:w="452" w:type="dxa"/>
            <w:vAlign w:val="center"/>
          </w:tcPr>
          <w:p w14:paraId="4FC501B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53DECB00"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251EA7D4" w14:textId="77777777" w:rsidR="004B17FF" w:rsidRPr="00037DFA" w:rsidRDefault="004B17FF" w:rsidP="00DC6516">
            <w:pPr>
              <w:spacing w:line="276" w:lineRule="auto"/>
              <w:jc w:val="center"/>
              <w:rPr>
                <w:sz w:val="16"/>
                <w:szCs w:val="16"/>
                <w:lang w:val="ro-RO"/>
              </w:rPr>
            </w:pPr>
            <w:r w:rsidRPr="00037DFA">
              <w:rPr>
                <w:sz w:val="16"/>
                <w:szCs w:val="16"/>
                <w:lang w:val="ro-RO"/>
              </w:rPr>
              <w:t>56</w:t>
            </w:r>
          </w:p>
        </w:tc>
        <w:tc>
          <w:tcPr>
            <w:tcW w:w="424" w:type="dxa"/>
            <w:vAlign w:val="center"/>
          </w:tcPr>
          <w:p w14:paraId="241927EA" w14:textId="77777777" w:rsidR="004B17FF" w:rsidRPr="00037DFA" w:rsidRDefault="004B17FF" w:rsidP="00DC6516">
            <w:pPr>
              <w:spacing w:line="276" w:lineRule="auto"/>
              <w:jc w:val="center"/>
              <w:rPr>
                <w:sz w:val="16"/>
                <w:szCs w:val="16"/>
                <w:lang w:val="ro-RO"/>
              </w:rPr>
            </w:pPr>
          </w:p>
        </w:tc>
        <w:tc>
          <w:tcPr>
            <w:tcW w:w="441" w:type="dxa"/>
            <w:vAlign w:val="center"/>
          </w:tcPr>
          <w:p w14:paraId="741D02D0" w14:textId="77777777" w:rsidR="004B17FF" w:rsidRPr="00037DFA" w:rsidRDefault="004B17FF" w:rsidP="00DC6516">
            <w:pPr>
              <w:spacing w:line="276" w:lineRule="auto"/>
              <w:jc w:val="center"/>
              <w:rPr>
                <w:sz w:val="16"/>
                <w:szCs w:val="16"/>
                <w:lang w:val="ro-RO"/>
              </w:rPr>
            </w:pPr>
          </w:p>
        </w:tc>
        <w:tc>
          <w:tcPr>
            <w:tcW w:w="425" w:type="dxa"/>
            <w:vAlign w:val="center"/>
          </w:tcPr>
          <w:p w14:paraId="1801D85B" w14:textId="77777777" w:rsidR="004B17FF" w:rsidRPr="00037DFA" w:rsidRDefault="004B17FF" w:rsidP="00DC6516">
            <w:pPr>
              <w:spacing w:line="276" w:lineRule="auto"/>
              <w:jc w:val="center"/>
              <w:rPr>
                <w:sz w:val="16"/>
                <w:szCs w:val="16"/>
                <w:lang w:val="ro-RO"/>
              </w:rPr>
            </w:pPr>
          </w:p>
        </w:tc>
        <w:tc>
          <w:tcPr>
            <w:tcW w:w="425" w:type="dxa"/>
            <w:vAlign w:val="center"/>
          </w:tcPr>
          <w:p w14:paraId="19D5D907" w14:textId="77777777" w:rsidR="004B17FF" w:rsidRPr="00037DFA" w:rsidRDefault="004B17FF" w:rsidP="00DC6516">
            <w:pPr>
              <w:spacing w:line="276" w:lineRule="auto"/>
              <w:jc w:val="center"/>
              <w:rPr>
                <w:sz w:val="16"/>
                <w:szCs w:val="16"/>
                <w:lang w:val="ro-RO"/>
              </w:rPr>
            </w:pPr>
          </w:p>
        </w:tc>
        <w:tc>
          <w:tcPr>
            <w:tcW w:w="425" w:type="dxa"/>
            <w:vAlign w:val="center"/>
          </w:tcPr>
          <w:p w14:paraId="3BF39D56" w14:textId="77777777" w:rsidR="004B17FF" w:rsidRPr="00037DFA" w:rsidRDefault="004B17FF" w:rsidP="00DC6516">
            <w:pPr>
              <w:spacing w:line="276" w:lineRule="auto"/>
              <w:jc w:val="center"/>
              <w:rPr>
                <w:sz w:val="16"/>
                <w:szCs w:val="16"/>
                <w:lang w:val="ro-RO"/>
              </w:rPr>
            </w:pPr>
          </w:p>
        </w:tc>
        <w:tc>
          <w:tcPr>
            <w:tcW w:w="426" w:type="dxa"/>
            <w:vAlign w:val="center"/>
          </w:tcPr>
          <w:p w14:paraId="0BE7C423" w14:textId="77777777" w:rsidR="004B17FF" w:rsidRPr="00037DFA" w:rsidRDefault="004B17FF" w:rsidP="00DC6516">
            <w:pPr>
              <w:spacing w:line="276" w:lineRule="auto"/>
              <w:jc w:val="center"/>
              <w:rPr>
                <w:sz w:val="16"/>
                <w:szCs w:val="16"/>
                <w:lang w:val="ro-RO"/>
              </w:rPr>
            </w:pPr>
          </w:p>
        </w:tc>
        <w:tc>
          <w:tcPr>
            <w:tcW w:w="425" w:type="dxa"/>
            <w:vAlign w:val="center"/>
          </w:tcPr>
          <w:p w14:paraId="555C28AA" w14:textId="77777777" w:rsidR="004B17FF" w:rsidRPr="00037DFA" w:rsidRDefault="004B17FF" w:rsidP="00DC6516">
            <w:pPr>
              <w:spacing w:line="276" w:lineRule="auto"/>
              <w:jc w:val="center"/>
              <w:rPr>
                <w:sz w:val="16"/>
                <w:szCs w:val="16"/>
                <w:lang w:val="ro-RO"/>
              </w:rPr>
            </w:pPr>
          </w:p>
        </w:tc>
        <w:tc>
          <w:tcPr>
            <w:tcW w:w="425" w:type="dxa"/>
            <w:vAlign w:val="center"/>
          </w:tcPr>
          <w:p w14:paraId="4B90D334" w14:textId="77777777" w:rsidR="004B17FF" w:rsidRPr="00037DFA" w:rsidRDefault="004B17FF" w:rsidP="00DC6516">
            <w:pPr>
              <w:spacing w:line="276" w:lineRule="auto"/>
              <w:jc w:val="center"/>
              <w:rPr>
                <w:sz w:val="16"/>
                <w:szCs w:val="16"/>
                <w:lang w:val="ro-RO"/>
              </w:rPr>
            </w:pPr>
          </w:p>
        </w:tc>
        <w:tc>
          <w:tcPr>
            <w:tcW w:w="425" w:type="dxa"/>
            <w:vAlign w:val="center"/>
          </w:tcPr>
          <w:p w14:paraId="0E035CBE" w14:textId="77777777" w:rsidR="004B17FF" w:rsidRPr="00037DFA" w:rsidRDefault="004B17FF" w:rsidP="00DC6516">
            <w:pPr>
              <w:spacing w:line="276" w:lineRule="auto"/>
              <w:jc w:val="center"/>
              <w:rPr>
                <w:sz w:val="16"/>
                <w:szCs w:val="16"/>
                <w:lang w:val="ro-RO"/>
              </w:rPr>
            </w:pPr>
          </w:p>
        </w:tc>
        <w:tc>
          <w:tcPr>
            <w:tcW w:w="425" w:type="dxa"/>
            <w:vAlign w:val="center"/>
          </w:tcPr>
          <w:p w14:paraId="32099940" w14:textId="77777777" w:rsidR="004B17FF" w:rsidRPr="00037DFA" w:rsidRDefault="004B17FF" w:rsidP="00DC6516">
            <w:pPr>
              <w:spacing w:line="276" w:lineRule="auto"/>
              <w:jc w:val="center"/>
              <w:rPr>
                <w:sz w:val="16"/>
                <w:szCs w:val="16"/>
                <w:lang w:val="ro-RO"/>
              </w:rPr>
            </w:pPr>
          </w:p>
        </w:tc>
        <w:tc>
          <w:tcPr>
            <w:tcW w:w="425" w:type="dxa"/>
            <w:vAlign w:val="center"/>
          </w:tcPr>
          <w:p w14:paraId="3548F6E1" w14:textId="77777777" w:rsidR="004B17FF" w:rsidRPr="00037DFA" w:rsidRDefault="004B17FF" w:rsidP="00DC6516">
            <w:pPr>
              <w:spacing w:line="276" w:lineRule="auto"/>
              <w:jc w:val="center"/>
              <w:rPr>
                <w:sz w:val="16"/>
                <w:szCs w:val="16"/>
                <w:lang w:val="ro-RO"/>
              </w:rPr>
            </w:pPr>
          </w:p>
        </w:tc>
        <w:tc>
          <w:tcPr>
            <w:tcW w:w="411" w:type="dxa"/>
            <w:vAlign w:val="center"/>
          </w:tcPr>
          <w:p w14:paraId="4B33EC48" w14:textId="77777777" w:rsidR="004B17FF" w:rsidRPr="00037DFA" w:rsidRDefault="004B17FF" w:rsidP="00DC6516">
            <w:pPr>
              <w:spacing w:line="276" w:lineRule="auto"/>
              <w:jc w:val="center"/>
              <w:rPr>
                <w:sz w:val="16"/>
                <w:szCs w:val="16"/>
                <w:lang w:val="ro-RO"/>
              </w:rPr>
            </w:pPr>
          </w:p>
        </w:tc>
        <w:tc>
          <w:tcPr>
            <w:tcW w:w="425" w:type="dxa"/>
            <w:vAlign w:val="center"/>
          </w:tcPr>
          <w:p w14:paraId="21FC5821" w14:textId="77777777" w:rsidR="004B17FF" w:rsidRPr="00037DFA" w:rsidRDefault="004B17FF" w:rsidP="00DC6516">
            <w:pPr>
              <w:spacing w:line="276" w:lineRule="auto"/>
              <w:jc w:val="center"/>
              <w:rPr>
                <w:sz w:val="16"/>
                <w:szCs w:val="16"/>
                <w:lang w:val="ro-RO"/>
              </w:rPr>
            </w:pPr>
          </w:p>
        </w:tc>
        <w:tc>
          <w:tcPr>
            <w:tcW w:w="425" w:type="dxa"/>
            <w:vAlign w:val="center"/>
          </w:tcPr>
          <w:p w14:paraId="68CDB8E3" w14:textId="77777777" w:rsidR="004B17FF" w:rsidRPr="00037DFA" w:rsidRDefault="004B17FF" w:rsidP="00DC6516">
            <w:pPr>
              <w:spacing w:line="276" w:lineRule="auto"/>
              <w:jc w:val="center"/>
              <w:rPr>
                <w:sz w:val="16"/>
                <w:szCs w:val="16"/>
                <w:lang w:val="ro-RO"/>
              </w:rPr>
            </w:pPr>
          </w:p>
        </w:tc>
        <w:tc>
          <w:tcPr>
            <w:tcW w:w="425" w:type="dxa"/>
            <w:vAlign w:val="center"/>
          </w:tcPr>
          <w:p w14:paraId="373AC092" w14:textId="77777777" w:rsidR="004B17FF" w:rsidRPr="00037DFA" w:rsidRDefault="004B17FF" w:rsidP="00DC6516">
            <w:pPr>
              <w:spacing w:line="276" w:lineRule="auto"/>
              <w:jc w:val="center"/>
              <w:rPr>
                <w:sz w:val="16"/>
                <w:szCs w:val="16"/>
                <w:lang w:val="ro-RO"/>
              </w:rPr>
            </w:pPr>
          </w:p>
        </w:tc>
        <w:tc>
          <w:tcPr>
            <w:tcW w:w="426" w:type="dxa"/>
            <w:vAlign w:val="center"/>
          </w:tcPr>
          <w:p w14:paraId="63FA6E4A" w14:textId="77777777" w:rsidR="004B17FF" w:rsidRPr="00037DFA" w:rsidRDefault="004B17FF" w:rsidP="00DC6516">
            <w:pPr>
              <w:spacing w:line="276" w:lineRule="auto"/>
              <w:jc w:val="center"/>
              <w:rPr>
                <w:sz w:val="16"/>
                <w:szCs w:val="16"/>
                <w:lang w:val="ro-RO"/>
              </w:rPr>
            </w:pPr>
          </w:p>
        </w:tc>
        <w:tc>
          <w:tcPr>
            <w:tcW w:w="284" w:type="dxa"/>
            <w:vAlign w:val="center"/>
          </w:tcPr>
          <w:p w14:paraId="1965F124" w14:textId="77777777" w:rsidR="004B17FF" w:rsidRPr="00037DFA" w:rsidRDefault="004B17FF" w:rsidP="00DC6516">
            <w:pPr>
              <w:spacing w:line="276" w:lineRule="auto"/>
              <w:jc w:val="center"/>
              <w:rPr>
                <w:sz w:val="16"/>
                <w:szCs w:val="16"/>
                <w:lang w:val="ro-RO"/>
              </w:rPr>
            </w:pPr>
          </w:p>
        </w:tc>
        <w:tc>
          <w:tcPr>
            <w:tcW w:w="425" w:type="dxa"/>
            <w:vAlign w:val="center"/>
          </w:tcPr>
          <w:p w14:paraId="76E0A6E6" w14:textId="77777777" w:rsidR="004B17FF" w:rsidRPr="00037DFA" w:rsidRDefault="004B17FF" w:rsidP="00DC6516">
            <w:pPr>
              <w:spacing w:line="276" w:lineRule="auto"/>
              <w:jc w:val="center"/>
              <w:rPr>
                <w:sz w:val="16"/>
                <w:szCs w:val="16"/>
                <w:lang w:val="ro-RO"/>
              </w:rPr>
            </w:pPr>
          </w:p>
        </w:tc>
        <w:tc>
          <w:tcPr>
            <w:tcW w:w="410" w:type="dxa"/>
            <w:vAlign w:val="center"/>
          </w:tcPr>
          <w:p w14:paraId="236FC7EF" w14:textId="77777777" w:rsidR="004B17FF" w:rsidRPr="00037DFA" w:rsidRDefault="004B17FF" w:rsidP="00DC6516">
            <w:pPr>
              <w:spacing w:line="276" w:lineRule="auto"/>
              <w:jc w:val="center"/>
              <w:rPr>
                <w:sz w:val="16"/>
                <w:szCs w:val="16"/>
                <w:lang w:val="ro-RO"/>
              </w:rPr>
            </w:pPr>
          </w:p>
        </w:tc>
        <w:tc>
          <w:tcPr>
            <w:tcW w:w="314" w:type="dxa"/>
            <w:vAlign w:val="center"/>
          </w:tcPr>
          <w:p w14:paraId="1255D167" w14:textId="77777777" w:rsidR="004B17FF" w:rsidRPr="00037DFA" w:rsidRDefault="004B17FF" w:rsidP="00DC6516">
            <w:pPr>
              <w:spacing w:line="276" w:lineRule="auto"/>
              <w:jc w:val="center"/>
              <w:rPr>
                <w:sz w:val="16"/>
                <w:szCs w:val="16"/>
                <w:lang w:val="ro-RO"/>
              </w:rPr>
            </w:pPr>
          </w:p>
        </w:tc>
        <w:tc>
          <w:tcPr>
            <w:tcW w:w="425" w:type="dxa"/>
            <w:vAlign w:val="center"/>
          </w:tcPr>
          <w:p w14:paraId="014F0B07" w14:textId="77777777" w:rsidR="004B17FF" w:rsidRPr="00037DFA" w:rsidRDefault="004B17FF" w:rsidP="00DC6516">
            <w:pPr>
              <w:spacing w:line="276" w:lineRule="auto"/>
              <w:jc w:val="center"/>
              <w:rPr>
                <w:sz w:val="16"/>
                <w:szCs w:val="16"/>
                <w:lang w:val="ro-RO"/>
              </w:rPr>
            </w:pPr>
          </w:p>
        </w:tc>
        <w:tc>
          <w:tcPr>
            <w:tcW w:w="284" w:type="dxa"/>
            <w:vAlign w:val="center"/>
          </w:tcPr>
          <w:p w14:paraId="5066BE45" w14:textId="77777777" w:rsidR="004B17FF" w:rsidRPr="00037DFA" w:rsidRDefault="004B17FF" w:rsidP="00DC6516">
            <w:pPr>
              <w:spacing w:line="276" w:lineRule="auto"/>
              <w:jc w:val="center"/>
              <w:rPr>
                <w:sz w:val="16"/>
                <w:szCs w:val="16"/>
                <w:lang w:val="ro-RO"/>
              </w:rPr>
            </w:pPr>
          </w:p>
        </w:tc>
        <w:tc>
          <w:tcPr>
            <w:tcW w:w="425" w:type="dxa"/>
            <w:vAlign w:val="center"/>
          </w:tcPr>
          <w:p w14:paraId="109E35C9" w14:textId="77777777" w:rsidR="004B17FF" w:rsidRPr="00037DFA" w:rsidRDefault="004B17FF" w:rsidP="00DC6516">
            <w:pPr>
              <w:spacing w:line="276" w:lineRule="auto"/>
              <w:jc w:val="center"/>
              <w:rPr>
                <w:sz w:val="16"/>
                <w:szCs w:val="16"/>
                <w:lang w:val="ro-RO"/>
              </w:rPr>
            </w:pPr>
          </w:p>
        </w:tc>
        <w:tc>
          <w:tcPr>
            <w:tcW w:w="434" w:type="dxa"/>
            <w:vAlign w:val="center"/>
          </w:tcPr>
          <w:p w14:paraId="2082215C" w14:textId="77777777" w:rsidR="004B17FF" w:rsidRPr="00037DFA" w:rsidRDefault="004B17FF" w:rsidP="00DC6516">
            <w:pPr>
              <w:spacing w:line="276" w:lineRule="auto"/>
              <w:jc w:val="center"/>
              <w:rPr>
                <w:sz w:val="16"/>
                <w:szCs w:val="16"/>
                <w:lang w:val="ro-RO"/>
              </w:rPr>
            </w:pPr>
          </w:p>
        </w:tc>
        <w:tc>
          <w:tcPr>
            <w:tcW w:w="416" w:type="dxa"/>
            <w:vAlign w:val="center"/>
          </w:tcPr>
          <w:p w14:paraId="3B4688E2" w14:textId="77777777" w:rsidR="004B17FF" w:rsidRPr="00037DFA" w:rsidRDefault="004B17FF" w:rsidP="00DC6516">
            <w:pPr>
              <w:spacing w:line="276" w:lineRule="auto"/>
              <w:jc w:val="center"/>
              <w:rPr>
                <w:sz w:val="16"/>
                <w:szCs w:val="16"/>
                <w:lang w:val="ro-RO"/>
              </w:rPr>
            </w:pPr>
          </w:p>
        </w:tc>
        <w:tc>
          <w:tcPr>
            <w:tcW w:w="440" w:type="dxa"/>
            <w:vAlign w:val="center"/>
          </w:tcPr>
          <w:p w14:paraId="1BFE245D" w14:textId="77777777" w:rsidR="004B17FF" w:rsidRPr="00037DFA" w:rsidRDefault="004B17FF" w:rsidP="00DC6516">
            <w:pPr>
              <w:spacing w:line="276" w:lineRule="auto"/>
              <w:jc w:val="center"/>
              <w:rPr>
                <w:sz w:val="16"/>
                <w:szCs w:val="16"/>
                <w:lang w:val="ro-RO"/>
              </w:rPr>
            </w:pPr>
          </w:p>
        </w:tc>
        <w:tc>
          <w:tcPr>
            <w:tcW w:w="428" w:type="dxa"/>
            <w:vAlign w:val="center"/>
          </w:tcPr>
          <w:p w14:paraId="7FC5CA97" w14:textId="77777777" w:rsidR="004B17FF" w:rsidRPr="00037DFA" w:rsidRDefault="004B17FF" w:rsidP="00DC6516">
            <w:pPr>
              <w:spacing w:line="276" w:lineRule="auto"/>
              <w:jc w:val="center"/>
              <w:rPr>
                <w:sz w:val="16"/>
                <w:szCs w:val="16"/>
                <w:lang w:val="ro-RO"/>
              </w:rPr>
            </w:pPr>
          </w:p>
        </w:tc>
        <w:tc>
          <w:tcPr>
            <w:tcW w:w="408" w:type="dxa"/>
            <w:vAlign w:val="center"/>
          </w:tcPr>
          <w:p w14:paraId="61F9F5A5" w14:textId="77777777" w:rsidR="004B17FF" w:rsidRPr="00037DFA" w:rsidRDefault="004B17FF" w:rsidP="00DC6516">
            <w:pPr>
              <w:spacing w:line="276" w:lineRule="auto"/>
              <w:jc w:val="center"/>
              <w:rPr>
                <w:sz w:val="16"/>
                <w:szCs w:val="16"/>
                <w:lang w:val="ro-RO"/>
              </w:rPr>
            </w:pPr>
          </w:p>
        </w:tc>
        <w:tc>
          <w:tcPr>
            <w:tcW w:w="425" w:type="dxa"/>
            <w:vAlign w:val="center"/>
          </w:tcPr>
          <w:p w14:paraId="4D519F45" w14:textId="77777777" w:rsidR="004B17FF" w:rsidRPr="00037DFA" w:rsidRDefault="004B17FF" w:rsidP="00DC6516">
            <w:pPr>
              <w:spacing w:line="276" w:lineRule="auto"/>
              <w:jc w:val="center"/>
              <w:rPr>
                <w:sz w:val="16"/>
                <w:szCs w:val="16"/>
                <w:lang w:val="ro-RO"/>
              </w:rPr>
            </w:pPr>
          </w:p>
        </w:tc>
        <w:tc>
          <w:tcPr>
            <w:tcW w:w="425" w:type="dxa"/>
            <w:vAlign w:val="center"/>
          </w:tcPr>
          <w:p w14:paraId="4F57FC39" w14:textId="77777777" w:rsidR="004B17FF" w:rsidRPr="00037DFA" w:rsidRDefault="004B17FF" w:rsidP="00DC6516">
            <w:pPr>
              <w:spacing w:line="276" w:lineRule="auto"/>
              <w:jc w:val="center"/>
              <w:rPr>
                <w:sz w:val="16"/>
                <w:szCs w:val="16"/>
                <w:lang w:val="ro-RO"/>
              </w:rPr>
            </w:pPr>
          </w:p>
        </w:tc>
        <w:tc>
          <w:tcPr>
            <w:tcW w:w="456" w:type="dxa"/>
            <w:vAlign w:val="center"/>
          </w:tcPr>
          <w:p w14:paraId="7D73EE98"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63953FE4" w14:textId="77777777" w:rsidR="004B17FF" w:rsidRPr="00037DFA" w:rsidRDefault="004B17FF" w:rsidP="00DC6516">
            <w:pPr>
              <w:spacing w:line="276" w:lineRule="auto"/>
              <w:jc w:val="center"/>
              <w:rPr>
                <w:sz w:val="16"/>
                <w:szCs w:val="16"/>
                <w:lang w:val="ro-RO"/>
              </w:rPr>
            </w:pPr>
          </w:p>
        </w:tc>
      </w:tr>
      <w:tr w:rsidR="004B17FF" w:rsidRPr="00037DFA" w14:paraId="70551A8F" w14:textId="77777777" w:rsidTr="006E5686">
        <w:trPr>
          <w:gridAfter w:val="1"/>
          <w:wAfter w:w="8" w:type="dxa"/>
          <w:trHeight w:val="286"/>
        </w:trPr>
        <w:tc>
          <w:tcPr>
            <w:tcW w:w="452" w:type="dxa"/>
            <w:vAlign w:val="center"/>
          </w:tcPr>
          <w:p w14:paraId="5B022910"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7CEE258C" w14:textId="77777777" w:rsidR="004B17FF" w:rsidRPr="00037DFA" w:rsidRDefault="004B17FF" w:rsidP="00DC6516">
            <w:pPr>
              <w:spacing w:line="276" w:lineRule="auto"/>
              <w:jc w:val="center"/>
              <w:rPr>
                <w:sz w:val="16"/>
                <w:szCs w:val="16"/>
                <w:lang w:val="ro-RO"/>
              </w:rPr>
            </w:pPr>
            <w:r w:rsidRPr="00037DFA">
              <w:rPr>
                <w:sz w:val="16"/>
                <w:szCs w:val="16"/>
                <w:lang w:val="ro-RO"/>
              </w:rPr>
              <w:t>c</w:t>
            </w:r>
            <w:r w:rsidRPr="00037DFA">
              <w:rPr>
                <w:sz w:val="16"/>
                <w:szCs w:val="16"/>
                <w:vertAlign w:val="subscript"/>
                <w:lang w:val="ro-RO"/>
              </w:rPr>
              <w:t>i</w:t>
            </w:r>
          </w:p>
        </w:tc>
        <w:tc>
          <w:tcPr>
            <w:tcW w:w="888" w:type="dxa"/>
            <w:vAlign w:val="center"/>
          </w:tcPr>
          <w:p w14:paraId="57236AC9" w14:textId="77777777" w:rsidR="004B17FF" w:rsidRPr="00037DFA" w:rsidRDefault="004B17FF" w:rsidP="00DC6516">
            <w:pPr>
              <w:spacing w:line="276" w:lineRule="auto"/>
              <w:jc w:val="center"/>
              <w:rPr>
                <w:sz w:val="16"/>
                <w:szCs w:val="16"/>
                <w:lang w:val="ro-RO"/>
              </w:rPr>
            </w:pPr>
            <w:r w:rsidRPr="00037DFA">
              <w:rPr>
                <w:sz w:val="16"/>
                <w:szCs w:val="16"/>
                <w:lang w:val="ro-RO"/>
              </w:rPr>
              <w:t>57</w:t>
            </w:r>
          </w:p>
        </w:tc>
        <w:tc>
          <w:tcPr>
            <w:tcW w:w="424" w:type="dxa"/>
            <w:vAlign w:val="center"/>
          </w:tcPr>
          <w:p w14:paraId="04C495D6" w14:textId="77777777" w:rsidR="004B17FF" w:rsidRPr="00037DFA" w:rsidRDefault="004B17FF" w:rsidP="00DC6516">
            <w:pPr>
              <w:spacing w:line="276" w:lineRule="auto"/>
              <w:jc w:val="center"/>
              <w:rPr>
                <w:sz w:val="16"/>
                <w:szCs w:val="16"/>
                <w:lang w:val="ro-RO"/>
              </w:rPr>
            </w:pPr>
          </w:p>
        </w:tc>
        <w:tc>
          <w:tcPr>
            <w:tcW w:w="441" w:type="dxa"/>
            <w:vAlign w:val="center"/>
          </w:tcPr>
          <w:p w14:paraId="04B4ED0A" w14:textId="77777777" w:rsidR="004B17FF" w:rsidRPr="00037DFA" w:rsidRDefault="004B17FF" w:rsidP="00DC6516">
            <w:pPr>
              <w:spacing w:line="276" w:lineRule="auto"/>
              <w:jc w:val="center"/>
              <w:rPr>
                <w:sz w:val="16"/>
                <w:szCs w:val="16"/>
                <w:lang w:val="ro-RO"/>
              </w:rPr>
            </w:pPr>
          </w:p>
        </w:tc>
        <w:tc>
          <w:tcPr>
            <w:tcW w:w="425" w:type="dxa"/>
            <w:vAlign w:val="center"/>
          </w:tcPr>
          <w:p w14:paraId="2BF65840" w14:textId="77777777" w:rsidR="004B17FF" w:rsidRPr="00037DFA" w:rsidRDefault="004B17FF" w:rsidP="00DC6516">
            <w:pPr>
              <w:spacing w:line="276" w:lineRule="auto"/>
              <w:jc w:val="center"/>
              <w:rPr>
                <w:sz w:val="16"/>
                <w:szCs w:val="16"/>
                <w:lang w:val="ro-RO"/>
              </w:rPr>
            </w:pPr>
          </w:p>
        </w:tc>
        <w:tc>
          <w:tcPr>
            <w:tcW w:w="425" w:type="dxa"/>
            <w:vAlign w:val="center"/>
          </w:tcPr>
          <w:p w14:paraId="24A44AE5" w14:textId="77777777" w:rsidR="004B17FF" w:rsidRPr="00037DFA" w:rsidRDefault="004B17FF" w:rsidP="00DC6516">
            <w:pPr>
              <w:spacing w:line="276" w:lineRule="auto"/>
              <w:jc w:val="center"/>
              <w:rPr>
                <w:sz w:val="16"/>
                <w:szCs w:val="16"/>
                <w:lang w:val="ro-RO"/>
              </w:rPr>
            </w:pPr>
          </w:p>
        </w:tc>
        <w:tc>
          <w:tcPr>
            <w:tcW w:w="425" w:type="dxa"/>
            <w:vAlign w:val="center"/>
          </w:tcPr>
          <w:p w14:paraId="4DD9FD25" w14:textId="77777777" w:rsidR="004B17FF" w:rsidRPr="00037DFA" w:rsidRDefault="004B17FF" w:rsidP="00DC6516">
            <w:pPr>
              <w:spacing w:line="276" w:lineRule="auto"/>
              <w:jc w:val="center"/>
              <w:rPr>
                <w:sz w:val="16"/>
                <w:szCs w:val="16"/>
                <w:lang w:val="ro-RO"/>
              </w:rPr>
            </w:pPr>
          </w:p>
        </w:tc>
        <w:tc>
          <w:tcPr>
            <w:tcW w:w="426" w:type="dxa"/>
            <w:vAlign w:val="center"/>
          </w:tcPr>
          <w:p w14:paraId="3ED158FF" w14:textId="77777777" w:rsidR="004B17FF" w:rsidRPr="00037DFA" w:rsidRDefault="004B17FF" w:rsidP="00DC6516">
            <w:pPr>
              <w:spacing w:line="276" w:lineRule="auto"/>
              <w:jc w:val="center"/>
              <w:rPr>
                <w:sz w:val="16"/>
                <w:szCs w:val="16"/>
                <w:lang w:val="ro-RO"/>
              </w:rPr>
            </w:pPr>
          </w:p>
        </w:tc>
        <w:tc>
          <w:tcPr>
            <w:tcW w:w="425" w:type="dxa"/>
            <w:vAlign w:val="center"/>
          </w:tcPr>
          <w:p w14:paraId="004FFF57" w14:textId="77777777" w:rsidR="004B17FF" w:rsidRPr="00037DFA" w:rsidRDefault="004B17FF" w:rsidP="00DC6516">
            <w:pPr>
              <w:spacing w:line="276" w:lineRule="auto"/>
              <w:jc w:val="center"/>
              <w:rPr>
                <w:sz w:val="16"/>
                <w:szCs w:val="16"/>
                <w:lang w:val="ro-RO"/>
              </w:rPr>
            </w:pPr>
          </w:p>
        </w:tc>
        <w:tc>
          <w:tcPr>
            <w:tcW w:w="425" w:type="dxa"/>
            <w:vAlign w:val="center"/>
          </w:tcPr>
          <w:p w14:paraId="180351C6" w14:textId="77777777" w:rsidR="004B17FF" w:rsidRPr="00037DFA" w:rsidRDefault="004B17FF" w:rsidP="00DC6516">
            <w:pPr>
              <w:spacing w:line="276" w:lineRule="auto"/>
              <w:jc w:val="center"/>
              <w:rPr>
                <w:sz w:val="16"/>
                <w:szCs w:val="16"/>
                <w:lang w:val="ro-RO"/>
              </w:rPr>
            </w:pPr>
          </w:p>
        </w:tc>
        <w:tc>
          <w:tcPr>
            <w:tcW w:w="425" w:type="dxa"/>
            <w:vAlign w:val="center"/>
          </w:tcPr>
          <w:p w14:paraId="5264D001" w14:textId="77777777" w:rsidR="004B17FF" w:rsidRPr="00037DFA" w:rsidRDefault="004B17FF" w:rsidP="00DC6516">
            <w:pPr>
              <w:spacing w:line="276" w:lineRule="auto"/>
              <w:jc w:val="center"/>
              <w:rPr>
                <w:sz w:val="16"/>
                <w:szCs w:val="16"/>
                <w:lang w:val="ro-RO"/>
              </w:rPr>
            </w:pPr>
          </w:p>
        </w:tc>
        <w:tc>
          <w:tcPr>
            <w:tcW w:w="425" w:type="dxa"/>
            <w:vAlign w:val="center"/>
          </w:tcPr>
          <w:p w14:paraId="008C8B9E" w14:textId="77777777" w:rsidR="004B17FF" w:rsidRPr="00037DFA" w:rsidRDefault="004B17FF" w:rsidP="00DC6516">
            <w:pPr>
              <w:spacing w:line="276" w:lineRule="auto"/>
              <w:jc w:val="center"/>
              <w:rPr>
                <w:sz w:val="16"/>
                <w:szCs w:val="16"/>
                <w:lang w:val="ro-RO"/>
              </w:rPr>
            </w:pPr>
          </w:p>
        </w:tc>
        <w:tc>
          <w:tcPr>
            <w:tcW w:w="425" w:type="dxa"/>
            <w:vAlign w:val="center"/>
          </w:tcPr>
          <w:p w14:paraId="2AD4DC81" w14:textId="77777777" w:rsidR="004B17FF" w:rsidRPr="00037DFA" w:rsidRDefault="004B17FF" w:rsidP="00DC6516">
            <w:pPr>
              <w:spacing w:line="276" w:lineRule="auto"/>
              <w:jc w:val="center"/>
              <w:rPr>
                <w:sz w:val="16"/>
                <w:szCs w:val="16"/>
                <w:lang w:val="ro-RO"/>
              </w:rPr>
            </w:pPr>
          </w:p>
        </w:tc>
        <w:tc>
          <w:tcPr>
            <w:tcW w:w="411" w:type="dxa"/>
            <w:vAlign w:val="center"/>
          </w:tcPr>
          <w:p w14:paraId="431C0BDE" w14:textId="77777777" w:rsidR="004B17FF" w:rsidRPr="00037DFA" w:rsidRDefault="004B17FF" w:rsidP="00DC6516">
            <w:pPr>
              <w:spacing w:line="276" w:lineRule="auto"/>
              <w:jc w:val="center"/>
              <w:rPr>
                <w:sz w:val="16"/>
                <w:szCs w:val="16"/>
                <w:lang w:val="ro-RO"/>
              </w:rPr>
            </w:pPr>
          </w:p>
        </w:tc>
        <w:tc>
          <w:tcPr>
            <w:tcW w:w="425" w:type="dxa"/>
            <w:vAlign w:val="center"/>
          </w:tcPr>
          <w:p w14:paraId="2600222C" w14:textId="77777777" w:rsidR="004B17FF" w:rsidRPr="00037DFA" w:rsidRDefault="004B17FF" w:rsidP="00DC6516">
            <w:pPr>
              <w:spacing w:line="276" w:lineRule="auto"/>
              <w:jc w:val="center"/>
              <w:rPr>
                <w:sz w:val="16"/>
                <w:szCs w:val="16"/>
                <w:lang w:val="ro-RO"/>
              </w:rPr>
            </w:pPr>
          </w:p>
        </w:tc>
        <w:tc>
          <w:tcPr>
            <w:tcW w:w="425" w:type="dxa"/>
            <w:vAlign w:val="center"/>
          </w:tcPr>
          <w:p w14:paraId="6E2BBDF6" w14:textId="77777777" w:rsidR="004B17FF" w:rsidRPr="00037DFA" w:rsidRDefault="004B17FF" w:rsidP="00DC6516">
            <w:pPr>
              <w:spacing w:line="276" w:lineRule="auto"/>
              <w:jc w:val="center"/>
              <w:rPr>
                <w:sz w:val="16"/>
                <w:szCs w:val="16"/>
                <w:lang w:val="ro-RO"/>
              </w:rPr>
            </w:pPr>
          </w:p>
        </w:tc>
        <w:tc>
          <w:tcPr>
            <w:tcW w:w="425" w:type="dxa"/>
            <w:vAlign w:val="center"/>
          </w:tcPr>
          <w:p w14:paraId="1F236740" w14:textId="77777777" w:rsidR="004B17FF" w:rsidRPr="00037DFA" w:rsidRDefault="004B17FF" w:rsidP="00DC6516">
            <w:pPr>
              <w:spacing w:line="276" w:lineRule="auto"/>
              <w:jc w:val="center"/>
              <w:rPr>
                <w:sz w:val="16"/>
                <w:szCs w:val="16"/>
                <w:lang w:val="ro-RO"/>
              </w:rPr>
            </w:pPr>
          </w:p>
        </w:tc>
        <w:tc>
          <w:tcPr>
            <w:tcW w:w="426" w:type="dxa"/>
            <w:vAlign w:val="center"/>
          </w:tcPr>
          <w:p w14:paraId="2C3CD6D8" w14:textId="77777777" w:rsidR="004B17FF" w:rsidRPr="00037DFA" w:rsidRDefault="004B17FF" w:rsidP="00DC6516">
            <w:pPr>
              <w:spacing w:line="276" w:lineRule="auto"/>
              <w:jc w:val="center"/>
              <w:rPr>
                <w:sz w:val="16"/>
                <w:szCs w:val="16"/>
                <w:lang w:val="ro-RO"/>
              </w:rPr>
            </w:pPr>
          </w:p>
        </w:tc>
        <w:tc>
          <w:tcPr>
            <w:tcW w:w="284" w:type="dxa"/>
            <w:vAlign w:val="center"/>
          </w:tcPr>
          <w:p w14:paraId="350AF915" w14:textId="77777777" w:rsidR="004B17FF" w:rsidRPr="00037DFA" w:rsidRDefault="004B17FF" w:rsidP="00DC6516">
            <w:pPr>
              <w:spacing w:line="276" w:lineRule="auto"/>
              <w:jc w:val="center"/>
              <w:rPr>
                <w:sz w:val="16"/>
                <w:szCs w:val="16"/>
                <w:lang w:val="ro-RO"/>
              </w:rPr>
            </w:pPr>
          </w:p>
        </w:tc>
        <w:tc>
          <w:tcPr>
            <w:tcW w:w="425" w:type="dxa"/>
            <w:vAlign w:val="center"/>
          </w:tcPr>
          <w:p w14:paraId="01026197" w14:textId="77777777" w:rsidR="004B17FF" w:rsidRPr="00037DFA" w:rsidRDefault="004B17FF" w:rsidP="00DC6516">
            <w:pPr>
              <w:spacing w:line="276" w:lineRule="auto"/>
              <w:jc w:val="center"/>
              <w:rPr>
                <w:sz w:val="16"/>
                <w:szCs w:val="16"/>
                <w:lang w:val="ro-RO"/>
              </w:rPr>
            </w:pPr>
          </w:p>
        </w:tc>
        <w:tc>
          <w:tcPr>
            <w:tcW w:w="410" w:type="dxa"/>
            <w:vAlign w:val="center"/>
          </w:tcPr>
          <w:p w14:paraId="536691DB" w14:textId="77777777" w:rsidR="004B17FF" w:rsidRPr="00037DFA" w:rsidRDefault="004B17FF" w:rsidP="00DC6516">
            <w:pPr>
              <w:spacing w:line="276" w:lineRule="auto"/>
              <w:jc w:val="center"/>
              <w:rPr>
                <w:sz w:val="16"/>
                <w:szCs w:val="16"/>
                <w:lang w:val="ro-RO"/>
              </w:rPr>
            </w:pPr>
          </w:p>
        </w:tc>
        <w:tc>
          <w:tcPr>
            <w:tcW w:w="314" w:type="dxa"/>
            <w:vAlign w:val="center"/>
          </w:tcPr>
          <w:p w14:paraId="20F65AA6" w14:textId="77777777" w:rsidR="004B17FF" w:rsidRPr="00037DFA" w:rsidRDefault="004B17FF" w:rsidP="00DC6516">
            <w:pPr>
              <w:spacing w:line="276" w:lineRule="auto"/>
              <w:jc w:val="center"/>
              <w:rPr>
                <w:sz w:val="16"/>
                <w:szCs w:val="16"/>
                <w:lang w:val="ro-RO"/>
              </w:rPr>
            </w:pPr>
          </w:p>
        </w:tc>
        <w:tc>
          <w:tcPr>
            <w:tcW w:w="425" w:type="dxa"/>
            <w:vAlign w:val="center"/>
          </w:tcPr>
          <w:p w14:paraId="26005A50" w14:textId="77777777" w:rsidR="004B17FF" w:rsidRPr="00037DFA" w:rsidRDefault="004B17FF" w:rsidP="00DC6516">
            <w:pPr>
              <w:spacing w:line="276" w:lineRule="auto"/>
              <w:jc w:val="center"/>
              <w:rPr>
                <w:sz w:val="16"/>
                <w:szCs w:val="16"/>
                <w:lang w:val="ro-RO"/>
              </w:rPr>
            </w:pPr>
          </w:p>
        </w:tc>
        <w:tc>
          <w:tcPr>
            <w:tcW w:w="284" w:type="dxa"/>
            <w:vAlign w:val="center"/>
          </w:tcPr>
          <w:p w14:paraId="769577E4" w14:textId="77777777" w:rsidR="004B17FF" w:rsidRPr="00037DFA" w:rsidRDefault="004B17FF" w:rsidP="00DC6516">
            <w:pPr>
              <w:spacing w:line="276" w:lineRule="auto"/>
              <w:jc w:val="center"/>
              <w:rPr>
                <w:sz w:val="16"/>
                <w:szCs w:val="16"/>
                <w:lang w:val="ro-RO"/>
              </w:rPr>
            </w:pPr>
          </w:p>
        </w:tc>
        <w:tc>
          <w:tcPr>
            <w:tcW w:w="425" w:type="dxa"/>
            <w:vAlign w:val="center"/>
          </w:tcPr>
          <w:p w14:paraId="5F2554F2" w14:textId="77777777" w:rsidR="004B17FF" w:rsidRPr="00037DFA" w:rsidRDefault="004B17FF" w:rsidP="00DC6516">
            <w:pPr>
              <w:spacing w:line="276" w:lineRule="auto"/>
              <w:jc w:val="center"/>
              <w:rPr>
                <w:sz w:val="16"/>
                <w:szCs w:val="16"/>
                <w:lang w:val="ro-RO"/>
              </w:rPr>
            </w:pPr>
          </w:p>
        </w:tc>
        <w:tc>
          <w:tcPr>
            <w:tcW w:w="434" w:type="dxa"/>
            <w:vAlign w:val="center"/>
          </w:tcPr>
          <w:p w14:paraId="3638B024" w14:textId="77777777" w:rsidR="004B17FF" w:rsidRPr="00037DFA" w:rsidRDefault="004B17FF" w:rsidP="00DC6516">
            <w:pPr>
              <w:spacing w:line="276" w:lineRule="auto"/>
              <w:jc w:val="center"/>
              <w:rPr>
                <w:sz w:val="16"/>
                <w:szCs w:val="16"/>
                <w:lang w:val="ro-RO"/>
              </w:rPr>
            </w:pPr>
          </w:p>
        </w:tc>
        <w:tc>
          <w:tcPr>
            <w:tcW w:w="416" w:type="dxa"/>
            <w:vAlign w:val="center"/>
          </w:tcPr>
          <w:p w14:paraId="37CA21F5" w14:textId="77777777" w:rsidR="004B17FF" w:rsidRPr="00037DFA" w:rsidRDefault="004B17FF" w:rsidP="00DC6516">
            <w:pPr>
              <w:spacing w:line="276" w:lineRule="auto"/>
              <w:jc w:val="center"/>
              <w:rPr>
                <w:sz w:val="16"/>
                <w:szCs w:val="16"/>
                <w:lang w:val="ro-RO"/>
              </w:rPr>
            </w:pPr>
          </w:p>
        </w:tc>
        <w:tc>
          <w:tcPr>
            <w:tcW w:w="440" w:type="dxa"/>
            <w:vAlign w:val="center"/>
          </w:tcPr>
          <w:p w14:paraId="6085756A" w14:textId="77777777" w:rsidR="004B17FF" w:rsidRPr="00037DFA" w:rsidRDefault="004B17FF" w:rsidP="00DC6516">
            <w:pPr>
              <w:spacing w:line="276" w:lineRule="auto"/>
              <w:jc w:val="center"/>
              <w:rPr>
                <w:sz w:val="16"/>
                <w:szCs w:val="16"/>
                <w:lang w:val="ro-RO"/>
              </w:rPr>
            </w:pPr>
          </w:p>
        </w:tc>
        <w:tc>
          <w:tcPr>
            <w:tcW w:w="428" w:type="dxa"/>
            <w:vAlign w:val="center"/>
          </w:tcPr>
          <w:p w14:paraId="7AF6534C" w14:textId="77777777" w:rsidR="004B17FF" w:rsidRPr="00037DFA" w:rsidRDefault="004B17FF" w:rsidP="00DC6516">
            <w:pPr>
              <w:spacing w:line="276" w:lineRule="auto"/>
              <w:jc w:val="center"/>
              <w:rPr>
                <w:sz w:val="16"/>
                <w:szCs w:val="16"/>
                <w:lang w:val="ro-RO"/>
              </w:rPr>
            </w:pPr>
          </w:p>
        </w:tc>
        <w:tc>
          <w:tcPr>
            <w:tcW w:w="408" w:type="dxa"/>
            <w:vAlign w:val="center"/>
          </w:tcPr>
          <w:p w14:paraId="56E68B1C" w14:textId="77777777" w:rsidR="004B17FF" w:rsidRPr="00037DFA" w:rsidRDefault="004B17FF" w:rsidP="00DC6516">
            <w:pPr>
              <w:spacing w:line="276" w:lineRule="auto"/>
              <w:jc w:val="center"/>
              <w:rPr>
                <w:sz w:val="16"/>
                <w:szCs w:val="16"/>
                <w:lang w:val="ro-RO"/>
              </w:rPr>
            </w:pPr>
          </w:p>
        </w:tc>
        <w:tc>
          <w:tcPr>
            <w:tcW w:w="425" w:type="dxa"/>
            <w:vAlign w:val="center"/>
          </w:tcPr>
          <w:p w14:paraId="65739ECA" w14:textId="77777777" w:rsidR="004B17FF" w:rsidRPr="00037DFA" w:rsidRDefault="004B17FF" w:rsidP="00DC6516">
            <w:pPr>
              <w:spacing w:line="276" w:lineRule="auto"/>
              <w:jc w:val="center"/>
              <w:rPr>
                <w:sz w:val="16"/>
                <w:szCs w:val="16"/>
                <w:lang w:val="ro-RO"/>
              </w:rPr>
            </w:pPr>
          </w:p>
        </w:tc>
        <w:tc>
          <w:tcPr>
            <w:tcW w:w="425" w:type="dxa"/>
            <w:vAlign w:val="center"/>
          </w:tcPr>
          <w:p w14:paraId="1F9FA19F" w14:textId="77777777" w:rsidR="004B17FF" w:rsidRPr="00037DFA" w:rsidRDefault="004B17FF" w:rsidP="00DC6516">
            <w:pPr>
              <w:spacing w:line="276" w:lineRule="auto"/>
              <w:jc w:val="center"/>
              <w:rPr>
                <w:sz w:val="16"/>
                <w:szCs w:val="16"/>
                <w:lang w:val="ro-RO"/>
              </w:rPr>
            </w:pPr>
          </w:p>
        </w:tc>
        <w:tc>
          <w:tcPr>
            <w:tcW w:w="456" w:type="dxa"/>
            <w:vAlign w:val="center"/>
          </w:tcPr>
          <w:p w14:paraId="4A081C5D"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34350031" w14:textId="77777777" w:rsidR="004B17FF" w:rsidRPr="00037DFA" w:rsidRDefault="004B17FF" w:rsidP="00DC6516">
            <w:pPr>
              <w:spacing w:line="276" w:lineRule="auto"/>
              <w:jc w:val="center"/>
              <w:rPr>
                <w:sz w:val="16"/>
                <w:szCs w:val="16"/>
                <w:lang w:val="ro-RO"/>
              </w:rPr>
            </w:pPr>
          </w:p>
        </w:tc>
      </w:tr>
      <w:tr w:rsidR="004B17FF" w:rsidRPr="00037DFA" w14:paraId="248B1003" w14:textId="77777777" w:rsidTr="006E5686">
        <w:trPr>
          <w:gridAfter w:val="1"/>
          <w:wAfter w:w="8" w:type="dxa"/>
          <w:trHeight w:val="135"/>
        </w:trPr>
        <w:tc>
          <w:tcPr>
            <w:tcW w:w="452" w:type="dxa"/>
            <w:vAlign w:val="center"/>
          </w:tcPr>
          <w:p w14:paraId="0BE8DA1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7F03347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888" w:type="dxa"/>
            <w:vAlign w:val="center"/>
          </w:tcPr>
          <w:p w14:paraId="39009518"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4" w:type="dxa"/>
            <w:vAlign w:val="center"/>
          </w:tcPr>
          <w:p w14:paraId="666487DE"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41" w:type="dxa"/>
            <w:vAlign w:val="center"/>
          </w:tcPr>
          <w:p w14:paraId="39BD3ACC"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2B85743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39C7F5C3"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472C11E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6" w:type="dxa"/>
            <w:vAlign w:val="center"/>
          </w:tcPr>
          <w:p w14:paraId="00B6CEFE"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002F891F"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3AAC0922"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74E73C65"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6604D75D"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62C7018B"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11" w:type="dxa"/>
            <w:vAlign w:val="center"/>
          </w:tcPr>
          <w:p w14:paraId="07932DE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3453D84C"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0F9DA0FF"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2D3611C2"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6" w:type="dxa"/>
            <w:vAlign w:val="center"/>
          </w:tcPr>
          <w:p w14:paraId="0E53FF05"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284" w:type="dxa"/>
            <w:vAlign w:val="center"/>
          </w:tcPr>
          <w:p w14:paraId="476B177E"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72710AD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10" w:type="dxa"/>
            <w:vAlign w:val="center"/>
          </w:tcPr>
          <w:p w14:paraId="75BA0B02"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314" w:type="dxa"/>
            <w:vAlign w:val="center"/>
          </w:tcPr>
          <w:p w14:paraId="7D454661"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65AA04C7"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284" w:type="dxa"/>
            <w:vAlign w:val="center"/>
          </w:tcPr>
          <w:p w14:paraId="468624C7"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233DC202"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34" w:type="dxa"/>
            <w:vAlign w:val="center"/>
          </w:tcPr>
          <w:p w14:paraId="134886CB"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16" w:type="dxa"/>
            <w:vAlign w:val="center"/>
          </w:tcPr>
          <w:p w14:paraId="6067D8D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40" w:type="dxa"/>
            <w:vAlign w:val="center"/>
          </w:tcPr>
          <w:p w14:paraId="0AF6615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8" w:type="dxa"/>
            <w:vAlign w:val="center"/>
          </w:tcPr>
          <w:p w14:paraId="2900E0AF"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08" w:type="dxa"/>
            <w:vAlign w:val="center"/>
          </w:tcPr>
          <w:p w14:paraId="21B85525"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37A72F6E"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25" w:type="dxa"/>
            <w:vAlign w:val="center"/>
          </w:tcPr>
          <w:p w14:paraId="23D35146"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56" w:type="dxa"/>
            <w:vAlign w:val="center"/>
          </w:tcPr>
          <w:p w14:paraId="7CE1BAC0"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1246" w:type="dxa"/>
            <w:gridSpan w:val="2"/>
            <w:vAlign w:val="center"/>
          </w:tcPr>
          <w:p w14:paraId="7AC64D2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r>
      <w:tr w:rsidR="004B17FF" w:rsidRPr="00037DFA" w14:paraId="2F3180A2" w14:textId="77777777" w:rsidTr="006E5686">
        <w:trPr>
          <w:gridAfter w:val="1"/>
          <w:wAfter w:w="8" w:type="dxa"/>
          <w:trHeight w:val="125"/>
        </w:trPr>
        <w:tc>
          <w:tcPr>
            <w:tcW w:w="452" w:type="dxa"/>
            <w:vAlign w:val="center"/>
          </w:tcPr>
          <w:p w14:paraId="05F20F25"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323BBFEE"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393EDDDC" w14:textId="77777777" w:rsidR="004B17FF" w:rsidRPr="00037DFA" w:rsidRDefault="004B17FF" w:rsidP="00DC6516">
            <w:pPr>
              <w:spacing w:line="276" w:lineRule="auto"/>
              <w:jc w:val="center"/>
              <w:rPr>
                <w:sz w:val="16"/>
                <w:szCs w:val="16"/>
                <w:lang w:val="ro-RO"/>
              </w:rPr>
            </w:pPr>
            <w:r w:rsidRPr="00037DFA">
              <w:rPr>
                <w:sz w:val="16"/>
                <w:szCs w:val="16"/>
                <w:lang w:val="ro-RO"/>
              </w:rPr>
              <w:t>50</w:t>
            </w:r>
          </w:p>
        </w:tc>
        <w:tc>
          <w:tcPr>
            <w:tcW w:w="424" w:type="dxa"/>
            <w:vAlign w:val="center"/>
          </w:tcPr>
          <w:p w14:paraId="3BD216F1" w14:textId="77777777" w:rsidR="004B17FF" w:rsidRPr="00037DFA" w:rsidRDefault="004B17FF" w:rsidP="00DC6516">
            <w:pPr>
              <w:spacing w:line="276" w:lineRule="auto"/>
              <w:jc w:val="center"/>
              <w:rPr>
                <w:sz w:val="16"/>
                <w:szCs w:val="16"/>
                <w:lang w:val="ro-RO"/>
              </w:rPr>
            </w:pPr>
          </w:p>
        </w:tc>
        <w:tc>
          <w:tcPr>
            <w:tcW w:w="441" w:type="dxa"/>
            <w:vAlign w:val="center"/>
          </w:tcPr>
          <w:p w14:paraId="05C6E31C" w14:textId="77777777" w:rsidR="004B17FF" w:rsidRPr="00037DFA" w:rsidRDefault="004B17FF" w:rsidP="00DC6516">
            <w:pPr>
              <w:spacing w:line="276" w:lineRule="auto"/>
              <w:jc w:val="center"/>
              <w:rPr>
                <w:sz w:val="16"/>
                <w:szCs w:val="16"/>
                <w:lang w:val="ro-RO"/>
              </w:rPr>
            </w:pPr>
          </w:p>
        </w:tc>
        <w:tc>
          <w:tcPr>
            <w:tcW w:w="425" w:type="dxa"/>
            <w:vAlign w:val="center"/>
          </w:tcPr>
          <w:p w14:paraId="3A036E8E" w14:textId="77777777" w:rsidR="004B17FF" w:rsidRPr="00037DFA" w:rsidRDefault="004B17FF" w:rsidP="00DC6516">
            <w:pPr>
              <w:spacing w:line="276" w:lineRule="auto"/>
              <w:jc w:val="center"/>
              <w:rPr>
                <w:sz w:val="16"/>
                <w:szCs w:val="16"/>
                <w:lang w:val="ro-RO"/>
              </w:rPr>
            </w:pPr>
          </w:p>
        </w:tc>
        <w:tc>
          <w:tcPr>
            <w:tcW w:w="425" w:type="dxa"/>
            <w:vAlign w:val="center"/>
          </w:tcPr>
          <w:p w14:paraId="30B51F12" w14:textId="77777777" w:rsidR="004B17FF" w:rsidRPr="00037DFA" w:rsidRDefault="004B17FF" w:rsidP="00DC6516">
            <w:pPr>
              <w:spacing w:line="276" w:lineRule="auto"/>
              <w:jc w:val="center"/>
              <w:rPr>
                <w:sz w:val="16"/>
                <w:szCs w:val="16"/>
                <w:lang w:val="ro-RO"/>
              </w:rPr>
            </w:pPr>
          </w:p>
        </w:tc>
        <w:tc>
          <w:tcPr>
            <w:tcW w:w="425" w:type="dxa"/>
            <w:vAlign w:val="center"/>
          </w:tcPr>
          <w:p w14:paraId="2F75B514" w14:textId="77777777" w:rsidR="004B17FF" w:rsidRPr="00037DFA" w:rsidRDefault="004B17FF" w:rsidP="00DC6516">
            <w:pPr>
              <w:spacing w:line="276" w:lineRule="auto"/>
              <w:jc w:val="center"/>
              <w:rPr>
                <w:sz w:val="16"/>
                <w:szCs w:val="16"/>
                <w:lang w:val="ro-RO"/>
              </w:rPr>
            </w:pPr>
          </w:p>
        </w:tc>
        <w:tc>
          <w:tcPr>
            <w:tcW w:w="426" w:type="dxa"/>
            <w:vAlign w:val="center"/>
          </w:tcPr>
          <w:p w14:paraId="51B09B4E" w14:textId="77777777" w:rsidR="004B17FF" w:rsidRPr="00037DFA" w:rsidRDefault="004B17FF" w:rsidP="00DC6516">
            <w:pPr>
              <w:spacing w:line="276" w:lineRule="auto"/>
              <w:jc w:val="center"/>
              <w:rPr>
                <w:sz w:val="16"/>
                <w:szCs w:val="16"/>
                <w:lang w:val="ro-RO"/>
              </w:rPr>
            </w:pPr>
          </w:p>
        </w:tc>
        <w:tc>
          <w:tcPr>
            <w:tcW w:w="425" w:type="dxa"/>
            <w:vAlign w:val="center"/>
          </w:tcPr>
          <w:p w14:paraId="7F42CD68" w14:textId="77777777" w:rsidR="004B17FF" w:rsidRPr="00037DFA" w:rsidRDefault="004B17FF" w:rsidP="00DC6516">
            <w:pPr>
              <w:spacing w:line="276" w:lineRule="auto"/>
              <w:jc w:val="center"/>
              <w:rPr>
                <w:sz w:val="16"/>
                <w:szCs w:val="16"/>
                <w:lang w:val="ro-RO"/>
              </w:rPr>
            </w:pPr>
          </w:p>
        </w:tc>
        <w:tc>
          <w:tcPr>
            <w:tcW w:w="425" w:type="dxa"/>
            <w:vAlign w:val="center"/>
          </w:tcPr>
          <w:p w14:paraId="40CF1953" w14:textId="77777777" w:rsidR="004B17FF" w:rsidRPr="00037DFA" w:rsidRDefault="004B17FF" w:rsidP="00DC6516">
            <w:pPr>
              <w:spacing w:line="276" w:lineRule="auto"/>
              <w:jc w:val="center"/>
              <w:rPr>
                <w:sz w:val="16"/>
                <w:szCs w:val="16"/>
                <w:lang w:val="ro-RO"/>
              </w:rPr>
            </w:pPr>
          </w:p>
        </w:tc>
        <w:tc>
          <w:tcPr>
            <w:tcW w:w="425" w:type="dxa"/>
            <w:vAlign w:val="center"/>
          </w:tcPr>
          <w:p w14:paraId="640B5972" w14:textId="77777777" w:rsidR="004B17FF" w:rsidRPr="00037DFA" w:rsidRDefault="004B17FF" w:rsidP="00DC6516">
            <w:pPr>
              <w:spacing w:line="276" w:lineRule="auto"/>
              <w:jc w:val="center"/>
              <w:rPr>
                <w:sz w:val="16"/>
                <w:szCs w:val="16"/>
                <w:lang w:val="ro-RO"/>
              </w:rPr>
            </w:pPr>
          </w:p>
        </w:tc>
        <w:tc>
          <w:tcPr>
            <w:tcW w:w="425" w:type="dxa"/>
            <w:vAlign w:val="center"/>
          </w:tcPr>
          <w:p w14:paraId="22735184" w14:textId="77777777" w:rsidR="004B17FF" w:rsidRPr="00037DFA" w:rsidRDefault="004B17FF" w:rsidP="00DC6516">
            <w:pPr>
              <w:spacing w:line="276" w:lineRule="auto"/>
              <w:jc w:val="center"/>
              <w:rPr>
                <w:sz w:val="16"/>
                <w:szCs w:val="16"/>
                <w:lang w:val="ro-RO"/>
              </w:rPr>
            </w:pPr>
          </w:p>
        </w:tc>
        <w:tc>
          <w:tcPr>
            <w:tcW w:w="425" w:type="dxa"/>
            <w:vAlign w:val="center"/>
          </w:tcPr>
          <w:p w14:paraId="3D0B0C65" w14:textId="77777777" w:rsidR="004B17FF" w:rsidRPr="00037DFA" w:rsidRDefault="004B17FF" w:rsidP="00DC6516">
            <w:pPr>
              <w:spacing w:line="276" w:lineRule="auto"/>
              <w:jc w:val="center"/>
              <w:rPr>
                <w:sz w:val="16"/>
                <w:szCs w:val="16"/>
                <w:lang w:val="ro-RO"/>
              </w:rPr>
            </w:pPr>
          </w:p>
        </w:tc>
        <w:tc>
          <w:tcPr>
            <w:tcW w:w="411" w:type="dxa"/>
            <w:vAlign w:val="center"/>
          </w:tcPr>
          <w:p w14:paraId="6BE7578E" w14:textId="77777777" w:rsidR="004B17FF" w:rsidRPr="00037DFA" w:rsidRDefault="004B17FF" w:rsidP="00DC6516">
            <w:pPr>
              <w:spacing w:line="276" w:lineRule="auto"/>
              <w:jc w:val="center"/>
              <w:rPr>
                <w:sz w:val="16"/>
                <w:szCs w:val="16"/>
                <w:lang w:val="ro-RO"/>
              </w:rPr>
            </w:pPr>
          </w:p>
        </w:tc>
        <w:tc>
          <w:tcPr>
            <w:tcW w:w="425" w:type="dxa"/>
            <w:vAlign w:val="center"/>
          </w:tcPr>
          <w:p w14:paraId="2516CCC3" w14:textId="77777777" w:rsidR="004B17FF" w:rsidRPr="00037DFA" w:rsidRDefault="004B17FF" w:rsidP="00DC6516">
            <w:pPr>
              <w:spacing w:line="276" w:lineRule="auto"/>
              <w:jc w:val="center"/>
              <w:rPr>
                <w:sz w:val="16"/>
                <w:szCs w:val="16"/>
                <w:lang w:val="ro-RO"/>
              </w:rPr>
            </w:pPr>
          </w:p>
        </w:tc>
        <w:tc>
          <w:tcPr>
            <w:tcW w:w="425" w:type="dxa"/>
            <w:vAlign w:val="center"/>
          </w:tcPr>
          <w:p w14:paraId="76BA1726" w14:textId="77777777" w:rsidR="004B17FF" w:rsidRPr="00037DFA" w:rsidRDefault="004B17FF" w:rsidP="00DC6516">
            <w:pPr>
              <w:spacing w:line="276" w:lineRule="auto"/>
              <w:jc w:val="center"/>
              <w:rPr>
                <w:sz w:val="16"/>
                <w:szCs w:val="16"/>
                <w:lang w:val="ro-RO"/>
              </w:rPr>
            </w:pPr>
          </w:p>
        </w:tc>
        <w:tc>
          <w:tcPr>
            <w:tcW w:w="425" w:type="dxa"/>
            <w:vAlign w:val="center"/>
          </w:tcPr>
          <w:p w14:paraId="5C17037D" w14:textId="77777777" w:rsidR="004B17FF" w:rsidRPr="00037DFA" w:rsidRDefault="004B17FF" w:rsidP="00DC6516">
            <w:pPr>
              <w:spacing w:line="276" w:lineRule="auto"/>
              <w:jc w:val="center"/>
              <w:rPr>
                <w:sz w:val="16"/>
                <w:szCs w:val="16"/>
                <w:lang w:val="ro-RO"/>
              </w:rPr>
            </w:pPr>
          </w:p>
        </w:tc>
        <w:tc>
          <w:tcPr>
            <w:tcW w:w="426" w:type="dxa"/>
            <w:vAlign w:val="center"/>
          </w:tcPr>
          <w:p w14:paraId="79EDC7D2" w14:textId="77777777" w:rsidR="004B17FF" w:rsidRPr="00037DFA" w:rsidRDefault="004B17FF" w:rsidP="00DC6516">
            <w:pPr>
              <w:spacing w:line="276" w:lineRule="auto"/>
              <w:jc w:val="center"/>
              <w:rPr>
                <w:sz w:val="16"/>
                <w:szCs w:val="16"/>
                <w:lang w:val="ro-RO"/>
              </w:rPr>
            </w:pPr>
          </w:p>
        </w:tc>
        <w:tc>
          <w:tcPr>
            <w:tcW w:w="284" w:type="dxa"/>
            <w:vAlign w:val="center"/>
          </w:tcPr>
          <w:p w14:paraId="3217B555" w14:textId="77777777" w:rsidR="004B17FF" w:rsidRPr="00037DFA" w:rsidRDefault="004B17FF" w:rsidP="00DC6516">
            <w:pPr>
              <w:spacing w:line="276" w:lineRule="auto"/>
              <w:jc w:val="center"/>
              <w:rPr>
                <w:sz w:val="16"/>
                <w:szCs w:val="16"/>
                <w:lang w:val="ro-RO"/>
              </w:rPr>
            </w:pPr>
          </w:p>
        </w:tc>
        <w:tc>
          <w:tcPr>
            <w:tcW w:w="425" w:type="dxa"/>
            <w:vAlign w:val="center"/>
          </w:tcPr>
          <w:p w14:paraId="52944309" w14:textId="77777777" w:rsidR="004B17FF" w:rsidRPr="00037DFA" w:rsidRDefault="004B17FF" w:rsidP="00DC6516">
            <w:pPr>
              <w:spacing w:line="276" w:lineRule="auto"/>
              <w:jc w:val="center"/>
              <w:rPr>
                <w:sz w:val="16"/>
                <w:szCs w:val="16"/>
                <w:lang w:val="ro-RO"/>
              </w:rPr>
            </w:pPr>
          </w:p>
        </w:tc>
        <w:tc>
          <w:tcPr>
            <w:tcW w:w="410" w:type="dxa"/>
            <w:vAlign w:val="center"/>
          </w:tcPr>
          <w:p w14:paraId="1CDCA336" w14:textId="77777777" w:rsidR="004B17FF" w:rsidRPr="00037DFA" w:rsidRDefault="004B17FF" w:rsidP="00DC6516">
            <w:pPr>
              <w:spacing w:line="276" w:lineRule="auto"/>
              <w:jc w:val="center"/>
              <w:rPr>
                <w:sz w:val="16"/>
                <w:szCs w:val="16"/>
                <w:lang w:val="ro-RO"/>
              </w:rPr>
            </w:pPr>
          </w:p>
        </w:tc>
        <w:tc>
          <w:tcPr>
            <w:tcW w:w="314" w:type="dxa"/>
            <w:vAlign w:val="center"/>
          </w:tcPr>
          <w:p w14:paraId="576E1A85" w14:textId="77777777" w:rsidR="004B17FF" w:rsidRPr="00037DFA" w:rsidRDefault="004B17FF" w:rsidP="00DC6516">
            <w:pPr>
              <w:spacing w:line="276" w:lineRule="auto"/>
              <w:jc w:val="center"/>
              <w:rPr>
                <w:sz w:val="16"/>
                <w:szCs w:val="16"/>
                <w:lang w:val="ro-RO"/>
              </w:rPr>
            </w:pPr>
          </w:p>
        </w:tc>
        <w:tc>
          <w:tcPr>
            <w:tcW w:w="425" w:type="dxa"/>
            <w:vAlign w:val="center"/>
          </w:tcPr>
          <w:p w14:paraId="35FC3A3B" w14:textId="77777777" w:rsidR="004B17FF" w:rsidRPr="00037DFA" w:rsidRDefault="004B17FF" w:rsidP="00DC6516">
            <w:pPr>
              <w:spacing w:line="276" w:lineRule="auto"/>
              <w:jc w:val="center"/>
              <w:rPr>
                <w:sz w:val="16"/>
                <w:szCs w:val="16"/>
                <w:lang w:val="ro-RO"/>
              </w:rPr>
            </w:pPr>
          </w:p>
        </w:tc>
        <w:tc>
          <w:tcPr>
            <w:tcW w:w="284" w:type="dxa"/>
            <w:vAlign w:val="center"/>
          </w:tcPr>
          <w:p w14:paraId="2852C213" w14:textId="77777777" w:rsidR="004B17FF" w:rsidRPr="00037DFA" w:rsidRDefault="004B17FF" w:rsidP="00DC6516">
            <w:pPr>
              <w:spacing w:line="276" w:lineRule="auto"/>
              <w:jc w:val="center"/>
              <w:rPr>
                <w:sz w:val="16"/>
                <w:szCs w:val="16"/>
                <w:lang w:val="ro-RO"/>
              </w:rPr>
            </w:pPr>
          </w:p>
        </w:tc>
        <w:tc>
          <w:tcPr>
            <w:tcW w:w="425" w:type="dxa"/>
            <w:vAlign w:val="center"/>
          </w:tcPr>
          <w:p w14:paraId="09EC282D" w14:textId="77777777" w:rsidR="004B17FF" w:rsidRPr="00037DFA" w:rsidRDefault="004B17FF" w:rsidP="00DC6516">
            <w:pPr>
              <w:spacing w:line="276" w:lineRule="auto"/>
              <w:jc w:val="center"/>
              <w:rPr>
                <w:sz w:val="16"/>
                <w:szCs w:val="16"/>
                <w:lang w:val="ro-RO"/>
              </w:rPr>
            </w:pPr>
          </w:p>
        </w:tc>
        <w:tc>
          <w:tcPr>
            <w:tcW w:w="434" w:type="dxa"/>
            <w:vAlign w:val="center"/>
          </w:tcPr>
          <w:p w14:paraId="43CDEE96" w14:textId="77777777" w:rsidR="004B17FF" w:rsidRPr="00037DFA" w:rsidRDefault="004B17FF" w:rsidP="00DC6516">
            <w:pPr>
              <w:spacing w:line="276" w:lineRule="auto"/>
              <w:jc w:val="center"/>
              <w:rPr>
                <w:sz w:val="16"/>
                <w:szCs w:val="16"/>
                <w:lang w:val="ro-RO"/>
              </w:rPr>
            </w:pPr>
          </w:p>
        </w:tc>
        <w:tc>
          <w:tcPr>
            <w:tcW w:w="416" w:type="dxa"/>
            <w:vAlign w:val="center"/>
          </w:tcPr>
          <w:p w14:paraId="4E46B8B9" w14:textId="77777777" w:rsidR="004B17FF" w:rsidRPr="00037DFA" w:rsidRDefault="004B17FF" w:rsidP="00DC6516">
            <w:pPr>
              <w:spacing w:line="276" w:lineRule="auto"/>
              <w:jc w:val="center"/>
              <w:rPr>
                <w:sz w:val="16"/>
                <w:szCs w:val="16"/>
                <w:lang w:val="ro-RO"/>
              </w:rPr>
            </w:pPr>
          </w:p>
        </w:tc>
        <w:tc>
          <w:tcPr>
            <w:tcW w:w="440" w:type="dxa"/>
            <w:vAlign w:val="center"/>
          </w:tcPr>
          <w:p w14:paraId="0A296EF2" w14:textId="77777777" w:rsidR="004B17FF" w:rsidRPr="00037DFA" w:rsidRDefault="004B17FF" w:rsidP="00DC6516">
            <w:pPr>
              <w:spacing w:line="276" w:lineRule="auto"/>
              <w:jc w:val="center"/>
              <w:rPr>
                <w:sz w:val="16"/>
                <w:szCs w:val="16"/>
                <w:lang w:val="ro-RO"/>
              </w:rPr>
            </w:pPr>
          </w:p>
        </w:tc>
        <w:tc>
          <w:tcPr>
            <w:tcW w:w="428" w:type="dxa"/>
            <w:vAlign w:val="center"/>
          </w:tcPr>
          <w:p w14:paraId="7291F64E" w14:textId="77777777" w:rsidR="004B17FF" w:rsidRPr="00037DFA" w:rsidRDefault="004B17FF" w:rsidP="00DC6516">
            <w:pPr>
              <w:spacing w:line="276" w:lineRule="auto"/>
              <w:jc w:val="center"/>
              <w:rPr>
                <w:sz w:val="16"/>
                <w:szCs w:val="16"/>
                <w:lang w:val="ro-RO"/>
              </w:rPr>
            </w:pPr>
          </w:p>
        </w:tc>
        <w:tc>
          <w:tcPr>
            <w:tcW w:w="408" w:type="dxa"/>
            <w:vAlign w:val="center"/>
          </w:tcPr>
          <w:p w14:paraId="64A2F79C" w14:textId="77777777" w:rsidR="004B17FF" w:rsidRPr="00037DFA" w:rsidRDefault="004B17FF" w:rsidP="00DC6516">
            <w:pPr>
              <w:spacing w:line="276" w:lineRule="auto"/>
              <w:jc w:val="center"/>
              <w:rPr>
                <w:sz w:val="16"/>
                <w:szCs w:val="16"/>
                <w:lang w:val="ro-RO"/>
              </w:rPr>
            </w:pPr>
          </w:p>
        </w:tc>
        <w:tc>
          <w:tcPr>
            <w:tcW w:w="425" w:type="dxa"/>
            <w:vAlign w:val="center"/>
          </w:tcPr>
          <w:p w14:paraId="5B01FD74" w14:textId="77777777" w:rsidR="004B17FF" w:rsidRPr="00037DFA" w:rsidRDefault="004B17FF" w:rsidP="00DC6516">
            <w:pPr>
              <w:spacing w:line="276" w:lineRule="auto"/>
              <w:jc w:val="center"/>
              <w:rPr>
                <w:sz w:val="16"/>
                <w:szCs w:val="16"/>
                <w:lang w:val="ro-RO"/>
              </w:rPr>
            </w:pPr>
          </w:p>
        </w:tc>
        <w:tc>
          <w:tcPr>
            <w:tcW w:w="425" w:type="dxa"/>
            <w:vAlign w:val="center"/>
          </w:tcPr>
          <w:p w14:paraId="7665268D" w14:textId="77777777" w:rsidR="004B17FF" w:rsidRPr="00037DFA" w:rsidRDefault="004B17FF" w:rsidP="00DC6516">
            <w:pPr>
              <w:spacing w:line="276" w:lineRule="auto"/>
              <w:jc w:val="center"/>
              <w:rPr>
                <w:sz w:val="16"/>
                <w:szCs w:val="16"/>
                <w:lang w:val="ro-RO"/>
              </w:rPr>
            </w:pPr>
          </w:p>
        </w:tc>
        <w:tc>
          <w:tcPr>
            <w:tcW w:w="456" w:type="dxa"/>
            <w:vAlign w:val="center"/>
          </w:tcPr>
          <w:p w14:paraId="2184E024"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019794BB" w14:textId="77777777" w:rsidR="004B17FF" w:rsidRPr="00037DFA" w:rsidRDefault="004B17FF" w:rsidP="00DC6516">
            <w:pPr>
              <w:spacing w:line="276" w:lineRule="auto"/>
              <w:jc w:val="center"/>
              <w:rPr>
                <w:sz w:val="16"/>
                <w:szCs w:val="16"/>
                <w:lang w:val="ro-RO"/>
              </w:rPr>
            </w:pPr>
          </w:p>
        </w:tc>
      </w:tr>
      <w:tr w:rsidR="004B17FF" w:rsidRPr="00037DFA" w14:paraId="42D8D4C7" w14:textId="77777777" w:rsidTr="006E5686">
        <w:trPr>
          <w:gridAfter w:val="1"/>
          <w:wAfter w:w="8" w:type="dxa"/>
          <w:trHeight w:val="271"/>
        </w:trPr>
        <w:tc>
          <w:tcPr>
            <w:tcW w:w="452" w:type="dxa"/>
            <w:vAlign w:val="center"/>
          </w:tcPr>
          <w:p w14:paraId="19209142"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11715E1E"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45346B85" w14:textId="77777777" w:rsidR="004B17FF" w:rsidRPr="00037DFA" w:rsidRDefault="004B17FF" w:rsidP="00DC6516">
            <w:pPr>
              <w:spacing w:line="276" w:lineRule="auto"/>
              <w:jc w:val="center"/>
              <w:rPr>
                <w:sz w:val="16"/>
                <w:szCs w:val="16"/>
                <w:lang w:val="ro-RO"/>
              </w:rPr>
            </w:pPr>
            <w:r w:rsidRPr="00037DFA">
              <w:rPr>
                <w:sz w:val="16"/>
                <w:szCs w:val="16"/>
                <w:lang w:val="ro-RO"/>
              </w:rPr>
              <w:t>51</w:t>
            </w:r>
          </w:p>
        </w:tc>
        <w:tc>
          <w:tcPr>
            <w:tcW w:w="424" w:type="dxa"/>
            <w:vAlign w:val="center"/>
          </w:tcPr>
          <w:p w14:paraId="070D9B82" w14:textId="77777777" w:rsidR="004B17FF" w:rsidRPr="00037DFA" w:rsidRDefault="004B17FF" w:rsidP="00DC6516">
            <w:pPr>
              <w:spacing w:line="276" w:lineRule="auto"/>
              <w:jc w:val="center"/>
              <w:rPr>
                <w:sz w:val="16"/>
                <w:szCs w:val="16"/>
                <w:lang w:val="ro-RO"/>
              </w:rPr>
            </w:pPr>
          </w:p>
        </w:tc>
        <w:tc>
          <w:tcPr>
            <w:tcW w:w="441" w:type="dxa"/>
            <w:vAlign w:val="center"/>
          </w:tcPr>
          <w:p w14:paraId="30137F47" w14:textId="77777777" w:rsidR="004B17FF" w:rsidRPr="00037DFA" w:rsidRDefault="004B17FF" w:rsidP="00DC6516">
            <w:pPr>
              <w:spacing w:line="276" w:lineRule="auto"/>
              <w:jc w:val="center"/>
              <w:rPr>
                <w:sz w:val="16"/>
                <w:szCs w:val="16"/>
                <w:lang w:val="ro-RO"/>
              </w:rPr>
            </w:pPr>
          </w:p>
        </w:tc>
        <w:tc>
          <w:tcPr>
            <w:tcW w:w="425" w:type="dxa"/>
            <w:vAlign w:val="center"/>
          </w:tcPr>
          <w:p w14:paraId="77069158" w14:textId="77777777" w:rsidR="004B17FF" w:rsidRPr="00037DFA" w:rsidRDefault="004B17FF" w:rsidP="00DC6516">
            <w:pPr>
              <w:spacing w:line="276" w:lineRule="auto"/>
              <w:jc w:val="center"/>
              <w:rPr>
                <w:sz w:val="16"/>
                <w:szCs w:val="16"/>
                <w:lang w:val="ro-RO"/>
              </w:rPr>
            </w:pPr>
          </w:p>
        </w:tc>
        <w:tc>
          <w:tcPr>
            <w:tcW w:w="425" w:type="dxa"/>
            <w:vAlign w:val="center"/>
          </w:tcPr>
          <w:p w14:paraId="5202D2E8" w14:textId="77777777" w:rsidR="004B17FF" w:rsidRPr="00037DFA" w:rsidRDefault="004B17FF" w:rsidP="00DC6516">
            <w:pPr>
              <w:spacing w:line="276" w:lineRule="auto"/>
              <w:jc w:val="center"/>
              <w:rPr>
                <w:sz w:val="16"/>
                <w:szCs w:val="16"/>
                <w:lang w:val="ro-RO"/>
              </w:rPr>
            </w:pPr>
          </w:p>
        </w:tc>
        <w:tc>
          <w:tcPr>
            <w:tcW w:w="425" w:type="dxa"/>
            <w:vAlign w:val="center"/>
          </w:tcPr>
          <w:p w14:paraId="5161E486" w14:textId="77777777" w:rsidR="004B17FF" w:rsidRPr="00037DFA" w:rsidRDefault="004B17FF" w:rsidP="00DC6516">
            <w:pPr>
              <w:spacing w:line="276" w:lineRule="auto"/>
              <w:jc w:val="center"/>
              <w:rPr>
                <w:sz w:val="16"/>
                <w:szCs w:val="16"/>
                <w:lang w:val="ro-RO"/>
              </w:rPr>
            </w:pPr>
          </w:p>
        </w:tc>
        <w:tc>
          <w:tcPr>
            <w:tcW w:w="426" w:type="dxa"/>
            <w:vAlign w:val="center"/>
          </w:tcPr>
          <w:p w14:paraId="3388C524" w14:textId="77777777" w:rsidR="004B17FF" w:rsidRPr="00037DFA" w:rsidRDefault="004B17FF" w:rsidP="00DC6516">
            <w:pPr>
              <w:spacing w:line="276" w:lineRule="auto"/>
              <w:jc w:val="center"/>
              <w:rPr>
                <w:sz w:val="16"/>
                <w:szCs w:val="16"/>
                <w:lang w:val="ro-RO"/>
              </w:rPr>
            </w:pPr>
          </w:p>
        </w:tc>
        <w:tc>
          <w:tcPr>
            <w:tcW w:w="425" w:type="dxa"/>
            <w:vAlign w:val="center"/>
          </w:tcPr>
          <w:p w14:paraId="20FFD577" w14:textId="77777777" w:rsidR="004B17FF" w:rsidRPr="00037DFA" w:rsidRDefault="004B17FF" w:rsidP="00DC6516">
            <w:pPr>
              <w:spacing w:line="276" w:lineRule="auto"/>
              <w:jc w:val="center"/>
              <w:rPr>
                <w:sz w:val="16"/>
                <w:szCs w:val="16"/>
                <w:lang w:val="ro-RO"/>
              </w:rPr>
            </w:pPr>
          </w:p>
        </w:tc>
        <w:tc>
          <w:tcPr>
            <w:tcW w:w="425" w:type="dxa"/>
            <w:vAlign w:val="center"/>
          </w:tcPr>
          <w:p w14:paraId="11ACF27A" w14:textId="77777777" w:rsidR="004B17FF" w:rsidRPr="00037DFA" w:rsidRDefault="004B17FF" w:rsidP="00DC6516">
            <w:pPr>
              <w:spacing w:line="276" w:lineRule="auto"/>
              <w:jc w:val="center"/>
              <w:rPr>
                <w:sz w:val="16"/>
                <w:szCs w:val="16"/>
                <w:lang w:val="ro-RO"/>
              </w:rPr>
            </w:pPr>
          </w:p>
        </w:tc>
        <w:tc>
          <w:tcPr>
            <w:tcW w:w="425" w:type="dxa"/>
            <w:vAlign w:val="center"/>
          </w:tcPr>
          <w:p w14:paraId="32DEE74C" w14:textId="77777777" w:rsidR="004B17FF" w:rsidRPr="00037DFA" w:rsidRDefault="004B17FF" w:rsidP="00DC6516">
            <w:pPr>
              <w:spacing w:line="276" w:lineRule="auto"/>
              <w:jc w:val="center"/>
              <w:rPr>
                <w:sz w:val="16"/>
                <w:szCs w:val="16"/>
                <w:lang w:val="ro-RO"/>
              </w:rPr>
            </w:pPr>
          </w:p>
        </w:tc>
        <w:tc>
          <w:tcPr>
            <w:tcW w:w="425" w:type="dxa"/>
            <w:vAlign w:val="center"/>
          </w:tcPr>
          <w:p w14:paraId="2C5C1232" w14:textId="77777777" w:rsidR="004B17FF" w:rsidRPr="00037DFA" w:rsidRDefault="004B17FF" w:rsidP="00DC6516">
            <w:pPr>
              <w:spacing w:line="276" w:lineRule="auto"/>
              <w:jc w:val="center"/>
              <w:rPr>
                <w:sz w:val="16"/>
                <w:szCs w:val="16"/>
                <w:lang w:val="ro-RO"/>
              </w:rPr>
            </w:pPr>
          </w:p>
        </w:tc>
        <w:tc>
          <w:tcPr>
            <w:tcW w:w="425" w:type="dxa"/>
            <w:vAlign w:val="center"/>
          </w:tcPr>
          <w:p w14:paraId="6332DBDB" w14:textId="77777777" w:rsidR="004B17FF" w:rsidRPr="00037DFA" w:rsidRDefault="004B17FF" w:rsidP="00DC6516">
            <w:pPr>
              <w:spacing w:line="276" w:lineRule="auto"/>
              <w:jc w:val="center"/>
              <w:rPr>
                <w:sz w:val="16"/>
                <w:szCs w:val="16"/>
                <w:lang w:val="ro-RO"/>
              </w:rPr>
            </w:pPr>
          </w:p>
        </w:tc>
        <w:tc>
          <w:tcPr>
            <w:tcW w:w="411" w:type="dxa"/>
            <w:vAlign w:val="center"/>
          </w:tcPr>
          <w:p w14:paraId="31295CA4" w14:textId="77777777" w:rsidR="004B17FF" w:rsidRPr="00037DFA" w:rsidRDefault="004B17FF" w:rsidP="00DC6516">
            <w:pPr>
              <w:spacing w:line="276" w:lineRule="auto"/>
              <w:jc w:val="center"/>
              <w:rPr>
                <w:sz w:val="16"/>
                <w:szCs w:val="16"/>
                <w:lang w:val="ro-RO"/>
              </w:rPr>
            </w:pPr>
          </w:p>
        </w:tc>
        <w:tc>
          <w:tcPr>
            <w:tcW w:w="425" w:type="dxa"/>
            <w:vAlign w:val="center"/>
          </w:tcPr>
          <w:p w14:paraId="1AD3D1A1" w14:textId="77777777" w:rsidR="004B17FF" w:rsidRPr="00037DFA" w:rsidRDefault="004B17FF" w:rsidP="00DC6516">
            <w:pPr>
              <w:spacing w:line="276" w:lineRule="auto"/>
              <w:jc w:val="center"/>
              <w:rPr>
                <w:sz w:val="16"/>
                <w:szCs w:val="16"/>
                <w:lang w:val="ro-RO"/>
              </w:rPr>
            </w:pPr>
          </w:p>
        </w:tc>
        <w:tc>
          <w:tcPr>
            <w:tcW w:w="425" w:type="dxa"/>
            <w:vAlign w:val="center"/>
          </w:tcPr>
          <w:p w14:paraId="4B1DBCFE" w14:textId="77777777" w:rsidR="004B17FF" w:rsidRPr="00037DFA" w:rsidRDefault="004B17FF" w:rsidP="00DC6516">
            <w:pPr>
              <w:spacing w:line="276" w:lineRule="auto"/>
              <w:jc w:val="center"/>
              <w:rPr>
                <w:sz w:val="16"/>
                <w:szCs w:val="16"/>
                <w:lang w:val="ro-RO"/>
              </w:rPr>
            </w:pPr>
          </w:p>
        </w:tc>
        <w:tc>
          <w:tcPr>
            <w:tcW w:w="425" w:type="dxa"/>
            <w:vAlign w:val="center"/>
          </w:tcPr>
          <w:p w14:paraId="4EE83C42" w14:textId="77777777" w:rsidR="004B17FF" w:rsidRPr="00037DFA" w:rsidRDefault="004B17FF" w:rsidP="00DC6516">
            <w:pPr>
              <w:spacing w:line="276" w:lineRule="auto"/>
              <w:jc w:val="center"/>
              <w:rPr>
                <w:sz w:val="16"/>
                <w:szCs w:val="16"/>
                <w:lang w:val="ro-RO"/>
              </w:rPr>
            </w:pPr>
          </w:p>
        </w:tc>
        <w:tc>
          <w:tcPr>
            <w:tcW w:w="426" w:type="dxa"/>
            <w:vAlign w:val="center"/>
          </w:tcPr>
          <w:p w14:paraId="3E5C7D9A" w14:textId="77777777" w:rsidR="004B17FF" w:rsidRPr="00037DFA" w:rsidRDefault="004B17FF" w:rsidP="00DC6516">
            <w:pPr>
              <w:spacing w:line="276" w:lineRule="auto"/>
              <w:jc w:val="center"/>
              <w:rPr>
                <w:sz w:val="16"/>
                <w:szCs w:val="16"/>
                <w:lang w:val="ro-RO"/>
              </w:rPr>
            </w:pPr>
          </w:p>
        </w:tc>
        <w:tc>
          <w:tcPr>
            <w:tcW w:w="284" w:type="dxa"/>
            <w:vAlign w:val="center"/>
          </w:tcPr>
          <w:p w14:paraId="7D4B5DAD" w14:textId="77777777" w:rsidR="004B17FF" w:rsidRPr="00037DFA" w:rsidRDefault="004B17FF" w:rsidP="00DC6516">
            <w:pPr>
              <w:spacing w:line="276" w:lineRule="auto"/>
              <w:jc w:val="center"/>
              <w:rPr>
                <w:sz w:val="16"/>
                <w:szCs w:val="16"/>
                <w:lang w:val="ro-RO"/>
              </w:rPr>
            </w:pPr>
          </w:p>
        </w:tc>
        <w:tc>
          <w:tcPr>
            <w:tcW w:w="425" w:type="dxa"/>
            <w:vAlign w:val="center"/>
          </w:tcPr>
          <w:p w14:paraId="4F55A2CB" w14:textId="77777777" w:rsidR="004B17FF" w:rsidRPr="00037DFA" w:rsidRDefault="004B17FF" w:rsidP="00DC6516">
            <w:pPr>
              <w:spacing w:line="276" w:lineRule="auto"/>
              <w:jc w:val="center"/>
              <w:rPr>
                <w:sz w:val="16"/>
                <w:szCs w:val="16"/>
                <w:lang w:val="ro-RO"/>
              </w:rPr>
            </w:pPr>
          </w:p>
        </w:tc>
        <w:tc>
          <w:tcPr>
            <w:tcW w:w="410" w:type="dxa"/>
            <w:vAlign w:val="center"/>
          </w:tcPr>
          <w:p w14:paraId="235323C8" w14:textId="77777777" w:rsidR="004B17FF" w:rsidRPr="00037DFA" w:rsidRDefault="004B17FF" w:rsidP="00DC6516">
            <w:pPr>
              <w:spacing w:line="276" w:lineRule="auto"/>
              <w:jc w:val="center"/>
              <w:rPr>
                <w:sz w:val="16"/>
                <w:szCs w:val="16"/>
                <w:lang w:val="ro-RO"/>
              </w:rPr>
            </w:pPr>
          </w:p>
        </w:tc>
        <w:tc>
          <w:tcPr>
            <w:tcW w:w="314" w:type="dxa"/>
            <w:vAlign w:val="center"/>
          </w:tcPr>
          <w:p w14:paraId="479087EC" w14:textId="77777777" w:rsidR="004B17FF" w:rsidRPr="00037DFA" w:rsidRDefault="004B17FF" w:rsidP="00DC6516">
            <w:pPr>
              <w:spacing w:line="276" w:lineRule="auto"/>
              <w:jc w:val="center"/>
              <w:rPr>
                <w:sz w:val="16"/>
                <w:szCs w:val="16"/>
                <w:lang w:val="ro-RO"/>
              </w:rPr>
            </w:pPr>
          </w:p>
        </w:tc>
        <w:tc>
          <w:tcPr>
            <w:tcW w:w="425" w:type="dxa"/>
            <w:vAlign w:val="center"/>
          </w:tcPr>
          <w:p w14:paraId="0EBB4187" w14:textId="77777777" w:rsidR="004B17FF" w:rsidRPr="00037DFA" w:rsidRDefault="004B17FF" w:rsidP="00DC6516">
            <w:pPr>
              <w:spacing w:line="276" w:lineRule="auto"/>
              <w:jc w:val="center"/>
              <w:rPr>
                <w:sz w:val="16"/>
                <w:szCs w:val="16"/>
                <w:lang w:val="ro-RO"/>
              </w:rPr>
            </w:pPr>
          </w:p>
        </w:tc>
        <w:tc>
          <w:tcPr>
            <w:tcW w:w="284" w:type="dxa"/>
            <w:vAlign w:val="center"/>
          </w:tcPr>
          <w:p w14:paraId="40CD94E3" w14:textId="77777777" w:rsidR="004B17FF" w:rsidRPr="00037DFA" w:rsidRDefault="004B17FF" w:rsidP="00DC6516">
            <w:pPr>
              <w:spacing w:line="276" w:lineRule="auto"/>
              <w:jc w:val="center"/>
              <w:rPr>
                <w:sz w:val="16"/>
                <w:szCs w:val="16"/>
                <w:lang w:val="ro-RO"/>
              </w:rPr>
            </w:pPr>
          </w:p>
        </w:tc>
        <w:tc>
          <w:tcPr>
            <w:tcW w:w="425" w:type="dxa"/>
            <w:vAlign w:val="center"/>
          </w:tcPr>
          <w:p w14:paraId="29D58ED3" w14:textId="77777777" w:rsidR="004B17FF" w:rsidRPr="00037DFA" w:rsidRDefault="004B17FF" w:rsidP="00DC6516">
            <w:pPr>
              <w:spacing w:line="276" w:lineRule="auto"/>
              <w:jc w:val="center"/>
              <w:rPr>
                <w:sz w:val="16"/>
                <w:szCs w:val="16"/>
                <w:lang w:val="ro-RO"/>
              </w:rPr>
            </w:pPr>
          </w:p>
        </w:tc>
        <w:tc>
          <w:tcPr>
            <w:tcW w:w="434" w:type="dxa"/>
            <w:vAlign w:val="center"/>
          </w:tcPr>
          <w:p w14:paraId="00D4FDA3" w14:textId="77777777" w:rsidR="004B17FF" w:rsidRPr="00037DFA" w:rsidRDefault="004B17FF" w:rsidP="00DC6516">
            <w:pPr>
              <w:spacing w:line="276" w:lineRule="auto"/>
              <w:jc w:val="center"/>
              <w:rPr>
                <w:sz w:val="16"/>
                <w:szCs w:val="16"/>
                <w:lang w:val="ro-RO"/>
              </w:rPr>
            </w:pPr>
          </w:p>
        </w:tc>
        <w:tc>
          <w:tcPr>
            <w:tcW w:w="416" w:type="dxa"/>
            <w:vAlign w:val="center"/>
          </w:tcPr>
          <w:p w14:paraId="0613068C" w14:textId="77777777" w:rsidR="004B17FF" w:rsidRPr="00037DFA" w:rsidRDefault="004B17FF" w:rsidP="00DC6516">
            <w:pPr>
              <w:spacing w:line="276" w:lineRule="auto"/>
              <w:jc w:val="center"/>
              <w:rPr>
                <w:sz w:val="16"/>
                <w:szCs w:val="16"/>
                <w:lang w:val="ro-RO"/>
              </w:rPr>
            </w:pPr>
          </w:p>
        </w:tc>
        <w:tc>
          <w:tcPr>
            <w:tcW w:w="440" w:type="dxa"/>
            <w:vAlign w:val="center"/>
          </w:tcPr>
          <w:p w14:paraId="22EEE268" w14:textId="77777777" w:rsidR="004B17FF" w:rsidRPr="00037DFA" w:rsidRDefault="004B17FF" w:rsidP="00DC6516">
            <w:pPr>
              <w:spacing w:line="276" w:lineRule="auto"/>
              <w:jc w:val="center"/>
              <w:rPr>
                <w:sz w:val="16"/>
                <w:szCs w:val="16"/>
                <w:lang w:val="ro-RO"/>
              </w:rPr>
            </w:pPr>
          </w:p>
        </w:tc>
        <w:tc>
          <w:tcPr>
            <w:tcW w:w="428" w:type="dxa"/>
            <w:vAlign w:val="center"/>
          </w:tcPr>
          <w:p w14:paraId="417081F0" w14:textId="77777777" w:rsidR="004B17FF" w:rsidRPr="00037DFA" w:rsidRDefault="004B17FF" w:rsidP="00DC6516">
            <w:pPr>
              <w:spacing w:line="276" w:lineRule="auto"/>
              <w:jc w:val="center"/>
              <w:rPr>
                <w:sz w:val="16"/>
                <w:szCs w:val="16"/>
                <w:lang w:val="ro-RO"/>
              </w:rPr>
            </w:pPr>
          </w:p>
        </w:tc>
        <w:tc>
          <w:tcPr>
            <w:tcW w:w="408" w:type="dxa"/>
            <w:vAlign w:val="center"/>
          </w:tcPr>
          <w:p w14:paraId="143599B0" w14:textId="77777777" w:rsidR="004B17FF" w:rsidRPr="00037DFA" w:rsidRDefault="004B17FF" w:rsidP="00DC6516">
            <w:pPr>
              <w:spacing w:line="276" w:lineRule="auto"/>
              <w:jc w:val="center"/>
              <w:rPr>
                <w:sz w:val="16"/>
                <w:szCs w:val="16"/>
                <w:lang w:val="ro-RO"/>
              </w:rPr>
            </w:pPr>
          </w:p>
        </w:tc>
        <w:tc>
          <w:tcPr>
            <w:tcW w:w="425" w:type="dxa"/>
            <w:vAlign w:val="center"/>
          </w:tcPr>
          <w:p w14:paraId="6755A74A" w14:textId="77777777" w:rsidR="004B17FF" w:rsidRPr="00037DFA" w:rsidRDefault="004B17FF" w:rsidP="00DC6516">
            <w:pPr>
              <w:spacing w:line="276" w:lineRule="auto"/>
              <w:jc w:val="center"/>
              <w:rPr>
                <w:sz w:val="16"/>
                <w:szCs w:val="16"/>
                <w:lang w:val="ro-RO"/>
              </w:rPr>
            </w:pPr>
          </w:p>
        </w:tc>
        <w:tc>
          <w:tcPr>
            <w:tcW w:w="425" w:type="dxa"/>
            <w:vAlign w:val="center"/>
          </w:tcPr>
          <w:p w14:paraId="5BFF9E1E" w14:textId="77777777" w:rsidR="004B17FF" w:rsidRPr="00037DFA" w:rsidRDefault="004B17FF" w:rsidP="00DC6516">
            <w:pPr>
              <w:spacing w:line="276" w:lineRule="auto"/>
              <w:jc w:val="center"/>
              <w:rPr>
                <w:sz w:val="16"/>
                <w:szCs w:val="16"/>
                <w:lang w:val="ro-RO"/>
              </w:rPr>
            </w:pPr>
          </w:p>
        </w:tc>
        <w:tc>
          <w:tcPr>
            <w:tcW w:w="456" w:type="dxa"/>
            <w:vAlign w:val="center"/>
          </w:tcPr>
          <w:p w14:paraId="7861D5BD"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5C51A2A1" w14:textId="77777777" w:rsidR="004B17FF" w:rsidRPr="00037DFA" w:rsidRDefault="004B17FF" w:rsidP="00DC6516">
            <w:pPr>
              <w:spacing w:line="276" w:lineRule="auto"/>
              <w:jc w:val="center"/>
              <w:rPr>
                <w:sz w:val="16"/>
                <w:szCs w:val="16"/>
                <w:lang w:val="ro-RO"/>
              </w:rPr>
            </w:pPr>
          </w:p>
        </w:tc>
      </w:tr>
      <w:tr w:rsidR="004B17FF" w:rsidRPr="00037DFA" w14:paraId="2C496046" w14:textId="77777777" w:rsidTr="006E5686">
        <w:trPr>
          <w:gridAfter w:val="1"/>
          <w:wAfter w:w="8" w:type="dxa"/>
          <w:trHeight w:val="132"/>
        </w:trPr>
        <w:tc>
          <w:tcPr>
            <w:tcW w:w="452" w:type="dxa"/>
            <w:vAlign w:val="center"/>
          </w:tcPr>
          <w:p w14:paraId="1367AB6A"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0B27C22D"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0F50E276" w14:textId="77777777" w:rsidR="004B17FF" w:rsidRPr="00037DFA" w:rsidRDefault="004B17FF" w:rsidP="00DC6516">
            <w:pPr>
              <w:spacing w:line="276" w:lineRule="auto"/>
              <w:jc w:val="center"/>
              <w:rPr>
                <w:sz w:val="16"/>
                <w:szCs w:val="16"/>
                <w:lang w:val="ro-RO"/>
              </w:rPr>
            </w:pPr>
            <w:r w:rsidRPr="00037DFA">
              <w:rPr>
                <w:sz w:val="16"/>
                <w:szCs w:val="16"/>
                <w:lang w:val="ro-RO"/>
              </w:rPr>
              <w:t>52</w:t>
            </w:r>
          </w:p>
        </w:tc>
        <w:tc>
          <w:tcPr>
            <w:tcW w:w="424" w:type="dxa"/>
            <w:vAlign w:val="center"/>
          </w:tcPr>
          <w:p w14:paraId="2D0C7F7E" w14:textId="77777777" w:rsidR="004B17FF" w:rsidRPr="00037DFA" w:rsidRDefault="004B17FF" w:rsidP="00DC6516">
            <w:pPr>
              <w:spacing w:line="276" w:lineRule="auto"/>
              <w:jc w:val="center"/>
              <w:rPr>
                <w:sz w:val="16"/>
                <w:szCs w:val="16"/>
                <w:lang w:val="ro-RO"/>
              </w:rPr>
            </w:pPr>
          </w:p>
        </w:tc>
        <w:tc>
          <w:tcPr>
            <w:tcW w:w="441" w:type="dxa"/>
            <w:vAlign w:val="center"/>
          </w:tcPr>
          <w:p w14:paraId="5383C835" w14:textId="77777777" w:rsidR="004B17FF" w:rsidRPr="00037DFA" w:rsidRDefault="004B17FF" w:rsidP="00DC6516">
            <w:pPr>
              <w:spacing w:line="276" w:lineRule="auto"/>
              <w:jc w:val="center"/>
              <w:rPr>
                <w:sz w:val="16"/>
                <w:szCs w:val="16"/>
                <w:lang w:val="ro-RO"/>
              </w:rPr>
            </w:pPr>
          </w:p>
        </w:tc>
        <w:tc>
          <w:tcPr>
            <w:tcW w:w="425" w:type="dxa"/>
            <w:vAlign w:val="center"/>
          </w:tcPr>
          <w:p w14:paraId="01A48561" w14:textId="77777777" w:rsidR="004B17FF" w:rsidRPr="00037DFA" w:rsidRDefault="004B17FF" w:rsidP="00DC6516">
            <w:pPr>
              <w:spacing w:line="276" w:lineRule="auto"/>
              <w:jc w:val="center"/>
              <w:rPr>
                <w:sz w:val="16"/>
                <w:szCs w:val="16"/>
                <w:lang w:val="ro-RO"/>
              </w:rPr>
            </w:pPr>
          </w:p>
        </w:tc>
        <w:tc>
          <w:tcPr>
            <w:tcW w:w="425" w:type="dxa"/>
            <w:vAlign w:val="center"/>
          </w:tcPr>
          <w:p w14:paraId="1F9D91D6" w14:textId="77777777" w:rsidR="004B17FF" w:rsidRPr="00037DFA" w:rsidRDefault="004B17FF" w:rsidP="00DC6516">
            <w:pPr>
              <w:spacing w:line="276" w:lineRule="auto"/>
              <w:jc w:val="center"/>
              <w:rPr>
                <w:sz w:val="16"/>
                <w:szCs w:val="16"/>
                <w:lang w:val="ro-RO"/>
              </w:rPr>
            </w:pPr>
          </w:p>
        </w:tc>
        <w:tc>
          <w:tcPr>
            <w:tcW w:w="425" w:type="dxa"/>
            <w:vAlign w:val="center"/>
          </w:tcPr>
          <w:p w14:paraId="7AF0900A" w14:textId="77777777" w:rsidR="004B17FF" w:rsidRPr="00037DFA" w:rsidRDefault="004B17FF" w:rsidP="00DC6516">
            <w:pPr>
              <w:spacing w:line="276" w:lineRule="auto"/>
              <w:jc w:val="center"/>
              <w:rPr>
                <w:sz w:val="16"/>
                <w:szCs w:val="16"/>
                <w:lang w:val="ro-RO"/>
              </w:rPr>
            </w:pPr>
          </w:p>
        </w:tc>
        <w:tc>
          <w:tcPr>
            <w:tcW w:w="426" w:type="dxa"/>
            <w:vAlign w:val="center"/>
          </w:tcPr>
          <w:p w14:paraId="79D2B80B" w14:textId="77777777" w:rsidR="004B17FF" w:rsidRPr="00037DFA" w:rsidRDefault="004B17FF" w:rsidP="00DC6516">
            <w:pPr>
              <w:spacing w:line="276" w:lineRule="auto"/>
              <w:jc w:val="center"/>
              <w:rPr>
                <w:sz w:val="16"/>
                <w:szCs w:val="16"/>
                <w:lang w:val="ro-RO"/>
              </w:rPr>
            </w:pPr>
          </w:p>
        </w:tc>
        <w:tc>
          <w:tcPr>
            <w:tcW w:w="425" w:type="dxa"/>
            <w:vAlign w:val="center"/>
          </w:tcPr>
          <w:p w14:paraId="23EB6F84" w14:textId="77777777" w:rsidR="004B17FF" w:rsidRPr="00037DFA" w:rsidRDefault="004B17FF" w:rsidP="00DC6516">
            <w:pPr>
              <w:spacing w:line="276" w:lineRule="auto"/>
              <w:jc w:val="center"/>
              <w:rPr>
                <w:sz w:val="16"/>
                <w:szCs w:val="16"/>
                <w:lang w:val="ro-RO"/>
              </w:rPr>
            </w:pPr>
          </w:p>
        </w:tc>
        <w:tc>
          <w:tcPr>
            <w:tcW w:w="425" w:type="dxa"/>
            <w:vAlign w:val="center"/>
          </w:tcPr>
          <w:p w14:paraId="1A21D5A0" w14:textId="77777777" w:rsidR="004B17FF" w:rsidRPr="00037DFA" w:rsidRDefault="004B17FF" w:rsidP="00DC6516">
            <w:pPr>
              <w:spacing w:line="276" w:lineRule="auto"/>
              <w:jc w:val="center"/>
              <w:rPr>
                <w:sz w:val="16"/>
                <w:szCs w:val="16"/>
                <w:lang w:val="ro-RO"/>
              </w:rPr>
            </w:pPr>
          </w:p>
        </w:tc>
        <w:tc>
          <w:tcPr>
            <w:tcW w:w="425" w:type="dxa"/>
            <w:vAlign w:val="center"/>
          </w:tcPr>
          <w:p w14:paraId="1F0D1738" w14:textId="77777777" w:rsidR="004B17FF" w:rsidRPr="00037DFA" w:rsidRDefault="004B17FF" w:rsidP="00DC6516">
            <w:pPr>
              <w:spacing w:line="276" w:lineRule="auto"/>
              <w:jc w:val="center"/>
              <w:rPr>
                <w:sz w:val="16"/>
                <w:szCs w:val="16"/>
                <w:lang w:val="ro-RO"/>
              </w:rPr>
            </w:pPr>
          </w:p>
        </w:tc>
        <w:tc>
          <w:tcPr>
            <w:tcW w:w="425" w:type="dxa"/>
            <w:vAlign w:val="center"/>
          </w:tcPr>
          <w:p w14:paraId="54408CBE" w14:textId="77777777" w:rsidR="004B17FF" w:rsidRPr="00037DFA" w:rsidRDefault="004B17FF" w:rsidP="00DC6516">
            <w:pPr>
              <w:spacing w:line="276" w:lineRule="auto"/>
              <w:jc w:val="center"/>
              <w:rPr>
                <w:sz w:val="16"/>
                <w:szCs w:val="16"/>
                <w:lang w:val="ro-RO"/>
              </w:rPr>
            </w:pPr>
          </w:p>
        </w:tc>
        <w:tc>
          <w:tcPr>
            <w:tcW w:w="425" w:type="dxa"/>
            <w:vAlign w:val="center"/>
          </w:tcPr>
          <w:p w14:paraId="4B644737" w14:textId="77777777" w:rsidR="004B17FF" w:rsidRPr="00037DFA" w:rsidRDefault="004B17FF" w:rsidP="00DC6516">
            <w:pPr>
              <w:spacing w:line="276" w:lineRule="auto"/>
              <w:jc w:val="center"/>
              <w:rPr>
                <w:sz w:val="16"/>
                <w:szCs w:val="16"/>
                <w:lang w:val="ro-RO"/>
              </w:rPr>
            </w:pPr>
          </w:p>
        </w:tc>
        <w:tc>
          <w:tcPr>
            <w:tcW w:w="411" w:type="dxa"/>
            <w:vAlign w:val="center"/>
          </w:tcPr>
          <w:p w14:paraId="610CDBED" w14:textId="77777777" w:rsidR="004B17FF" w:rsidRPr="00037DFA" w:rsidRDefault="004B17FF" w:rsidP="00DC6516">
            <w:pPr>
              <w:spacing w:line="276" w:lineRule="auto"/>
              <w:jc w:val="center"/>
              <w:rPr>
                <w:sz w:val="16"/>
                <w:szCs w:val="16"/>
                <w:lang w:val="ro-RO"/>
              </w:rPr>
            </w:pPr>
          </w:p>
        </w:tc>
        <w:tc>
          <w:tcPr>
            <w:tcW w:w="425" w:type="dxa"/>
            <w:vAlign w:val="center"/>
          </w:tcPr>
          <w:p w14:paraId="455DEFDC" w14:textId="77777777" w:rsidR="004B17FF" w:rsidRPr="00037DFA" w:rsidRDefault="004B17FF" w:rsidP="00DC6516">
            <w:pPr>
              <w:spacing w:line="276" w:lineRule="auto"/>
              <w:jc w:val="center"/>
              <w:rPr>
                <w:sz w:val="16"/>
                <w:szCs w:val="16"/>
                <w:lang w:val="ro-RO"/>
              </w:rPr>
            </w:pPr>
          </w:p>
        </w:tc>
        <w:tc>
          <w:tcPr>
            <w:tcW w:w="425" w:type="dxa"/>
            <w:vAlign w:val="center"/>
          </w:tcPr>
          <w:p w14:paraId="3FC79FD1" w14:textId="77777777" w:rsidR="004B17FF" w:rsidRPr="00037DFA" w:rsidRDefault="004B17FF" w:rsidP="00DC6516">
            <w:pPr>
              <w:spacing w:line="276" w:lineRule="auto"/>
              <w:jc w:val="center"/>
              <w:rPr>
                <w:sz w:val="16"/>
                <w:szCs w:val="16"/>
                <w:lang w:val="ro-RO"/>
              </w:rPr>
            </w:pPr>
          </w:p>
        </w:tc>
        <w:tc>
          <w:tcPr>
            <w:tcW w:w="425" w:type="dxa"/>
            <w:vAlign w:val="center"/>
          </w:tcPr>
          <w:p w14:paraId="684AE70C" w14:textId="77777777" w:rsidR="004B17FF" w:rsidRPr="00037DFA" w:rsidRDefault="004B17FF" w:rsidP="00DC6516">
            <w:pPr>
              <w:spacing w:line="276" w:lineRule="auto"/>
              <w:jc w:val="center"/>
              <w:rPr>
                <w:sz w:val="16"/>
                <w:szCs w:val="16"/>
                <w:lang w:val="ro-RO"/>
              </w:rPr>
            </w:pPr>
          </w:p>
        </w:tc>
        <w:tc>
          <w:tcPr>
            <w:tcW w:w="426" w:type="dxa"/>
            <w:vAlign w:val="center"/>
          </w:tcPr>
          <w:p w14:paraId="1C8E9433" w14:textId="77777777" w:rsidR="004B17FF" w:rsidRPr="00037DFA" w:rsidRDefault="004B17FF" w:rsidP="00DC6516">
            <w:pPr>
              <w:spacing w:line="276" w:lineRule="auto"/>
              <w:jc w:val="center"/>
              <w:rPr>
                <w:sz w:val="16"/>
                <w:szCs w:val="16"/>
                <w:lang w:val="ro-RO"/>
              </w:rPr>
            </w:pPr>
          </w:p>
        </w:tc>
        <w:tc>
          <w:tcPr>
            <w:tcW w:w="284" w:type="dxa"/>
            <w:vAlign w:val="center"/>
          </w:tcPr>
          <w:p w14:paraId="24D81E07" w14:textId="77777777" w:rsidR="004B17FF" w:rsidRPr="00037DFA" w:rsidRDefault="004B17FF" w:rsidP="00DC6516">
            <w:pPr>
              <w:spacing w:line="276" w:lineRule="auto"/>
              <w:jc w:val="center"/>
              <w:rPr>
                <w:sz w:val="16"/>
                <w:szCs w:val="16"/>
                <w:lang w:val="ro-RO"/>
              </w:rPr>
            </w:pPr>
          </w:p>
        </w:tc>
        <w:tc>
          <w:tcPr>
            <w:tcW w:w="425" w:type="dxa"/>
            <w:vAlign w:val="center"/>
          </w:tcPr>
          <w:p w14:paraId="1204C08C" w14:textId="77777777" w:rsidR="004B17FF" w:rsidRPr="00037DFA" w:rsidRDefault="004B17FF" w:rsidP="00DC6516">
            <w:pPr>
              <w:spacing w:line="276" w:lineRule="auto"/>
              <w:jc w:val="center"/>
              <w:rPr>
                <w:sz w:val="16"/>
                <w:szCs w:val="16"/>
                <w:lang w:val="ro-RO"/>
              </w:rPr>
            </w:pPr>
          </w:p>
        </w:tc>
        <w:tc>
          <w:tcPr>
            <w:tcW w:w="410" w:type="dxa"/>
            <w:vAlign w:val="center"/>
          </w:tcPr>
          <w:p w14:paraId="5B5B71B5" w14:textId="77777777" w:rsidR="004B17FF" w:rsidRPr="00037DFA" w:rsidRDefault="004B17FF" w:rsidP="00DC6516">
            <w:pPr>
              <w:spacing w:line="276" w:lineRule="auto"/>
              <w:jc w:val="center"/>
              <w:rPr>
                <w:sz w:val="16"/>
                <w:szCs w:val="16"/>
                <w:lang w:val="ro-RO"/>
              </w:rPr>
            </w:pPr>
          </w:p>
        </w:tc>
        <w:tc>
          <w:tcPr>
            <w:tcW w:w="314" w:type="dxa"/>
            <w:vAlign w:val="center"/>
          </w:tcPr>
          <w:p w14:paraId="5E260518" w14:textId="77777777" w:rsidR="004B17FF" w:rsidRPr="00037DFA" w:rsidRDefault="004B17FF" w:rsidP="00DC6516">
            <w:pPr>
              <w:spacing w:line="276" w:lineRule="auto"/>
              <w:jc w:val="center"/>
              <w:rPr>
                <w:sz w:val="16"/>
                <w:szCs w:val="16"/>
                <w:lang w:val="ro-RO"/>
              </w:rPr>
            </w:pPr>
          </w:p>
        </w:tc>
        <w:tc>
          <w:tcPr>
            <w:tcW w:w="425" w:type="dxa"/>
            <w:vAlign w:val="center"/>
          </w:tcPr>
          <w:p w14:paraId="739E4979" w14:textId="77777777" w:rsidR="004B17FF" w:rsidRPr="00037DFA" w:rsidRDefault="004B17FF" w:rsidP="00DC6516">
            <w:pPr>
              <w:spacing w:line="276" w:lineRule="auto"/>
              <w:jc w:val="center"/>
              <w:rPr>
                <w:sz w:val="16"/>
                <w:szCs w:val="16"/>
                <w:lang w:val="ro-RO"/>
              </w:rPr>
            </w:pPr>
          </w:p>
        </w:tc>
        <w:tc>
          <w:tcPr>
            <w:tcW w:w="284" w:type="dxa"/>
            <w:vAlign w:val="center"/>
          </w:tcPr>
          <w:p w14:paraId="1A75AC68" w14:textId="77777777" w:rsidR="004B17FF" w:rsidRPr="00037DFA" w:rsidRDefault="004B17FF" w:rsidP="00DC6516">
            <w:pPr>
              <w:spacing w:line="276" w:lineRule="auto"/>
              <w:jc w:val="center"/>
              <w:rPr>
                <w:sz w:val="16"/>
                <w:szCs w:val="16"/>
                <w:lang w:val="ro-RO"/>
              </w:rPr>
            </w:pPr>
          </w:p>
        </w:tc>
        <w:tc>
          <w:tcPr>
            <w:tcW w:w="425" w:type="dxa"/>
            <w:vAlign w:val="center"/>
          </w:tcPr>
          <w:p w14:paraId="2F63D897" w14:textId="77777777" w:rsidR="004B17FF" w:rsidRPr="00037DFA" w:rsidRDefault="004B17FF" w:rsidP="00DC6516">
            <w:pPr>
              <w:spacing w:line="276" w:lineRule="auto"/>
              <w:jc w:val="center"/>
              <w:rPr>
                <w:sz w:val="16"/>
                <w:szCs w:val="16"/>
                <w:lang w:val="ro-RO"/>
              </w:rPr>
            </w:pPr>
          </w:p>
        </w:tc>
        <w:tc>
          <w:tcPr>
            <w:tcW w:w="434" w:type="dxa"/>
            <w:vAlign w:val="center"/>
          </w:tcPr>
          <w:p w14:paraId="2478E549" w14:textId="77777777" w:rsidR="004B17FF" w:rsidRPr="00037DFA" w:rsidRDefault="004B17FF" w:rsidP="00DC6516">
            <w:pPr>
              <w:spacing w:line="276" w:lineRule="auto"/>
              <w:jc w:val="center"/>
              <w:rPr>
                <w:sz w:val="16"/>
                <w:szCs w:val="16"/>
                <w:lang w:val="ro-RO"/>
              </w:rPr>
            </w:pPr>
          </w:p>
        </w:tc>
        <w:tc>
          <w:tcPr>
            <w:tcW w:w="416" w:type="dxa"/>
            <w:vAlign w:val="center"/>
          </w:tcPr>
          <w:p w14:paraId="4D00DF7C" w14:textId="77777777" w:rsidR="004B17FF" w:rsidRPr="00037DFA" w:rsidRDefault="004B17FF" w:rsidP="00DC6516">
            <w:pPr>
              <w:spacing w:line="276" w:lineRule="auto"/>
              <w:jc w:val="center"/>
              <w:rPr>
                <w:sz w:val="16"/>
                <w:szCs w:val="16"/>
                <w:lang w:val="ro-RO"/>
              </w:rPr>
            </w:pPr>
          </w:p>
        </w:tc>
        <w:tc>
          <w:tcPr>
            <w:tcW w:w="440" w:type="dxa"/>
            <w:vAlign w:val="center"/>
          </w:tcPr>
          <w:p w14:paraId="358A7A34" w14:textId="77777777" w:rsidR="004B17FF" w:rsidRPr="00037DFA" w:rsidRDefault="004B17FF" w:rsidP="00DC6516">
            <w:pPr>
              <w:spacing w:line="276" w:lineRule="auto"/>
              <w:jc w:val="center"/>
              <w:rPr>
                <w:sz w:val="16"/>
                <w:szCs w:val="16"/>
                <w:lang w:val="ro-RO"/>
              </w:rPr>
            </w:pPr>
          </w:p>
        </w:tc>
        <w:tc>
          <w:tcPr>
            <w:tcW w:w="428" w:type="dxa"/>
            <w:vAlign w:val="center"/>
          </w:tcPr>
          <w:p w14:paraId="1C7EF4C9" w14:textId="77777777" w:rsidR="004B17FF" w:rsidRPr="00037DFA" w:rsidRDefault="004B17FF" w:rsidP="00DC6516">
            <w:pPr>
              <w:spacing w:line="276" w:lineRule="auto"/>
              <w:jc w:val="center"/>
              <w:rPr>
                <w:sz w:val="16"/>
                <w:szCs w:val="16"/>
                <w:lang w:val="ro-RO"/>
              </w:rPr>
            </w:pPr>
          </w:p>
        </w:tc>
        <w:tc>
          <w:tcPr>
            <w:tcW w:w="408" w:type="dxa"/>
            <w:vAlign w:val="center"/>
          </w:tcPr>
          <w:p w14:paraId="4D8178F8" w14:textId="77777777" w:rsidR="004B17FF" w:rsidRPr="00037DFA" w:rsidRDefault="004B17FF" w:rsidP="00DC6516">
            <w:pPr>
              <w:spacing w:line="276" w:lineRule="auto"/>
              <w:jc w:val="center"/>
              <w:rPr>
                <w:sz w:val="16"/>
                <w:szCs w:val="16"/>
                <w:lang w:val="ro-RO"/>
              </w:rPr>
            </w:pPr>
          </w:p>
        </w:tc>
        <w:tc>
          <w:tcPr>
            <w:tcW w:w="425" w:type="dxa"/>
            <w:vAlign w:val="center"/>
          </w:tcPr>
          <w:p w14:paraId="7B0A938A" w14:textId="77777777" w:rsidR="004B17FF" w:rsidRPr="00037DFA" w:rsidRDefault="004B17FF" w:rsidP="00DC6516">
            <w:pPr>
              <w:spacing w:line="276" w:lineRule="auto"/>
              <w:jc w:val="center"/>
              <w:rPr>
                <w:sz w:val="16"/>
                <w:szCs w:val="16"/>
                <w:lang w:val="ro-RO"/>
              </w:rPr>
            </w:pPr>
          </w:p>
        </w:tc>
        <w:tc>
          <w:tcPr>
            <w:tcW w:w="425" w:type="dxa"/>
            <w:vAlign w:val="center"/>
          </w:tcPr>
          <w:p w14:paraId="5FCAFFFB" w14:textId="77777777" w:rsidR="004B17FF" w:rsidRPr="00037DFA" w:rsidRDefault="004B17FF" w:rsidP="00DC6516">
            <w:pPr>
              <w:spacing w:line="276" w:lineRule="auto"/>
              <w:jc w:val="center"/>
              <w:rPr>
                <w:sz w:val="16"/>
                <w:szCs w:val="16"/>
                <w:lang w:val="ro-RO"/>
              </w:rPr>
            </w:pPr>
          </w:p>
        </w:tc>
        <w:tc>
          <w:tcPr>
            <w:tcW w:w="456" w:type="dxa"/>
            <w:vAlign w:val="center"/>
          </w:tcPr>
          <w:p w14:paraId="09CB1AED"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4FD4A84D" w14:textId="77777777" w:rsidR="004B17FF" w:rsidRPr="00037DFA" w:rsidRDefault="004B17FF" w:rsidP="00DC6516">
            <w:pPr>
              <w:spacing w:line="276" w:lineRule="auto"/>
              <w:jc w:val="center"/>
              <w:rPr>
                <w:sz w:val="16"/>
                <w:szCs w:val="16"/>
                <w:lang w:val="ro-RO"/>
              </w:rPr>
            </w:pPr>
          </w:p>
        </w:tc>
      </w:tr>
      <w:tr w:rsidR="004B17FF" w:rsidRPr="00037DFA" w14:paraId="3AC2F95B" w14:textId="77777777" w:rsidTr="006E5686">
        <w:trPr>
          <w:gridAfter w:val="1"/>
          <w:wAfter w:w="8" w:type="dxa"/>
          <w:trHeight w:val="221"/>
        </w:trPr>
        <w:tc>
          <w:tcPr>
            <w:tcW w:w="452" w:type="dxa"/>
            <w:vAlign w:val="center"/>
          </w:tcPr>
          <w:p w14:paraId="15FF3027"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79E71005"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305E9770" w14:textId="77777777" w:rsidR="004B17FF" w:rsidRPr="00037DFA" w:rsidRDefault="004B17FF" w:rsidP="00DC6516">
            <w:pPr>
              <w:spacing w:line="276" w:lineRule="auto"/>
              <w:jc w:val="center"/>
              <w:rPr>
                <w:sz w:val="16"/>
                <w:szCs w:val="16"/>
                <w:lang w:val="ro-RO"/>
              </w:rPr>
            </w:pPr>
            <w:r w:rsidRPr="00037DFA">
              <w:rPr>
                <w:sz w:val="16"/>
                <w:szCs w:val="16"/>
                <w:lang w:val="ro-RO"/>
              </w:rPr>
              <w:t>53</w:t>
            </w:r>
          </w:p>
        </w:tc>
        <w:tc>
          <w:tcPr>
            <w:tcW w:w="424" w:type="dxa"/>
            <w:vAlign w:val="center"/>
          </w:tcPr>
          <w:p w14:paraId="37E474D6" w14:textId="77777777" w:rsidR="004B17FF" w:rsidRPr="00037DFA" w:rsidRDefault="004B17FF" w:rsidP="00DC6516">
            <w:pPr>
              <w:spacing w:line="276" w:lineRule="auto"/>
              <w:jc w:val="center"/>
              <w:rPr>
                <w:sz w:val="16"/>
                <w:szCs w:val="16"/>
                <w:lang w:val="ro-RO"/>
              </w:rPr>
            </w:pPr>
          </w:p>
        </w:tc>
        <w:tc>
          <w:tcPr>
            <w:tcW w:w="441" w:type="dxa"/>
            <w:vAlign w:val="center"/>
          </w:tcPr>
          <w:p w14:paraId="526304B7" w14:textId="77777777" w:rsidR="004B17FF" w:rsidRPr="00037DFA" w:rsidRDefault="004B17FF" w:rsidP="00DC6516">
            <w:pPr>
              <w:spacing w:line="276" w:lineRule="auto"/>
              <w:jc w:val="center"/>
              <w:rPr>
                <w:sz w:val="16"/>
                <w:szCs w:val="16"/>
                <w:lang w:val="ro-RO"/>
              </w:rPr>
            </w:pPr>
          </w:p>
        </w:tc>
        <w:tc>
          <w:tcPr>
            <w:tcW w:w="425" w:type="dxa"/>
            <w:vAlign w:val="center"/>
          </w:tcPr>
          <w:p w14:paraId="3BB8CB8E" w14:textId="77777777" w:rsidR="004B17FF" w:rsidRPr="00037DFA" w:rsidRDefault="004B17FF" w:rsidP="00DC6516">
            <w:pPr>
              <w:spacing w:line="276" w:lineRule="auto"/>
              <w:jc w:val="center"/>
              <w:rPr>
                <w:sz w:val="16"/>
                <w:szCs w:val="16"/>
                <w:lang w:val="ro-RO"/>
              </w:rPr>
            </w:pPr>
          </w:p>
        </w:tc>
        <w:tc>
          <w:tcPr>
            <w:tcW w:w="425" w:type="dxa"/>
            <w:vAlign w:val="center"/>
          </w:tcPr>
          <w:p w14:paraId="3B65CFB7" w14:textId="77777777" w:rsidR="004B17FF" w:rsidRPr="00037DFA" w:rsidRDefault="004B17FF" w:rsidP="00DC6516">
            <w:pPr>
              <w:spacing w:line="276" w:lineRule="auto"/>
              <w:jc w:val="center"/>
              <w:rPr>
                <w:sz w:val="16"/>
                <w:szCs w:val="16"/>
                <w:lang w:val="ro-RO"/>
              </w:rPr>
            </w:pPr>
          </w:p>
        </w:tc>
        <w:tc>
          <w:tcPr>
            <w:tcW w:w="425" w:type="dxa"/>
            <w:vAlign w:val="center"/>
          </w:tcPr>
          <w:p w14:paraId="4BDE841C" w14:textId="77777777" w:rsidR="004B17FF" w:rsidRPr="00037DFA" w:rsidRDefault="004B17FF" w:rsidP="00DC6516">
            <w:pPr>
              <w:spacing w:line="276" w:lineRule="auto"/>
              <w:jc w:val="center"/>
              <w:rPr>
                <w:sz w:val="16"/>
                <w:szCs w:val="16"/>
                <w:lang w:val="ro-RO"/>
              </w:rPr>
            </w:pPr>
          </w:p>
        </w:tc>
        <w:tc>
          <w:tcPr>
            <w:tcW w:w="426" w:type="dxa"/>
            <w:vAlign w:val="center"/>
          </w:tcPr>
          <w:p w14:paraId="327EFDD7" w14:textId="77777777" w:rsidR="004B17FF" w:rsidRPr="00037DFA" w:rsidRDefault="004B17FF" w:rsidP="00DC6516">
            <w:pPr>
              <w:spacing w:line="276" w:lineRule="auto"/>
              <w:jc w:val="center"/>
              <w:rPr>
                <w:sz w:val="16"/>
                <w:szCs w:val="16"/>
                <w:lang w:val="ro-RO"/>
              </w:rPr>
            </w:pPr>
          </w:p>
        </w:tc>
        <w:tc>
          <w:tcPr>
            <w:tcW w:w="425" w:type="dxa"/>
            <w:vAlign w:val="center"/>
          </w:tcPr>
          <w:p w14:paraId="4CDCE883" w14:textId="77777777" w:rsidR="004B17FF" w:rsidRPr="00037DFA" w:rsidRDefault="004B17FF" w:rsidP="00DC6516">
            <w:pPr>
              <w:spacing w:line="276" w:lineRule="auto"/>
              <w:jc w:val="center"/>
              <w:rPr>
                <w:sz w:val="16"/>
                <w:szCs w:val="16"/>
                <w:lang w:val="ro-RO"/>
              </w:rPr>
            </w:pPr>
          </w:p>
        </w:tc>
        <w:tc>
          <w:tcPr>
            <w:tcW w:w="425" w:type="dxa"/>
            <w:vAlign w:val="center"/>
          </w:tcPr>
          <w:p w14:paraId="51D0C766" w14:textId="77777777" w:rsidR="004B17FF" w:rsidRPr="00037DFA" w:rsidRDefault="004B17FF" w:rsidP="00DC6516">
            <w:pPr>
              <w:spacing w:line="276" w:lineRule="auto"/>
              <w:jc w:val="center"/>
              <w:rPr>
                <w:sz w:val="16"/>
                <w:szCs w:val="16"/>
                <w:lang w:val="ro-RO"/>
              </w:rPr>
            </w:pPr>
          </w:p>
        </w:tc>
        <w:tc>
          <w:tcPr>
            <w:tcW w:w="425" w:type="dxa"/>
            <w:vAlign w:val="center"/>
          </w:tcPr>
          <w:p w14:paraId="517E7DC7" w14:textId="77777777" w:rsidR="004B17FF" w:rsidRPr="00037DFA" w:rsidRDefault="004B17FF" w:rsidP="00DC6516">
            <w:pPr>
              <w:spacing w:line="276" w:lineRule="auto"/>
              <w:jc w:val="center"/>
              <w:rPr>
                <w:sz w:val="16"/>
                <w:szCs w:val="16"/>
                <w:lang w:val="ro-RO"/>
              </w:rPr>
            </w:pPr>
          </w:p>
        </w:tc>
        <w:tc>
          <w:tcPr>
            <w:tcW w:w="425" w:type="dxa"/>
            <w:vAlign w:val="center"/>
          </w:tcPr>
          <w:p w14:paraId="7CAC2071" w14:textId="77777777" w:rsidR="004B17FF" w:rsidRPr="00037DFA" w:rsidRDefault="004B17FF" w:rsidP="00DC6516">
            <w:pPr>
              <w:spacing w:line="276" w:lineRule="auto"/>
              <w:jc w:val="center"/>
              <w:rPr>
                <w:sz w:val="16"/>
                <w:szCs w:val="16"/>
                <w:lang w:val="ro-RO"/>
              </w:rPr>
            </w:pPr>
          </w:p>
        </w:tc>
        <w:tc>
          <w:tcPr>
            <w:tcW w:w="425" w:type="dxa"/>
            <w:vAlign w:val="center"/>
          </w:tcPr>
          <w:p w14:paraId="7265977E" w14:textId="77777777" w:rsidR="004B17FF" w:rsidRPr="00037DFA" w:rsidRDefault="004B17FF" w:rsidP="00DC6516">
            <w:pPr>
              <w:spacing w:line="276" w:lineRule="auto"/>
              <w:jc w:val="center"/>
              <w:rPr>
                <w:sz w:val="16"/>
                <w:szCs w:val="16"/>
                <w:lang w:val="ro-RO"/>
              </w:rPr>
            </w:pPr>
          </w:p>
        </w:tc>
        <w:tc>
          <w:tcPr>
            <w:tcW w:w="411" w:type="dxa"/>
            <w:vAlign w:val="center"/>
          </w:tcPr>
          <w:p w14:paraId="3E71B422" w14:textId="77777777" w:rsidR="004B17FF" w:rsidRPr="00037DFA" w:rsidRDefault="004B17FF" w:rsidP="00DC6516">
            <w:pPr>
              <w:spacing w:line="276" w:lineRule="auto"/>
              <w:jc w:val="center"/>
              <w:rPr>
                <w:sz w:val="16"/>
                <w:szCs w:val="16"/>
                <w:lang w:val="ro-RO"/>
              </w:rPr>
            </w:pPr>
          </w:p>
        </w:tc>
        <w:tc>
          <w:tcPr>
            <w:tcW w:w="425" w:type="dxa"/>
            <w:vAlign w:val="center"/>
          </w:tcPr>
          <w:p w14:paraId="2B1863D4" w14:textId="77777777" w:rsidR="004B17FF" w:rsidRPr="00037DFA" w:rsidRDefault="004B17FF" w:rsidP="00DC6516">
            <w:pPr>
              <w:spacing w:line="276" w:lineRule="auto"/>
              <w:jc w:val="center"/>
              <w:rPr>
                <w:sz w:val="16"/>
                <w:szCs w:val="16"/>
                <w:lang w:val="ro-RO"/>
              </w:rPr>
            </w:pPr>
          </w:p>
        </w:tc>
        <w:tc>
          <w:tcPr>
            <w:tcW w:w="425" w:type="dxa"/>
            <w:vAlign w:val="center"/>
          </w:tcPr>
          <w:p w14:paraId="61BA8FEF" w14:textId="77777777" w:rsidR="004B17FF" w:rsidRPr="00037DFA" w:rsidRDefault="004B17FF" w:rsidP="00DC6516">
            <w:pPr>
              <w:spacing w:line="276" w:lineRule="auto"/>
              <w:jc w:val="center"/>
              <w:rPr>
                <w:sz w:val="16"/>
                <w:szCs w:val="16"/>
                <w:lang w:val="ro-RO"/>
              </w:rPr>
            </w:pPr>
          </w:p>
        </w:tc>
        <w:tc>
          <w:tcPr>
            <w:tcW w:w="425" w:type="dxa"/>
            <w:vAlign w:val="center"/>
          </w:tcPr>
          <w:p w14:paraId="4D30AE72" w14:textId="77777777" w:rsidR="004B17FF" w:rsidRPr="00037DFA" w:rsidRDefault="004B17FF" w:rsidP="00DC6516">
            <w:pPr>
              <w:spacing w:line="276" w:lineRule="auto"/>
              <w:jc w:val="center"/>
              <w:rPr>
                <w:sz w:val="16"/>
                <w:szCs w:val="16"/>
                <w:lang w:val="ro-RO"/>
              </w:rPr>
            </w:pPr>
          </w:p>
        </w:tc>
        <w:tc>
          <w:tcPr>
            <w:tcW w:w="426" w:type="dxa"/>
            <w:vAlign w:val="center"/>
          </w:tcPr>
          <w:p w14:paraId="5FA13776" w14:textId="77777777" w:rsidR="004B17FF" w:rsidRPr="00037DFA" w:rsidRDefault="004B17FF" w:rsidP="00DC6516">
            <w:pPr>
              <w:spacing w:line="276" w:lineRule="auto"/>
              <w:jc w:val="center"/>
              <w:rPr>
                <w:sz w:val="16"/>
                <w:szCs w:val="16"/>
                <w:lang w:val="ro-RO"/>
              </w:rPr>
            </w:pPr>
          </w:p>
        </w:tc>
        <w:tc>
          <w:tcPr>
            <w:tcW w:w="284" w:type="dxa"/>
            <w:vAlign w:val="center"/>
          </w:tcPr>
          <w:p w14:paraId="46D980DC" w14:textId="77777777" w:rsidR="004B17FF" w:rsidRPr="00037DFA" w:rsidRDefault="004B17FF" w:rsidP="00DC6516">
            <w:pPr>
              <w:spacing w:line="276" w:lineRule="auto"/>
              <w:jc w:val="center"/>
              <w:rPr>
                <w:sz w:val="16"/>
                <w:szCs w:val="16"/>
                <w:lang w:val="ro-RO"/>
              </w:rPr>
            </w:pPr>
          </w:p>
        </w:tc>
        <w:tc>
          <w:tcPr>
            <w:tcW w:w="425" w:type="dxa"/>
            <w:vAlign w:val="center"/>
          </w:tcPr>
          <w:p w14:paraId="21314D58" w14:textId="77777777" w:rsidR="004B17FF" w:rsidRPr="00037DFA" w:rsidRDefault="004B17FF" w:rsidP="00DC6516">
            <w:pPr>
              <w:spacing w:line="276" w:lineRule="auto"/>
              <w:jc w:val="center"/>
              <w:rPr>
                <w:sz w:val="16"/>
                <w:szCs w:val="16"/>
                <w:lang w:val="ro-RO"/>
              </w:rPr>
            </w:pPr>
          </w:p>
        </w:tc>
        <w:tc>
          <w:tcPr>
            <w:tcW w:w="410" w:type="dxa"/>
            <w:vAlign w:val="center"/>
          </w:tcPr>
          <w:p w14:paraId="7B70DF23" w14:textId="77777777" w:rsidR="004B17FF" w:rsidRPr="00037DFA" w:rsidRDefault="004B17FF" w:rsidP="00DC6516">
            <w:pPr>
              <w:spacing w:line="276" w:lineRule="auto"/>
              <w:jc w:val="center"/>
              <w:rPr>
                <w:sz w:val="16"/>
                <w:szCs w:val="16"/>
                <w:lang w:val="ro-RO"/>
              </w:rPr>
            </w:pPr>
          </w:p>
        </w:tc>
        <w:tc>
          <w:tcPr>
            <w:tcW w:w="314" w:type="dxa"/>
            <w:vAlign w:val="center"/>
          </w:tcPr>
          <w:p w14:paraId="342D4E6E" w14:textId="77777777" w:rsidR="004B17FF" w:rsidRPr="00037DFA" w:rsidRDefault="004B17FF" w:rsidP="00DC6516">
            <w:pPr>
              <w:spacing w:line="276" w:lineRule="auto"/>
              <w:jc w:val="center"/>
              <w:rPr>
                <w:sz w:val="16"/>
                <w:szCs w:val="16"/>
                <w:lang w:val="ro-RO"/>
              </w:rPr>
            </w:pPr>
          </w:p>
        </w:tc>
        <w:tc>
          <w:tcPr>
            <w:tcW w:w="425" w:type="dxa"/>
            <w:vAlign w:val="center"/>
          </w:tcPr>
          <w:p w14:paraId="4926B098" w14:textId="77777777" w:rsidR="004B17FF" w:rsidRPr="00037DFA" w:rsidRDefault="004B17FF" w:rsidP="00DC6516">
            <w:pPr>
              <w:spacing w:line="276" w:lineRule="auto"/>
              <w:jc w:val="center"/>
              <w:rPr>
                <w:sz w:val="16"/>
                <w:szCs w:val="16"/>
                <w:lang w:val="ro-RO"/>
              </w:rPr>
            </w:pPr>
          </w:p>
        </w:tc>
        <w:tc>
          <w:tcPr>
            <w:tcW w:w="284" w:type="dxa"/>
            <w:vAlign w:val="center"/>
          </w:tcPr>
          <w:p w14:paraId="6C51A0DE" w14:textId="77777777" w:rsidR="004B17FF" w:rsidRPr="00037DFA" w:rsidRDefault="004B17FF" w:rsidP="00DC6516">
            <w:pPr>
              <w:spacing w:line="276" w:lineRule="auto"/>
              <w:jc w:val="center"/>
              <w:rPr>
                <w:sz w:val="16"/>
                <w:szCs w:val="16"/>
                <w:lang w:val="ro-RO"/>
              </w:rPr>
            </w:pPr>
          </w:p>
        </w:tc>
        <w:tc>
          <w:tcPr>
            <w:tcW w:w="425" w:type="dxa"/>
            <w:vAlign w:val="center"/>
          </w:tcPr>
          <w:p w14:paraId="129542D6" w14:textId="77777777" w:rsidR="004B17FF" w:rsidRPr="00037DFA" w:rsidRDefault="004B17FF" w:rsidP="00DC6516">
            <w:pPr>
              <w:spacing w:line="276" w:lineRule="auto"/>
              <w:jc w:val="center"/>
              <w:rPr>
                <w:sz w:val="16"/>
                <w:szCs w:val="16"/>
                <w:lang w:val="ro-RO"/>
              </w:rPr>
            </w:pPr>
          </w:p>
        </w:tc>
        <w:tc>
          <w:tcPr>
            <w:tcW w:w="434" w:type="dxa"/>
            <w:vAlign w:val="center"/>
          </w:tcPr>
          <w:p w14:paraId="0331CBA9" w14:textId="77777777" w:rsidR="004B17FF" w:rsidRPr="00037DFA" w:rsidRDefault="004B17FF" w:rsidP="00DC6516">
            <w:pPr>
              <w:spacing w:line="276" w:lineRule="auto"/>
              <w:jc w:val="center"/>
              <w:rPr>
                <w:sz w:val="16"/>
                <w:szCs w:val="16"/>
                <w:lang w:val="ro-RO"/>
              </w:rPr>
            </w:pPr>
          </w:p>
        </w:tc>
        <w:tc>
          <w:tcPr>
            <w:tcW w:w="416" w:type="dxa"/>
            <w:vAlign w:val="center"/>
          </w:tcPr>
          <w:p w14:paraId="285EC38D" w14:textId="77777777" w:rsidR="004B17FF" w:rsidRPr="00037DFA" w:rsidRDefault="004B17FF" w:rsidP="00DC6516">
            <w:pPr>
              <w:spacing w:line="276" w:lineRule="auto"/>
              <w:jc w:val="center"/>
              <w:rPr>
                <w:sz w:val="16"/>
                <w:szCs w:val="16"/>
                <w:lang w:val="ro-RO"/>
              </w:rPr>
            </w:pPr>
          </w:p>
        </w:tc>
        <w:tc>
          <w:tcPr>
            <w:tcW w:w="440" w:type="dxa"/>
            <w:vAlign w:val="center"/>
          </w:tcPr>
          <w:p w14:paraId="5680B1B2" w14:textId="77777777" w:rsidR="004B17FF" w:rsidRPr="00037DFA" w:rsidRDefault="004B17FF" w:rsidP="00DC6516">
            <w:pPr>
              <w:spacing w:line="276" w:lineRule="auto"/>
              <w:jc w:val="center"/>
              <w:rPr>
                <w:sz w:val="16"/>
                <w:szCs w:val="16"/>
                <w:lang w:val="ro-RO"/>
              </w:rPr>
            </w:pPr>
          </w:p>
        </w:tc>
        <w:tc>
          <w:tcPr>
            <w:tcW w:w="428" w:type="dxa"/>
            <w:vAlign w:val="center"/>
          </w:tcPr>
          <w:p w14:paraId="222DD05C" w14:textId="77777777" w:rsidR="004B17FF" w:rsidRPr="00037DFA" w:rsidRDefault="004B17FF" w:rsidP="00DC6516">
            <w:pPr>
              <w:spacing w:line="276" w:lineRule="auto"/>
              <w:jc w:val="center"/>
              <w:rPr>
                <w:sz w:val="16"/>
                <w:szCs w:val="16"/>
                <w:lang w:val="ro-RO"/>
              </w:rPr>
            </w:pPr>
          </w:p>
        </w:tc>
        <w:tc>
          <w:tcPr>
            <w:tcW w:w="408" w:type="dxa"/>
            <w:vAlign w:val="center"/>
          </w:tcPr>
          <w:p w14:paraId="529F12F7" w14:textId="77777777" w:rsidR="004B17FF" w:rsidRPr="00037DFA" w:rsidRDefault="004B17FF" w:rsidP="00DC6516">
            <w:pPr>
              <w:spacing w:line="276" w:lineRule="auto"/>
              <w:jc w:val="center"/>
              <w:rPr>
                <w:sz w:val="16"/>
                <w:szCs w:val="16"/>
                <w:lang w:val="ro-RO"/>
              </w:rPr>
            </w:pPr>
          </w:p>
        </w:tc>
        <w:tc>
          <w:tcPr>
            <w:tcW w:w="425" w:type="dxa"/>
            <w:vAlign w:val="center"/>
          </w:tcPr>
          <w:p w14:paraId="3BA77AC0" w14:textId="77777777" w:rsidR="004B17FF" w:rsidRPr="00037DFA" w:rsidRDefault="004B17FF" w:rsidP="00DC6516">
            <w:pPr>
              <w:spacing w:line="276" w:lineRule="auto"/>
              <w:jc w:val="center"/>
              <w:rPr>
                <w:sz w:val="16"/>
                <w:szCs w:val="16"/>
                <w:lang w:val="ro-RO"/>
              </w:rPr>
            </w:pPr>
          </w:p>
        </w:tc>
        <w:tc>
          <w:tcPr>
            <w:tcW w:w="425" w:type="dxa"/>
            <w:vAlign w:val="center"/>
          </w:tcPr>
          <w:p w14:paraId="231CFC9B" w14:textId="77777777" w:rsidR="004B17FF" w:rsidRPr="00037DFA" w:rsidRDefault="004B17FF" w:rsidP="00DC6516">
            <w:pPr>
              <w:spacing w:line="276" w:lineRule="auto"/>
              <w:jc w:val="center"/>
              <w:rPr>
                <w:sz w:val="16"/>
                <w:szCs w:val="16"/>
                <w:lang w:val="ro-RO"/>
              </w:rPr>
            </w:pPr>
          </w:p>
        </w:tc>
        <w:tc>
          <w:tcPr>
            <w:tcW w:w="456" w:type="dxa"/>
            <w:vAlign w:val="center"/>
          </w:tcPr>
          <w:p w14:paraId="2A138C85"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4B02855C" w14:textId="77777777" w:rsidR="004B17FF" w:rsidRPr="00037DFA" w:rsidRDefault="004B17FF" w:rsidP="00DC6516">
            <w:pPr>
              <w:spacing w:line="276" w:lineRule="auto"/>
              <w:jc w:val="center"/>
              <w:rPr>
                <w:sz w:val="16"/>
                <w:szCs w:val="16"/>
                <w:lang w:val="ro-RO"/>
              </w:rPr>
            </w:pPr>
          </w:p>
        </w:tc>
      </w:tr>
      <w:tr w:rsidR="004B17FF" w:rsidRPr="00037DFA" w14:paraId="74CC74C6" w14:textId="77777777" w:rsidTr="006E5686">
        <w:trPr>
          <w:gridAfter w:val="1"/>
          <w:wAfter w:w="8" w:type="dxa"/>
          <w:trHeight w:val="267"/>
        </w:trPr>
        <w:tc>
          <w:tcPr>
            <w:tcW w:w="452" w:type="dxa"/>
            <w:vAlign w:val="center"/>
          </w:tcPr>
          <w:p w14:paraId="64E4F737"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3EECED0B"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224EA6B3" w14:textId="77777777" w:rsidR="004B17FF" w:rsidRPr="00037DFA" w:rsidRDefault="004B17FF" w:rsidP="00DC6516">
            <w:pPr>
              <w:spacing w:line="276" w:lineRule="auto"/>
              <w:jc w:val="center"/>
              <w:rPr>
                <w:sz w:val="16"/>
                <w:szCs w:val="16"/>
                <w:lang w:val="ro-RO"/>
              </w:rPr>
            </w:pPr>
            <w:r w:rsidRPr="00037DFA">
              <w:rPr>
                <w:sz w:val="16"/>
                <w:szCs w:val="16"/>
                <w:lang w:val="ro-RO"/>
              </w:rPr>
              <w:t>54</w:t>
            </w:r>
          </w:p>
        </w:tc>
        <w:tc>
          <w:tcPr>
            <w:tcW w:w="424" w:type="dxa"/>
            <w:vAlign w:val="center"/>
          </w:tcPr>
          <w:p w14:paraId="3E5DE37D" w14:textId="77777777" w:rsidR="004B17FF" w:rsidRPr="00037DFA" w:rsidRDefault="004B17FF" w:rsidP="00DC6516">
            <w:pPr>
              <w:spacing w:line="276" w:lineRule="auto"/>
              <w:jc w:val="center"/>
              <w:rPr>
                <w:sz w:val="16"/>
                <w:szCs w:val="16"/>
                <w:lang w:val="ro-RO"/>
              </w:rPr>
            </w:pPr>
          </w:p>
        </w:tc>
        <w:tc>
          <w:tcPr>
            <w:tcW w:w="441" w:type="dxa"/>
            <w:vAlign w:val="center"/>
          </w:tcPr>
          <w:p w14:paraId="32ED10AC" w14:textId="77777777" w:rsidR="004B17FF" w:rsidRPr="00037DFA" w:rsidRDefault="004B17FF" w:rsidP="00DC6516">
            <w:pPr>
              <w:spacing w:line="276" w:lineRule="auto"/>
              <w:jc w:val="center"/>
              <w:rPr>
                <w:sz w:val="16"/>
                <w:szCs w:val="16"/>
                <w:lang w:val="ro-RO"/>
              </w:rPr>
            </w:pPr>
          </w:p>
        </w:tc>
        <w:tc>
          <w:tcPr>
            <w:tcW w:w="425" w:type="dxa"/>
            <w:vAlign w:val="center"/>
          </w:tcPr>
          <w:p w14:paraId="4BA55D4B" w14:textId="77777777" w:rsidR="004B17FF" w:rsidRPr="00037DFA" w:rsidRDefault="004B17FF" w:rsidP="00DC6516">
            <w:pPr>
              <w:spacing w:line="276" w:lineRule="auto"/>
              <w:jc w:val="center"/>
              <w:rPr>
                <w:sz w:val="16"/>
                <w:szCs w:val="16"/>
                <w:lang w:val="ro-RO"/>
              </w:rPr>
            </w:pPr>
          </w:p>
        </w:tc>
        <w:tc>
          <w:tcPr>
            <w:tcW w:w="425" w:type="dxa"/>
            <w:vAlign w:val="center"/>
          </w:tcPr>
          <w:p w14:paraId="21F8D2AD" w14:textId="77777777" w:rsidR="004B17FF" w:rsidRPr="00037DFA" w:rsidRDefault="004B17FF" w:rsidP="00DC6516">
            <w:pPr>
              <w:spacing w:line="276" w:lineRule="auto"/>
              <w:jc w:val="center"/>
              <w:rPr>
                <w:sz w:val="16"/>
                <w:szCs w:val="16"/>
                <w:lang w:val="ro-RO"/>
              </w:rPr>
            </w:pPr>
          </w:p>
        </w:tc>
        <w:tc>
          <w:tcPr>
            <w:tcW w:w="425" w:type="dxa"/>
            <w:vAlign w:val="center"/>
          </w:tcPr>
          <w:p w14:paraId="61B6F4D0" w14:textId="77777777" w:rsidR="004B17FF" w:rsidRPr="00037DFA" w:rsidRDefault="004B17FF" w:rsidP="00DC6516">
            <w:pPr>
              <w:spacing w:line="276" w:lineRule="auto"/>
              <w:jc w:val="center"/>
              <w:rPr>
                <w:sz w:val="16"/>
                <w:szCs w:val="16"/>
                <w:lang w:val="ro-RO"/>
              </w:rPr>
            </w:pPr>
          </w:p>
        </w:tc>
        <w:tc>
          <w:tcPr>
            <w:tcW w:w="426" w:type="dxa"/>
            <w:vAlign w:val="center"/>
          </w:tcPr>
          <w:p w14:paraId="42DAB1B8" w14:textId="77777777" w:rsidR="004B17FF" w:rsidRPr="00037DFA" w:rsidRDefault="004B17FF" w:rsidP="00DC6516">
            <w:pPr>
              <w:spacing w:line="276" w:lineRule="auto"/>
              <w:jc w:val="center"/>
              <w:rPr>
                <w:sz w:val="16"/>
                <w:szCs w:val="16"/>
                <w:lang w:val="ro-RO"/>
              </w:rPr>
            </w:pPr>
          </w:p>
        </w:tc>
        <w:tc>
          <w:tcPr>
            <w:tcW w:w="425" w:type="dxa"/>
            <w:vAlign w:val="center"/>
          </w:tcPr>
          <w:p w14:paraId="5AE0B7BC" w14:textId="77777777" w:rsidR="004B17FF" w:rsidRPr="00037DFA" w:rsidRDefault="004B17FF" w:rsidP="00DC6516">
            <w:pPr>
              <w:spacing w:line="276" w:lineRule="auto"/>
              <w:jc w:val="center"/>
              <w:rPr>
                <w:sz w:val="16"/>
                <w:szCs w:val="16"/>
                <w:lang w:val="ro-RO"/>
              </w:rPr>
            </w:pPr>
          </w:p>
        </w:tc>
        <w:tc>
          <w:tcPr>
            <w:tcW w:w="425" w:type="dxa"/>
            <w:vAlign w:val="center"/>
          </w:tcPr>
          <w:p w14:paraId="79F5839B" w14:textId="77777777" w:rsidR="004B17FF" w:rsidRPr="00037DFA" w:rsidRDefault="004B17FF" w:rsidP="00DC6516">
            <w:pPr>
              <w:spacing w:line="276" w:lineRule="auto"/>
              <w:jc w:val="center"/>
              <w:rPr>
                <w:sz w:val="16"/>
                <w:szCs w:val="16"/>
                <w:lang w:val="ro-RO"/>
              </w:rPr>
            </w:pPr>
          </w:p>
        </w:tc>
        <w:tc>
          <w:tcPr>
            <w:tcW w:w="425" w:type="dxa"/>
            <w:vAlign w:val="center"/>
          </w:tcPr>
          <w:p w14:paraId="5AC6C91E" w14:textId="77777777" w:rsidR="004B17FF" w:rsidRPr="00037DFA" w:rsidRDefault="004B17FF" w:rsidP="00DC6516">
            <w:pPr>
              <w:spacing w:line="276" w:lineRule="auto"/>
              <w:jc w:val="center"/>
              <w:rPr>
                <w:sz w:val="16"/>
                <w:szCs w:val="16"/>
                <w:lang w:val="ro-RO"/>
              </w:rPr>
            </w:pPr>
          </w:p>
        </w:tc>
        <w:tc>
          <w:tcPr>
            <w:tcW w:w="425" w:type="dxa"/>
            <w:vAlign w:val="center"/>
          </w:tcPr>
          <w:p w14:paraId="171E6ED3" w14:textId="77777777" w:rsidR="004B17FF" w:rsidRPr="00037DFA" w:rsidRDefault="004B17FF" w:rsidP="00DC6516">
            <w:pPr>
              <w:spacing w:line="276" w:lineRule="auto"/>
              <w:jc w:val="center"/>
              <w:rPr>
                <w:sz w:val="16"/>
                <w:szCs w:val="16"/>
                <w:lang w:val="ro-RO"/>
              </w:rPr>
            </w:pPr>
          </w:p>
        </w:tc>
        <w:tc>
          <w:tcPr>
            <w:tcW w:w="425" w:type="dxa"/>
            <w:vAlign w:val="center"/>
          </w:tcPr>
          <w:p w14:paraId="058E4FD9" w14:textId="77777777" w:rsidR="004B17FF" w:rsidRPr="00037DFA" w:rsidRDefault="004B17FF" w:rsidP="00DC6516">
            <w:pPr>
              <w:spacing w:line="276" w:lineRule="auto"/>
              <w:jc w:val="center"/>
              <w:rPr>
                <w:sz w:val="16"/>
                <w:szCs w:val="16"/>
                <w:lang w:val="ro-RO"/>
              </w:rPr>
            </w:pPr>
          </w:p>
        </w:tc>
        <w:tc>
          <w:tcPr>
            <w:tcW w:w="411" w:type="dxa"/>
            <w:vAlign w:val="center"/>
          </w:tcPr>
          <w:p w14:paraId="3F99FE57" w14:textId="77777777" w:rsidR="004B17FF" w:rsidRPr="00037DFA" w:rsidRDefault="004B17FF" w:rsidP="00DC6516">
            <w:pPr>
              <w:spacing w:line="276" w:lineRule="auto"/>
              <w:jc w:val="center"/>
              <w:rPr>
                <w:sz w:val="16"/>
                <w:szCs w:val="16"/>
                <w:lang w:val="ro-RO"/>
              </w:rPr>
            </w:pPr>
          </w:p>
        </w:tc>
        <w:tc>
          <w:tcPr>
            <w:tcW w:w="425" w:type="dxa"/>
            <w:vAlign w:val="center"/>
          </w:tcPr>
          <w:p w14:paraId="11BF2687" w14:textId="77777777" w:rsidR="004B17FF" w:rsidRPr="00037DFA" w:rsidRDefault="004B17FF" w:rsidP="00DC6516">
            <w:pPr>
              <w:spacing w:line="276" w:lineRule="auto"/>
              <w:jc w:val="center"/>
              <w:rPr>
                <w:sz w:val="16"/>
                <w:szCs w:val="16"/>
                <w:lang w:val="ro-RO"/>
              </w:rPr>
            </w:pPr>
          </w:p>
        </w:tc>
        <w:tc>
          <w:tcPr>
            <w:tcW w:w="425" w:type="dxa"/>
            <w:vAlign w:val="center"/>
          </w:tcPr>
          <w:p w14:paraId="6D35B121" w14:textId="77777777" w:rsidR="004B17FF" w:rsidRPr="00037DFA" w:rsidRDefault="004B17FF" w:rsidP="00DC6516">
            <w:pPr>
              <w:spacing w:line="276" w:lineRule="auto"/>
              <w:jc w:val="center"/>
              <w:rPr>
                <w:sz w:val="16"/>
                <w:szCs w:val="16"/>
                <w:lang w:val="ro-RO"/>
              </w:rPr>
            </w:pPr>
          </w:p>
        </w:tc>
        <w:tc>
          <w:tcPr>
            <w:tcW w:w="425" w:type="dxa"/>
            <w:vAlign w:val="center"/>
          </w:tcPr>
          <w:p w14:paraId="3FD91FA5" w14:textId="77777777" w:rsidR="004B17FF" w:rsidRPr="00037DFA" w:rsidRDefault="004B17FF" w:rsidP="00DC6516">
            <w:pPr>
              <w:spacing w:line="276" w:lineRule="auto"/>
              <w:jc w:val="center"/>
              <w:rPr>
                <w:sz w:val="16"/>
                <w:szCs w:val="16"/>
                <w:lang w:val="ro-RO"/>
              </w:rPr>
            </w:pPr>
          </w:p>
        </w:tc>
        <w:tc>
          <w:tcPr>
            <w:tcW w:w="426" w:type="dxa"/>
            <w:vAlign w:val="center"/>
          </w:tcPr>
          <w:p w14:paraId="079FE313" w14:textId="77777777" w:rsidR="004B17FF" w:rsidRPr="00037DFA" w:rsidRDefault="004B17FF" w:rsidP="00DC6516">
            <w:pPr>
              <w:spacing w:line="276" w:lineRule="auto"/>
              <w:jc w:val="center"/>
              <w:rPr>
                <w:sz w:val="16"/>
                <w:szCs w:val="16"/>
                <w:lang w:val="ro-RO"/>
              </w:rPr>
            </w:pPr>
          </w:p>
        </w:tc>
        <w:tc>
          <w:tcPr>
            <w:tcW w:w="284" w:type="dxa"/>
            <w:vAlign w:val="center"/>
          </w:tcPr>
          <w:p w14:paraId="1BD6F31F" w14:textId="77777777" w:rsidR="004B17FF" w:rsidRPr="00037DFA" w:rsidRDefault="004B17FF" w:rsidP="00DC6516">
            <w:pPr>
              <w:spacing w:line="276" w:lineRule="auto"/>
              <w:jc w:val="center"/>
              <w:rPr>
                <w:sz w:val="16"/>
                <w:szCs w:val="16"/>
                <w:lang w:val="ro-RO"/>
              </w:rPr>
            </w:pPr>
          </w:p>
        </w:tc>
        <w:tc>
          <w:tcPr>
            <w:tcW w:w="425" w:type="dxa"/>
            <w:vAlign w:val="center"/>
          </w:tcPr>
          <w:p w14:paraId="2039ADFA" w14:textId="77777777" w:rsidR="004B17FF" w:rsidRPr="00037DFA" w:rsidRDefault="004B17FF" w:rsidP="00DC6516">
            <w:pPr>
              <w:spacing w:line="276" w:lineRule="auto"/>
              <w:jc w:val="center"/>
              <w:rPr>
                <w:sz w:val="16"/>
                <w:szCs w:val="16"/>
                <w:lang w:val="ro-RO"/>
              </w:rPr>
            </w:pPr>
          </w:p>
        </w:tc>
        <w:tc>
          <w:tcPr>
            <w:tcW w:w="410" w:type="dxa"/>
            <w:vAlign w:val="center"/>
          </w:tcPr>
          <w:p w14:paraId="5FD40EC2" w14:textId="77777777" w:rsidR="004B17FF" w:rsidRPr="00037DFA" w:rsidRDefault="004B17FF" w:rsidP="00DC6516">
            <w:pPr>
              <w:spacing w:line="276" w:lineRule="auto"/>
              <w:jc w:val="center"/>
              <w:rPr>
                <w:sz w:val="16"/>
                <w:szCs w:val="16"/>
                <w:lang w:val="ro-RO"/>
              </w:rPr>
            </w:pPr>
          </w:p>
        </w:tc>
        <w:tc>
          <w:tcPr>
            <w:tcW w:w="314" w:type="dxa"/>
            <w:vAlign w:val="center"/>
          </w:tcPr>
          <w:p w14:paraId="6547187E" w14:textId="77777777" w:rsidR="004B17FF" w:rsidRPr="00037DFA" w:rsidRDefault="004B17FF" w:rsidP="00DC6516">
            <w:pPr>
              <w:spacing w:line="276" w:lineRule="auto"/>
              <w:jc w:val="center"/>
              <w:rPr>
                <w:sz w:val="16"/>
                <w:szCs w:val="16"/>
                <w:lang w:val="ro-RO"/>
              </w:rPr>
            </w:pPr>
          </w:p>
        </w:tc>
        <w:tc>
          <w:tcPr>
            <w:tcW w:w="425" w:type="dxa"/>
            <w:vAlign w:val="center"/>
          </w:tcPr>
          <w:p w14:paraId="738388D0" w14:textId="77777777" w:rsidR="004B17FF" w:rsidRPr="00037DFA" w:rsidRDefault="004B17FF" w:rsidP="00DC6516">
            <w:pPr>
              <w:spacing w:line="276" w:lineRule="auto"/>
              <w:jc w:val="center"/>
              <w:rPr>
                <w:sz w:val="16"/>
                <w:szCs w:val="16"/>
                <w:lang w:val="ro-RO"/>
              </w:rPr>
            </w:pPr>
          </w:p>
        </w:tc>
        <w:tc>
          <w:tcPr>
            <w:tcW w:w="284" w:type="dxa"/>
            <w:vAlign w:val="center"/>
          </w:tcPr>
          <w:p w14:paraId="18249B1C" w14:textId="77777777" w:rsidR="004B17FF" w:rsidRPr="00037DFA" w:rsidRDefault="004B17FF" w:rsidP="00DC6516">
            <w:pPr>
              <w:spacing w:line="276" w:lineRule="auto"/>
              <w:jc w:val="center"/>
              <w:rPr>
                <w:sz w:val="16"/>
                <w:szCs w:val="16"/>
                <w:lang w:val="ro-RO"/>
              </w:rPr>
            </w:pPr>
          </w:p>
        </w:tc>
        <w:tc>
          <w:tcPr>
            <w:tcW w:w="425" w:type="dxa"/>
            <w:vAlign w:val="center"/>
          </w:tcPr>
          <w:p w14:paraId="4F5F4B46" w14:textId="77777777" w:rsidR="004B17FF" w:rsidRPr="00037DFA" w:rsidRDefault="004B17FF" w:rsidP="00DC6516">
            <w:pPr>
              <w:spacing w:line="276" w:lineRule="auto"/>
              <w:jc w:val="center"/>
              <w:rPr>
                <w:sz w:val="16"/>
                <w:szCs w:val="16"/>
                <w:lang w:val="ro-RO"/>
              </w:rPr>
            </w:pPr>
          </w:p>
        </w:tc>
        <w:tc>
          <w:tcPr>
            <w:tcW w:w="434" w:type="dxa"/>
            <w:vAlign w:val="center"/>
          </w:tcPr>
          <w:p w14:paraId="15D7AEEC" w14:textId="77777777" w:rsidR="004B17FF" w:rsidRPr="00037DFA" w:rsidRDefault="004B17FF" w:rsidP="00DC6516">
            <w:pPr>
              <w:spacing w:line="276" w:lineRule="auto"/>
              <w:jc w:val="center"/>
              <w:rPr>
                <w:sz w:val="16"/>
                <w:szCs w:val="16"/>
                <w:lang w:val="ro-RO"/>
              </w:rPr>
            </w:pPr>
          </w:p>
        </w:tc>
        <w:tc>
          <w:tcPr>
            <w:tcW w:w="416" w:type="dxa"/>
            <w:vAlign w:val="center"/>
          </w:tcPr>
          <w:p w14:paraId="0E5E5C32" w14:textId="77777777" w:rsidR="004B17FF" w:rsidRPr="00037DFA" w:rsidRDefault="004B17FF" w:rsidP="00DC6516">
            <w:pPr>
              <w:spacing w:line="276" w:lineRule="auto"/>
              <w:jc w:val="center"/>
              <w:rPr>
                <w:sz w:val="16"/>
                <w:szCs w:val="16"/>
                <w:lang w:val="ro-RO"/>
              </w:rPr>
            </w:pPr>
          </w:p>
        </w:tc>
        <w:tc>
          <w:tcPr>
            <w:tcW w:w="440" w:type="dxa"/>
            <w:vAlign w:val="center"/>
          </w:tcPr>
          <w:p w14:paraId="55039014" w14:textId="77777777" w:rsidR="004B17FF" w:rsidRPr="00037DFA" w:rsidRDefault="004B17FF" w:rsidP="00DC6516">
            <w:pPr>
              <w:spacing w:line="276" w:lineRule="auto"/>
              <w:jc w:val="center"/>
              <w:rPr>
                <w:sz w:val="16"/>
                <w:szCs w:val="16"/>
                <w:lang w:val="ro-RO"/>
              </w:rPr>
            </w:pPr>
          </w:p>
        </w:tc>
        <w:tc>
          <w:tcPr>
            <w:tcW w:w="428" w:type="dxa"/>
            <w:vAlign w:val="center"/>
          </w:tcPr>
          <w:p w14:paraId="04BB25A9" w14:textId="77777777" w:rsidR="004B17FF" w:rsidRPr="00037DFA" w:rsidRDefault="004B17FF" w:rsidP="00DC6516">
            <w:pPr>
              <w:spacing w:line="276" w:lineRule="auto"/>
              <w:jc w:val="center"/>
              <w:rPr>
                <w:sz w:val="16"/>
                <w:szCs w:val="16"/>
                <w:lang w:val="ro-RO"/>
              </w:rPr>
            </w:pPr>
          </w:p>
        </w:tc>
        <w:tc>
          <w:tcPr>
            <w:tcW w:w="408" w:type="dxa"/>
            <w:vAlign w:val="center"/>
          </w:tcPr>
          <w:p w14:paraId="1AA0886F" w14:textId="77777777" w:rsidR="004B17FF" w:rsidRPr="00037DFA" w:rsidRDefault="004B17FF" w:rsidP="00DC6516">
            <w:pPr>
              <w:spacing w:line="276" w:lineRule="auto"/>
              <w:jc w:val="center"/>
              <w:rPr>
                <w:sz w:val="16"/>
                <w:szCs w:val="16"/>
                <w:lang w:val="ro-RO"/>
              </w:rPr>
            </w:pPr>
          </w:p>
        </w:tc>
        <w:tc>
          <w:tcPr>
            <w:tcW w:w="425" w:type="dxa"/>
            <w:vAlign w:val="center"/>
          </w:tcPr>
          <w:p w14:paraId="1B9EBB1B" w14:textId="77777777" w:rsidR="004B17FF" w:rsidRPr="00037DFA" w:rsidRDefault="004B17FF" w:rsidP="00DC6516">
            <w:pPr>
              <w:spacing w:line="276" w:lineRule="auto"/>
              <w:jc w:val="center"/>
              <w:rPr>
                <w:sz w:val="16"/>
                <w:szCs w:val="16"/>
                <w:lang w:val="ro-RO"/>
              </w:rPr>
            </w:pPr>
          </w:p>
        </w:tc>
        <w:tc>
          <w:tcPr>
            <w:tcW w:w="425" w:type="dxa"/>
            <w:vAlign w:val="center"/>
          </w:tcPr>
          <w:p w14:paraId="337CB7CD" w14:textId="77777777" w:rsidR="004B17FF" w:rsidRPr="00037DFA" w:rsidRDefault="004B17FF" w:rsidP="00DC6516">
            <w:pPr>
              <w:spacing w:line="276" w:lineRule="auto"/>
              <w:jc w:val="center"/>
              <w:rPr>
                <w:sz w:val="16"/>
                <w:szCs w:val="16"/>
                <w:lang w:val="ro-RO"/>
              </w:rPr>
            </w:pPr>
          </w:p>
        </w:tc>
        <w:tc>
          <w:tcPr>
            <w:tcW w:w="456" w:type="dxa"/>
            <w:vAlign w:val="center"/>
          </w:tcPr>
          <w:p w14:paraId="52A407C4"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79CAD14D" w14:textId="77777777" w:rsidR="004B17FF" w:rsidRPr="00037DFA" w:rsidRDefault="004B17FF" w:rsidP="00DC6516">
            <w:pPr>
              <w:spacing w:line="276" w:lineRule="auto"/>
              <w:jc w:val="center"/>
              <w:rPr>
                <w:sz w:val="16"/>
                <w:szCs w:val="16"/>
                <w:lang w:val="ro-RO"/>
              </w:rPr>
            </w:pPr>
          </w:p>
        </w:tc>
      </w:tr>
      <w:tr w:rsidR="004B17FF" w:rsidRPr="00037DFA" w14:paraId="43B2126D" w14:textId="77777777" w:rsidTr="006E5686">
        <w:trPr>
          <w:gridAfter w:val="1"/>
          <w:wAfter w:w="8" w:type="dxa"/>
          <w:trHeight w:val="285"/>
        </w:trPr>
        <w:tc>
          <w:tcPr>
            <w:tcW w:w="452" w:type="dxa"/>
            <w:vAlign w:val="center"/>
          </w:tcPr>
          <w:p w14:paraId="62A8CF3B" w14:textId="77777777" w:rsidR="004B17FF" w:rsidRPr="00037DFA" w:rsidRDefault="004B17FF" w:rsidP="00DC6516">
            <w:pPr>
              <w:spacing w:line="276" w:lineRule="auto"/>
              <w:jc w:val="center"/>
              <w:rPr>
                <w:sz w:val="16"/>
                <w:szCs w:val="16"/>
                <w:lang w:val="ro-RO"/>
              </w:rPr>
            </w:pPr>
            <w:r w:rsidRPr="00037DFA">
              <w:rPr>
                <w:sz w:val="16"/>
                <w:szCs w:val="16"/>
                <w:lang w:val="ro-RO"/>
              </w:rPr>
              <w:lastRenderedPageBreak/>
              <w:t>…</w:t>
            </w:r>
          </w:p>
        </w:tc>
        <w:tc>
          <w:tcPr>
            <w:tcW w:w="489" w:type="dxa"/>
            <w:vAlign w:val="center"/>
          </w:tcPr>
          <w:p w14:paraId="0122FBA8"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361CFAC1" w14:textId="77777777" w:rsidR="004B17FF" w:rsidRPr="00037DFA" w:rsidRDefault="004B17FF" w:rsidP="00DC6516">
            <w:pPr>
              <w:spacing w:line="276" w:lineRule="auto"/>
              <w:jc w:val="center"/>
              <w:rPr>
                <w:sz w:val="16"/>
                <w:szCs w:val="16"/>
                <w:lang w:val="ro-RO"/>
              </w:rPr>
            </w:pPr>
            <w:r w:rsidRPr="00037DFA">
              <w:rPr>
                <w:sz w:val="16"/>
                <w:szCs w:val="16"/>
                <w:lang w:val="ro-RO"/>
              </w:rPr>
              <w:t>55</w:t>
            </w:r>
          </w:p>
        </w:tc>
        <w:tc>
          <w:tcPr>
            <w:tcW w:w="424" w:type="dxa"/>
            <w:vAlign w:val="center"/>
          </w:tcPr>
          <w:p w14:paraId="10CC83BA" w14:textId="77777777" w:rsidR="004B17FF" w:rsidRPr="00037DFA" w:rsidRDefault="004B17FF" w:rsidP="00DC6516">
            <w:pPr>
              <w:spacing w:line="276" w:lineRule="auto"/>
              <w:jc w:val="center"/>
              <w:rPr>
                <w:sz w:val="16"/>
                <w:szCs w:val="16"/>
                <w:lang w:val="ro-RO"/>
              </w:rPr>
            </w:pPr>
          </w:p>
        </w:tc>
        <w:tc>
          <w:tcPr>
            <w:tcW w:w="441" w:type="dxa"/>
            <w:vAlign w:val="center"/>
          </w:tcPr>
          <w:p w14:paraId="10E62BB3" w14:textId="77777777" w:rsidR="004B17FF" w:rsidRPr="00037DFA" w:rsidRDefault="004B17FF" w:rsidP="00DC6516">
            <w:pPr>
              <w:spacing w:line="276" w:lineRule="auto"/>
              <w:jc w:val="center"/>
              <w:rPr>
                <w:sz w:val="16"/>
                <w:szCs w:val="16"/>
                <w:lang w:val="ro-RO"/>
              </w:rPr>
            </w:pPr>
          </w:p>
        </w:tc>
        <w:tc>
          <w:tcPr>
            <w:tcW w:w="425" w:type="dxa"/>
            <w:vAlign w:val="center"/>
          </w:tcPr>
          <w:p w14:paraId="69271D2F" w14:textId="77777777" w:rsidR="004B17FF" w:rsidRPr="00037DFA" w:rsidRDefault="004B17FF" w:rsidP="00DC6516">
            <w:pPr>
              <w:spacing w:line="276" w:lineRule="auto"/>
              <w:jc w:val="center"/>
              <w:rPr>
                <w:sz w:val="16"/>
                <w:szCs w:val="16"/>
                <w:lang w:val="ro-RO"/>
              </w:rPr>
            </w:pPr>
          </w:p>
        </w:tc>
        <w:tc>
          <w:tcPr>
            <w:tcW w:w="425" w:type="dxa"/>
            <w:vAlign w:val="center"/>
          </w:tcPr>
          <w:p w14:paraId="1C9785E5" w14:textId="77777777" w:rsidR="004B17FF" w:rsidRPr="00037DFA" w:rsidRDefault="004B17FF" w:rsidP="00DC6516">
            <w:pPr>
              <w:spacing w:line="276" w:lineRule="auto"/>
              <w:jc w:val="center"/>
              <w:rPr>
                <w:sz w:val="16"/>
                <w:szCs w:val="16"/>
                <w:lang w:val="ro-RO"/>
              </w:rPr>
            </w:pPr>
          </w:p>
        </w:tc>
        <w:tc>
          <w:tcPr>
            <w:tcW w:w="425" w:type="dxa"/>
            <w:vAlign w:val="center"/>
          </w:tcPr>
          <w:p w14:paraId="7BF8524B" w14:textId="77777777" w:rsidR="004B17FF" w:rsidRPr="00037DFA" w:rsidRDefault="004B17FF" w:rsidP="00DC6516">
            <w:pPr>
              <w:spacing w:line="276" w:lineRule="auto"/>
              <w:jc w:val="center"/>
              <w:rPr>
                <w:sz w:val="16"/>
                <w:szCs w:val="16"/>
                <w:lang w:val="ro-RO"/>
              </w:rPr>
            </w:pPr>
          </w:p>
        </w:tc>
        <w:tc>
          <w:tcPr>
            <w:tcW w:w="426" w:type="dxa"/>
            <w:vAlign w:val="center"/>
          </w:tcPr>
          <w:p w14:paraId="0079F89E" w14:textId="77777777" w:rsidR="004B17FF" w:rsidRPr="00037DFA" w:rsidRDefault="004B17FF" w:rsidP="00DC6516">
            <w:pPr>
              <w:spacing w:line="276" w:lineRule="auto"/>
              <w:jc w:val="center"/>
              <w:rPr>
                <w:sz w:val="16"/>
                <w:szCs w:val="16"/>
                <w:lang w:val="ro-RO"/>
              </w:rPr>
            </w:pPr>
          </w:p>
        </w:tc>
        <w:tc>
          <w:tcPr>
            <w:tcW w:w="425" w:type="dxa"/>
            <w:vAlign w:val="center"/>
          </w:tcPr>
          <w:p w14:paraId="62437221" w14:textId="77777777" w:rsidR="004B17FF" w:rsidRPr="00037DFA" w:rsidRDefault="004B17FF" w:rsidP="00DC6516">
            <w:pPr>
              <w:spacing w:line="276" w:lineRule="auto"/>
              <w:jc w:val="center"/>
              <w:rPr>
                <w:sz w:val="16"/>
                <w:szCs w:val="16"/>
                <w:lang w:val="ro-RO"/>
              </w:rPr>
            </w:pPr>
          </w:p>
        </w:tc>
        <w:tc>
          <w:tcPr>
            <w:tcW w:w="425" w:type="dxa"/>
            <w:vAlign w:val="center"/>
          </w:tcPr>
          <w:p w14:paraId="507E46B0" w14:textId="77777777" w:rsidR="004B17FF" w:rsidRPr="00037DFA" w:rsidRDefault="004B17FF" w:rsidP="00DC6516">
            <w:pPr>
              <w:spacing w:line="276" w:lineRule="auto"/>
              <w:jc w:val="center"/>
              <w:rPr>
                <w:sz w:val="16"/>
                <w:szCs w:val="16"/>
                <w:lang w:val="ro-RO"/>
              </w:rPr>
            </w:pPr>
          </w:p>
        </w:tc>
        <w:tc>
          <w:tcPr>
            <w:tcW w:w="425" w:type="dxa"/>
            <w:vAlign w:val="center"/>
          </w:tcPr>
          <w:p w14:paraId="176AA60E" w14:textId="77777777" w:rsidR="004B17FF" w:rsidRPr="00037DFA" w:rsidRDefault="004B17FF" w:rsidP="00DC6516">
            <w:pPr>
              <w:spacing w:line="276" w:lineRule="auto"/>
              <w:jc w:val="center"/>
              <w:rPr>
                <w:sz w:val="16"/>
                <w:szCs w:val="16"/>
                <w:lang w:val="ro-RO"/>
              </w:rPr>
            </w:pPr>
          </w:p>
        </w:tc>
        <w:tc>
          <w:tcPr>
            <w:tcW w:w="425" w:type="dxa"/>
            <w:vAlign w:val="center"/>
          </w:tcPr>
          <w:p w14:paraId="717131F0" w14:textId="77777777" w:rsidR="004B17FF" w:rsidRPr="00037DFA" w:rsidRDefault="004B17FF" w:rsidP="00DC6516">
            <w:pPr>
              <w:spacing w:line="276" w:lineRule="auto"/>
              <w:jc w:val="center"/>
              <w:rPr>
                <w:sz w:val="16"/>
                <w:szCs w:val="16"/>
                <w:lang w:val="ro-RO"/>
              </w:rPr>
            </w:pPr>
          </w:p>
        </w:tc>
        <w:tc>
          <w:tcPr>
            <w:tcW w:w="425" w:type="dxa"/>
            <w:vAlign w:val="center"/>
          </w:tcPr>
          <w:p w14:paraId="1E95AFA3" w14:textId="77777777" w:rsidR="004B17FF" w:rsidRPr="00037DFA" w:rsidRDefault="004B17FF" w:rsidP="00DC6516">
            <w:pPr>
              <w:spacing w:line="276" w:lineRule="auto"/>
              <w:jc w:val="center"/>
              <w:rPr>
                <w:sz w:val="16"/>
                <w:szCs w:val="16"/>
                <w:lang w:val="ro-RO"/>
              </w:rPr>
            </w:pPr>
          </w:p>
        </w:tc>
        <w:tc>
          <w:tcPr>
            <w:tcW w:w="411" w:type="dxa"/>
            <w:vAlign w:val="center"/>
          </w:tcPr>
          <w:p w14:paraId="6F7FC5F8" w14:textId="77777777" w:rsidR="004B17FF" w:rsidRPr="00037DFA" w:rsidRDefault="004B17FF" w:rsidP="00DC6516">
            <w:pPr>
              <w:spacing w:line="276" w:lineRule="auto"/>
              <w:jc w:val="center"/>
              <w:rPr>
                <w:sz w:val="16"/>
                <w:szCs w:val="16"/>
                <w:lang w:val="ro-RO"/>
              </w:rPr>
            </w:pPr>
          </w:p>
        </w:tc>
        <w:tc>
          <w:tcPr>
            <w:tcW w:w="425" w:type="dxa"/>
            <w:vAlign w:val="center"/>
          </w:tcPr>
          <w:p w14:paraId="13DABF6C" w14:textId="77777777" w:rsidR="004B17FF" w:rsidRPr="00037DFA" w:rsidRDefault="004B17FF" w:rsidP="00DC6516">
            <w:pPr>
              <w:spacing w:line="276" w:lineRule="auto"/>
              <w:jc w:val="center"/>
              <w:rPr>
                <w:sz w:val="16"/>
                <w:szCs w:val="16"/>
                <w:lang w:val="ro-RO"/>
              </w:rPr>
            </w:pPr>
          </w:p>
        </w:tc>
        <w:tc>
          <w:tcPr>
            <w:tcW w:w="425" w:type="dxa"/>
            <w:vAlign w:val="center"/>
          </w:tcPr>
          <w:p w14:paraId="49EE3D51" w14:textId="77777777" w:rsidR="004B17FF" w:rsidRPr="00037DFA" w:rsidRDefault="004B17FF" w:rsidP="00DC6516">
            <w:pPr>
              <w:spacing w:line="276" w:lineRule="auto"/>
              <w:jc w:val="center"/>
              <w:rPr>
                <w:sz w:val="16"/>
                <w:szCs w:val="16"/>
                <w:lang w:val="ro-RO"/>
              </w:rPr>
            </w:pPr>
          </w:p>
        </w:tc>
        <w:tc>
          <w:tcPr>
            <w:tcW w:w="425" w:type="dxa"/>
            <w:vAlign w:val="center"/>
          </w:tcPr>
          <w:p w14:paraId="53B33746" w14:textId="77777777" w:rsidR="004B17FF" w:rsidRPr="00037DFA" w:rsidRDefault="004B17FF" w:rsidP="00DC6516">
            <w:pPr>
              <w:spacing w:line="276" w:lineRule="auto"/>
              <w:jc w:val="center"/>
              <w:rPr>
                <w:sz w:val="16"/>
                <w:szCs w:val="16"/>
                <w:lang w:val="ro-RO"/>
              </w:rPr>
            </w:pPr>
          </w:p>
        </w:tc>
        <w:tc>
          <w:tcPr>
            <w:tcW w:w="426" w:type="dxa"/>
            <w:vAlign w:val="center"/>
          </w:tcPr>
          <w:p w14:paraId="1D5C5305" w14:textId="77777777" w:rsidR="004B17FF" w:rsidRPr="00037DFA" w:rsidRDefault="004B17FF" w:rsidP="00DC6516">
            <w:pPr>
              <w:spacing w:line="276" w:lineRule="auto"/>
              <w:jc w:val="center"/>
              <w:rPr>
                <w:sz w:val="16"/>
                <w:szCs w:val="16"/>
                <w:lang w:val="ro-RO"/>
              </w:rPr>
            </w:pPr>
          </w:p>
        </w:tc>
        <w:tc>
          <w:tcPr>
            <w:tcW w:w="284" w:type="dxa"/>
            <w:vAlign w:val="center"/>
          </w:tcPr>
          <w:p w14:paraId="79E9B171" w14:textId="77777777" w:rsidR="004B17FF" w:rsidRPr="00037DFA" w:rsidRDefault="004B17FF" w:rsidP="00DC6516">
            <w:pPr>
              <w:spacing w:line="276" w:lineRule="auto"/>
              <w:jc w:val="center"/>
              <w:rPr>
                <w:sz w:val="16"/>
                <w:szCs w:val="16"/>
                <w:lang w:val="ro-RO"/>
              </w:rPr>
            </w:pPr>
          </w:p>
        </w:tc>
        <w:tc>
          <w:tcPr>
            <w:tcW w:w="425" w:type="dxa"/>
            <w:vAlign w:val="center"/>
          </w:tcPr>
          <w:p w14:paraId="154938F6" w14:textId="77777777" w:rsidR="004B17FF" w:rsidRPr="00037DFA" w:rsidRDefault="004B17FF" w:rsidP="00DC6516">
            <w:pPr>
              <w:spacing w:line="276" w:lineRule="auto"/>
              <w:jc w:val="center"/>
              <w:rPr>
                <w:sz w:val="16"/>
                <w:szCs w:val="16"/>
                <w:lang w:val="ro-RO"/>
              </w:rPr>
            </w:pPr>
          </w:p>
        </w:tc>
        <w:tc>
          <w:tcPr>
            <w:tcW w:w="410" w:type="dxa"/>
            <w:vAlign w:val="center"/>
          </w:tcPr>
          <w:p w14:paraId="351AE10D" w14:textId="77777777" w:rsidR="004B17FF" w:rsidRPr="00037DFA" w:rsidRDefault="004B17FF" w:rsidP="00DC6516">
            <w:pPr>
              <w:spacing w:line="276" w:lineRule="auto"/>
              <w:jc w:val="center"/>
              <w:rPr>
                <w:sz w:val="16"/>
                <w:szCs w:val="16"/>
                <w:lang w:val="ro-RO"/>
              </w:rPr>
            </w:pPr>
          </w:p>
        </w:tc>
        <w:tc>
          <w:tcPr>
            <w:tcW w:w="314" w:type="dxa"/>
            <w:vAlign w:val="center"/>
          </w:tcPr>
          <w:p w14:paraId="63388597" w14:textId="77777777" w:rsidR="004B17FF" w:rsidRPr="00037DFA" w:rsidRDefault="004B17FF" w:rsidP="00DC6516">
            <w:pPr>
              <w:spacing w:line="276" w:lineRule="auto"/>
              <w:jc w:val="center"/>
              <w:rPr>
                <w:sz w:val="16"/>
                <w:szCs w:val="16"/>
                <w:lang w:val="ro-RO"/>
              </w:rPr>
            </w:pPr>
          </w:p>
        </w:tc>
        <w:tc>
          <w:tcPr>
            <w:tcW w:w="425" w:type="dxa"/>
            <w:vAlign w:val="center"/>
          </w:tcPr>
          <w:p w14:paraId="0A69D1D8" w14:textId="77777777" w:rsidR="004B17FF" w:rsidRPr="00037DFA" w:rsidRDefault="004B17FF" w:rsidP="00DC6516">
            <w:pPr>
              <w:spacing w:line="276" w:lineRule="auto"/>
              <w:jc w:val="center"/>
              <w:rPr>
                <w:sz w:val="16"/>
                <w:szCs w:val="16"/>
                <w:lang w:val="ro-RO"/>
              </w:rPr>
            </w:pPr>
          </w:p>
        </w:tc>
        <w:tc>
          <w:tcPr>
            <w:tcW w:w="284" w:type="dxa"/>
            <w:vAlign w:val="center"/>
          </w:tcPr>
          <w:p w14:paraId="18A3F2BC" w14:textId="77777777" w:rsidR="004B17FF" w:rsidRPr="00037DFA" w:rsidRDefault="004B17FF" w:rsidP="00DC6516">
            <w:pPr>
              <w:spacing w:line="276" w:lineRule="auto"/>
              <w:jc w:val="center"/>
              <w:rPr>
                <w:sz w:val="16"/>
                <w:szCs w:val="16"/>
                <w:lang w:val="ro-RO"/>
              </w:rPr>
            </w:pPr>
          </w:p>
        </w:tc>
        <w:tc>
          <w:tcPr>
            <w:tcW w:w="425" w:type="dxa"/>
            <w:vAlign w:val="center"/>
          </w:tcPr>
          <w:p w14:paraId="64A3D0AA" w14:textId="77777777" w:rsidR="004B17FF" w:rsidRPr="00037DFA" w:rsidRDefault="004B17FF" w:rsidP="00DC6516">
            <w:pPr>
              <w:spacing w:line="276" w:lineRule="auto"/>
              <w:jc w:val="center"/>
              <w:rPr>
                <w:sz w:val="16"/>
                <w:szCs w:val="16"/>
                <w:lang w:val="ro-RO"/>
              </w:rPr>
            </w:pPr>
          </w:p>
        </w:tc>
        <w:tc>
          <w:tcPr>
            <w:tcW w:w="434" w:type="dxa"/>
            <w:vAlign w:val="center"/>
          </w:tcPr>
          <w:p w14:paraId="7B88F6B3" w14:textId="77777777" w:rsidR="004B17FF" w:rsidRPr="00037DFA" w:rsidRDefault="004B17FF" w:rsidP="00DC6516">
            <w:pPr>
              <w:spacing w:line="276" w:lineRule="auto"/>
              <w:jc w:val="center"/>
              <w:rPr>
                <w:sz w:val="16"/>
                <w:szCs w:val="16"/>
                <w:lang w:val="ro-RO"/>
              </w:rPr>
            </w:pPr>
          </w:p>
        </w:tc>
        <w:tc>
          <w:tcPr>
            <w:tcW w:w="416" w:type="dxa"/>
            <w:vAlign w:val="center"/>
          </w:tcPr>
          <w:p w14:paraId="506D3546" w14:textId="77777777" w:rsidR="004B17FF" w:rsidRPr="00037DFA" w:rsidRDefault="004B17FF" w:rsidP="00DC6516">
            <w:pPr>
              <w:spacing w:line="276" w:lineRule="auto"/>
              <w:jc w:val="center"/>
              <w:rPr>
                <w:sz w:val="16"/>
                <w:szCs w:val="16"/>
                <w:lang w:val="ro-RO"/>
              </w:rPr>
            </w:pPr>
          </w:p>
        </w:tc>
        <w:tc>
          <w:tcPr>
            <w:tcW w:w="440" w:type="dxa"/>
            <w:vAlign w:val="center"/>
          </w:tcPr>
          <w:p w14:paraId="08A1AF33" w14:textId="77777777" w:rsidR="004B17FF" w:rsidRPr="00037DFA" w:rsidRDefault="004B17FF" w:rsidP="00DC6516">
            <w:pPr>
              <w:spacing w:line="276" w:lineRule="auto"/>
              <w:jc w:val="center"/>
              <w:rPr>
                <w:sz w:val="16"/>
                <w:szCs w:val="16"/>
                <w:lang w:val="ro-RO"/>
              </w:rPr>
            </w:pPr>
          </w:p>
        </w:tc>
        <w:tc>
          <w:tcPr>
            <w:tcW w:w="428" w:type="dxa"/>
            <w:vAlign w:val="center"/>
          </w:tcPr>
          <w:p w14:paraId="3DCAF92A" w14:textId="77777777" w:rsidR="004B17FF" w:rsidRPr="00037DFA" w:rsidRDefault="004B17FF" w:rsidP="00DC6516">
            <w:pPr>
              <w:spacing w:line="276" w:lineRule="auto"/>
              <w:jc w:val="center"/>
              <w:rPr>
                <w:sz w:val="16"/>
                <w:szCs w:val="16"/>
                <w:lang w:val="ro-RO"/>
              </w:rPr>
            </w:pPr>
          </w:p>
        </w:tc>
        <w:tc>
          <w:tcPr>
            <w:tcW w:w="408" w:type="dxa"/>
            <w:vAlign w:val="center"/>
          </w:tcPr>
          <w:p w14:paraId="2EC59E98" w14:textId="77777777" w:rsidR="004B17FF" w:rsidRPr="00037DFA" w:rsidRDefault="004B17FF" w:rsidP="00DC6516">
            <w:pPr>
              <w:spacing w:line="276" w:lineRule="auto"/>
              <w:jc w:val="center"/>
              <w:rPr>
                <w:sz w:val="16"/>
                <w:szCs w:val="16"/>
                <w:lang w:val="ro-RO"/>
              </w:rPr>
            </w:pPr>
          </w:p>
        </w:tc>
        <w:tc>
          <w:tcPr>
            <w:tcW w:w="425" w:type="dxa"/>
            <w:vAlign w:val="center"/>
          </w:tcPr>
          <w:p w14:paraId="6E61FAFE" w14:textId="77777777" w:rsidR="004B17FF" w:rsidRPr="00037DFA" w:rsidRDefault="004B17FF" w:rsidP="00DC6516">
            <w:pPr>
              <w:spacing w:line="276" w:lineRule="auto"/>
              <w:jc w:val="center"/>
              <w:rPr>
                <w:sz w:val="16"/>
                <w:szCs w:val="16"/>
                <w:lang w:val="ro-RO"/>
              </w:rPr>
            </w:pPr>
          </w:p>
        </w:tc>
        <w:tc>
          <w:tcPr>
            <w:tcW w:w="425" w:type="dxa"/>
            <w:vAlign w:val="center"/>
          </w:tcPr>
          <w:p w14:paraId="3FE6D0F1" w14:textId="77777777" w:rsidR="004B17FF" w:rsidRPr="00037DFA" w:rsidRDefault="004B17FF" w:rsidP="00DC6516">
            <w:pPr>
              <w:spacing w:line="276" w:lineRule="auto"/>
              <w:jc w:val="center"/>
              <w:rPr>
                <w:sz w:val="16"/>
                <w:szCs w:val="16"/>
                <w:lang w:val="ro-RO"/>
              </w:rPr>
            </w:pPr>
          </w:p>
        </w:tc>
        <w:tc>
          <w:tcPr>
            <w:tcW w:w="456" w:type="dxa"/>
            <w:vAlign w:val="center"/>
          </w:tcPr>
          <w:p w14:paraId="14EA9255"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05FC861F" w14:textId="77777777" w:rsidR="004B17FF" w:rsidRPr="00037DFA" w:rsidRDefault="004B17FF" w:rsidP="00DC6516">
            <w:pPr>
              <w:spacing w:line="276" w:lineRule="auto"/>
              <w:jc w:val="center"/>
              <w:rPr>
                <w:sz w:val="16"/>
                <w:szCs w:val="16"/>
                <w:lang w:val="ro-RO"/>
              </w:rPr>
            </w:pPr>
          </w:p>
        </w:tc>
      </w:tr>
      <w:tr w:rsidR="004B17FF" w:rsidRPr="00037DFA" w14:paraId="2BA0073F" w14:textId="77777777" w:rsidTr="006E5686">
        <w:trPr>
          <w:gridAfter w:val="1"/>
          <w:wAfter w:w="8" w:type="dxa"/>
          <w:trHeight w:val="261"/>
        </w:trPr>
        <w:tc>
          <w:tcPr>
            <w:tcW w:w="452" w:type="dxa"/>
            <w:vAlign w:val="center"/>
          </w:tcPr>
          <w:p w14:paraId="2179BE29" w14:textId="77777777" w:rsidR="004B17FF" w:rsidRPr="00037DFA" w:rsidRDefault="004B17FF" w:rsidP="00DC6516">
            <w:pPr>
              <w:spacing w:line="276" w:lineRule="auto"/>
              <w:jc w:val="center"/>
              <w:rPr>
                <w:sz w:val="16"/>
                <w:szCs w:val="16"/>
                <w:lang w:val="ro-RO"/>
              </w:rPr>
            </w:pPr>
            <w:r w:rsidRPr="00037DFA">
              <w:rPr>
                <w:sz w:val="16"/>
                <w:szCs w:val="16"/>
                <w:lang w:val="ro-RO"/>
              </w:rPr>
              <w:t>…</w:t>
            </w:r>
          </w:p>
        </w:tc>
        <w:tc>
          <w:tcPr>
            <w:tcW w:w="489" w:type="dxa"/>
            <w:vAlign w:val="center"/>
          </w:tcPr>
          <w:p w14:paraId="5680E736"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2A32E4ED" w14:textId="77777777" w:rsidR="004B17FF" w:rsidRPr="00037DFA" w:rsidRDefault="004B17FF" w:rsidP="00DC6516">
            <w:pPr>
              <w:spacing w:line="276" w:lineRule="auto"/>
              <w:jc w:val="center"/>
              <w:rPr>
                <w:sz w:val="16"/>
                <w:szCs w:val="16"/>
                <w:lang w:val="ro-RO"/>
              </w:rPr>
            </w:pPr>
            <w:r w:rsidRPr="00037DFA">
              <w:rPr>
                <w:sz w:val="16"/>
                <w:szCs w:val="16"/>
                <w:lang w:val="ro-RO"/>
              </w:rPr>
              <w:t>56</w:t>
            </w:r>
          </w:p>
        </w:tc>
        <w:tc>
          <w:tcPr>
            <w:tcW w:w="424" w:type="dxa"/>
            <w:vAlign w:val="center"/>
          </w:tcPr>
          <w:p w14:paraId="7D85178F" w14:textId="77777777" w:rsidR="004B17FF" w:rsidRPr="00037DFA" w:rsidRDefault="004B17FF" w:rsidP="00DC6516">
            <w:pPr>
              <w:spacing w:line="276" w:lineRule="auto"/>
              <w:jc w:val="center"/>
              <w:rPr>
                <w:sz w:val="16"/>
                <w:szCs w:val="16"/>
                <w:lang w:val="ro-RO"/>
              </w:rPr>
            </w:pPr>
          </w:p>
        </w:tc>
        <w:tc>
          <w:tcPr>
            <w:tcW w:w="441" w:type="dxa"/>
            <w:vAlign w:val="center"/>
          </w:tcPr>
          <w:p w14:paraId="75E5C361" w14:textId="77777777" w:rsidR="004B17FF" w:rsidRPr="00037DFA" w:rsidRDefault="004B17FF" w:rsidP="00DC6516">
            <w:pPr>
              <w:spacing w:line="276" w:lineRule="auto"/>
              <w:jc w:val="center"/>
              <w:rPr>
                <w:sz w:val="16"/>
                <w:szCs w:val="16"/>
                <w:lang w:val="ro-RO"/>
              </w:rPr>
            </w:pPr>
          </w:p>
        </w:tc>
        <w:tc>
          <w:tcPr>
            <w:tcW w:w="425" w:type="dxa"/>
            <w:vAlign w:val="center"/>
          </w:tcPr>
          <w:p w14:paraId="0A8558F4" w14:textId="77777777" w:rsidR="004B17FF" w:rsidRPr="00037DFA" w:rsidRDefault="004B17FF" w:rsidP="00DC6516">
            <w:pPr>
              <w:spacing w:line="276" w:lineRule="auto"/>
              <w:jc w:val="center"/>
              <w:rPr>
                <w:sz w:val="16"/>
                <w:szCs w:val="16"/>
                <w:lang w:val="ro-RO"/>
              </w:rPr>
            </w:pPr>
          </w:p>
        </w:tc>
        <w:tc>
          <w:tcPr>
            <w:tcW w:w="425" w:type="dxa"/>
            <w:vAlign w:val="center"/>
          </w:tcPr>
          <w:p w14:paraId="38B22DBB" w14:textId="77777777" w:rsidR="004B17FF" w:rsidRPr="00037DFA" w:rsidRDefault="004B17FF" w:rsidP="00DC6516">
            <w:pPr>
              <w:spacing w:line="276" w:lineRule="auto"/>
              <w:jc w:val="center"/>
              <w:rPr>
                <w:sz w:val="16"/>
                <w:szCs w:val="16"/>
                <w:lang w:val="ro-RO"/>
              </w:rPr>
            </w:pPr>
          </w:p>
        </w:tc>
        <w:tc>
          <w:tcPr>
            <w:tcW w:w="425" w:type="dxa"/>
            <w:vAlign w:val="center"/>
          </w:tcPr>
          <w:p w14:paraId="26913567" w14:textId="77777777" w:rsidR="004B17FF" w:rsidRPr="00037DFA" w:rsidRDefault="004B17FF" w:rsidP="00DC6516">
            <w:pPr>
              <w:spacing w:line="276" w:lineRule="auto"/>
              <w:jc w:val="center"/>
              <w:rPr>
                <w:sz w:val="16"/>
                <w:szCs w:val="16"/>
                <w:lang w:val="ro-RO"/>
              </w:rPr>
            </w:pPr>
          </w:p>
        </w:tc>
        <w:tc>
          <w:tcPr>
            <w:tcW w:w="426" w:type="dxa"/>
            <w:vAlign w:val="center"/>
          </w:tcPr>
          <w:p w14:paraId="2BBA7B6C" w14:textId="77777777" w:rsidR="004B17FF" w:rsidRPr="00037DFA" w:rsidRDefault="004B17FF" w:rsidP="00DC6516">
            <w:pPr>
              <w:spacing w:line="276" w:lineRule="auto"/>
              <w:jc w:val="center"/>
              <w:rPr>
                <w:sz w:val="16"/>
                <w:szCs w:val="16"/>
                <w:lang w:val="ro-RO"/>
              </w:rPr>
            </w:pPr>
          </w:p>
        </w:tc>
        <w:tc>
          <w:tcPr>
            <w:tcW w:w="425" w:type="dxa"/>
            <w:vAlign w:val="center"/>
          </w:tcPr>
          <w:p w14:paraId="2C1DB142" w14:textId="77777777" w:rsidR="004B17FF" w:rsidRPr="00037DFA" w:rsidRDefault="004B17FF" w:rsidP="00DC6516">
            <w:pPr>
              <w:spacing w:line="276" w:lineRule="auto"/>
              <w:jc w:val="center"/>
              <w:rPr>
                <w:sz w:val="16"/>
                <w:szCs w:val="16"/>
                <w:lang w:val="ro-RO"/>
              </w:rPr>
            </w:pPr>
          </w:p>
        </w:tc>
        <w:tc>
          <w:tcPr>
            <w:tcW w:w="425" w:type="dxa"/>
            <w:vAlign w:val="center"/>
          </w:tcPr>
          <w:p w14:paraId="0A25EE59" w14:textId="77777777" w:rsidR="004B17FF" w:rsidRPr="00037DFA" w:rsidRDefault="004B17FF" w:rsidP="00DC6516">
            <w:pPr>
              <w:spacing w:line="276" w:lineRule="auto"/>
              <w:jc w:val="center"/>
              <w:rPr>
                <w:sz w:val="16"/>
                <w:szCs w:val="16"/>
                <w:lang w:val="ro-RO"/>
              </w:rPr>
            </w:pPr>
          </w:p>
        </w:tc>
        <w:tc>
          <w:tcPr>
            <w:tcW w:w="425" w:type="dxa"/>
            <w:vAlign w:val="center"/>
          </w:tcPr>
          <w:p w14:paraId="6C3576BD" w14:textId="77777777" w:rsidR="004B17FF" w:rsidRPr="00037DFA" w:rsidRDefault="004B17FF" w:rsidP="00DC6516">
            <w:pPr>
              <w:spacing w:line="276" w:lineRule="auto"/>
              <w:jc w:val="center"/>
              <w:rPr>
                <w:sz w:val="16"/>
                <w:szCs w:val="16"/>
                <w:lang w:val="ro-RO"/>
              </w:rPr>
            </w:pPr>
          </w:p>
        </w:tc>
        <w:tc>
          <w:tcPr>
            <w:tcW w:w="425" w:type="dxa"/>
            <w:vAlign w:val="center"/>
          </w:tcPr>
          <w:p w14:paraId="5A192985" w14:textId="77777777" w:rsidR="004B17FF" w:rsidRPr="00037DFA" w:rsidRDefault="004B17FF" w:rsidP="00DC6516">
            <w:pPr>
              <w:spacing w:line="276" w:lineRule="auto"/>
              <w:jc w:val="center"/>
              <w:rPr>
                <w:sz w:val="16"/>
                <w:szCs w:val="16"/>
                <w:lang w:val="ro-RO"/>
              </w:rPr>
            </w:pPr>
          </w:p>
        </w:tc>
        <w:tc>
          <w:tcPr>
            <w:tcW w:w="425" w:type="dxa"/>
            <w:vAlign w:val="center"/>
          </w:tcPr>
          <w:p w14:paraId="125AACB5" w14:textId="77777777" w:rsidR="004B17FF" w:rsidRPr="00037DFA" w:rsidRDefault="004B17FF" w:rsidP="00DC6516">
            <w:pPr>
              <w:spacing w:line="276" w:lineRule="auto"/>
              <w:jc w:val="center"/>
              <w:rPr>
                <w:sz w:val="16"/>
                <w:szCs w:val="16"/>
                <w:lang w:val="ro-RO"/>
              </w:rPr>
            </w:pPr>
          </w:p>
        </w:tc>
        <w:tc>
          <w:tcPr>
            <w:tcW w:w="411" w:type="dxa"/>
            <w:vAlign w:val="center"/>
          </w:tcPr>
          <w:p w14:paraId="3BA069FB" w14:textId="77777777" w:rsidR="004B17FF" w:rsidRPr="00037DFA" w:rsidRDefault="004B17FF" w:rsidP="00DC6516">
            <w:pPr>
              <w:spacing w:line="276" w:lineRule="auto"/>
              <w:jc w:val="center"/>
              <w:rPr>
                <w:sz w:val="16"/>
                <w:szCs w:val="16"/>
                <w:lang w:val="ro-RO"/>
              </w:rPr>
            </w:pPr>
          </w:p>
        </w:tc>
        <w:tc>
          <w:tcPr>
            <w:tcW w:w="425" w:type="dxa"/>
            <w:vAlign w:val="center"/>
          </w:tcPr>
          <w:p w14:paraId="140E8DF0" w14:textId="77777777" w:rsidR="004B17FF" w:rsidRPr="00037DFA" w:rsidRDefault="004B17FF" w:rsidP="00DC6516">
            <w:pPr>
              <w:spacing w:line="276" w:lineRule="auto"/>
              <w:jc w:val="center"/>
              <w:rPr>
                <w:sz w:val="16"/>
                <w:szCs w:val="16"/>
                <w:lang w:val="ro-RO"/>
              </w:rPr>
            </w:pPr>
          </w:p>
        </w:tc>
        <w:tc>
          <w:tcPr>
            <w:tcW w:w="425" w:type="dxa"/>
            <w:vAlign w:val="center"/>
          </w:tcPr>
          <w:p w14:paraId="0D67FC2B" w14:textId="77777777" w:rsidR="004B17FF" w:rsidRPr="00037DFA" w:rsidRDefault="004B17FF" w:rsidP="00DC6516">
            <w:pPr>
              <w:spacing w:line="276" w:lineRule="auto"/>
              <w:jc w:val="center"/>
              <w:rPr>
                <w:sz w:val="16"/>
                <w:szCs w:val="16"/>
                <w:lang w:val="ro-RO"/>
              </w:rPr>
            </w:pPr>
          </w:p>
        </w:tc>
        <w:tc>
          <w:tcPr>
            <w:tcW w:w="425" w:type="dxa"/>
            <w:vAlign w:val="center"/>
          </w:tcPr>
          <w:p w14:paraId="6941B823" w14:textId="77777777" w:rsidR="004B17FF" w:rsidRPr="00037DFA" w:rsidRDefault="004B17FF" w:rsidP="00DC6516">
            <w:pPr>
              <w:spacing w:line="276" w:lineRule="auto"/>
              <w:jc w:val="center"/>
              <w:rPr>
                <w:sz w:val="16"/>
                <w:szCs w:val="16"/>
                <w:lang w:val="ro-RO"/>
              </w:rPr>
            </w:pPr>
          </w:p>
        </w:tc>
        <w:tc>
          <w:tcPr>
            <w:tcW w:w="426" w:type="dxa"/>
            <w:vAlign w:val="center"/>
          </w:tcPr>
          <w:p w14:paraId="1942119A" w14:textId="77777777" w:rsidR="004B17FF" w:rsidRPr="00037DFA" w:rsidRDefault="004B17FF" w:rsidP="00DC6516">
            <w:pPr>
              <w:spacing w:line="276" w:lineRule="auto"/>
              <w:jc w:val="center"/>
              <w:rPr>
                <w:sz w:val="16"/>
                <w:szCs w:val="16"/>
                <w:lang w:val="ro-RO"/>
              </w:rPr>
            </w:pPr>
          </w:p>
        </w:tc>
        <w:tc>
          <w:tcPr>
            <w:tcW w:w="284" w:type="dxa"/>
            <w:vAlign w:val="center"/>
          </w:tcPr>
          <w:p w14:paraId="16A9F03A" w14:textId="77777777" w:rsidR="004B17FF" w:rsidRPr="00037DFA" w:rsidRDefault="004B17FF" w:rsidP="00DC6516">
            <w:pPr>
              <w:spacing w:line="276" w:lineRule="auto"/>
              <w:jc w:val="center"/>
              <w:rPr>
                <w:sz w:val="16"/>
                <w:szCs w:val="16"/>
                <w:lang w:val="ro-RO"/>
              </w:rPr>
            </w:pPr>
          </w:p>
        </w:tc>
        <w:tc>
          <w:tcPr>
            <w:tcW w:w="425" w:type="dxa"/>
            <w:vAlign w:val="center"/>
          </w:tcPr>
          <w:p w14:paraId="1071AC27" w14:textId="77777777" w:rsidR="004B17FF" w:rsidRPr="00037DFA" w:rsidRDefault="004B17FF" w:rsidP="00DC6516">
            <w:pPr>
              <w:spacing w:line="276" w:lineRule="auto"/>
              <w:jc w:val="center"/>
              <w:rPr>
                <w:sz w:val="16"/>
                <w:szCs w:val="16"/>
                <w:lang w:val="ro-RO"/>
              </w:rPr>
            </w:pPr>
          </w:p>
        </w:tc>
        <w:tc>
          <w:tcPr>
            <w:tcW w:w="410" w:type="dxa"/>
            <w:vAlign w:val="center"/>
          </w:tcPr>
          <w:p w14:paraId="73E607CA" w14:textId="77777777" w:rsidR="004B17FF" w:rsidRPr="00037DFA" w:rsidRDefault="004B17FF" w:rsidP="00DC6516">
            <w:pPr>
              <w:spacing w:line="276" w:lineRule="auto"/>
              <w:jc w:val="center"/>
              <w:rPr>
                <w:sz w:val="16"/>
                <w:szCs w:val="16"/>
                <w:lang w:val="ro-RO"/>
              </w:rPr>
            </w:pPr>
          </w:p>
        </w:tc>
        <w:tc>
          <w:tcPr>
            <w:tcW w:w="314" w:type="dxa"/>
            <w:vAlign w:val="center"/>
          </w:tcPr>
          <w:p w14:paraId="5AC5D65A" w14:textId="77777777" w:rsidR="004B17FF" w:rsidRPr="00037DFA" w:rsidRDefault="004B17FF" w:rsidP="00DC6516">
            <w:pPr>
              <w:spacing w:line="276" w:lineRule="auto"/>
              <w:jc w:val="center"/>
              <w:rPr>
                <w:sz w:val="16"/>
                <w:szCs w:val="16"/>
                <w:lang w:val="ro-RO"/>
              </w:rPr>
            </w:pPr>
          </w:p>
        </w:tc>
        <w:tc>
          <w:tcPr>
            <w:tcW w:w="425" w:type="dxa"/>
            <w:vAlign w:val="center"/>
          </w:tcPr>
          <w:p w14:paraId="72BD3234" w14:textId="77777777" w:rsidR="004B17FF" w:rsidRPr="00037DFA" w:rsidRDefault="004B17FF" w:rsidP="00DC6516">
            <w:pPr>
              <w:spacing w:line="276" w:lineRule="auto"/>
              <w:jc w:val="center"/>
              <w:rPr>
                <w:sz w:val="16"/>
                <w:szCs w:val="16"/>
                <w:lang w:val="ro-RO"/>
              </w:rPr>
            </w:pPr>
          </w:p>
        </w:tc>
        <w:tc>
          <w:tcPr>
            <w:tcW w:w="284" w:type="dxa"/>
            <w:vAlign w:val="center"/>
          </w:tcPr>
          <w:p w14:paraId="5F3BEA3A" w14:textId="77777777" w:rsidR="004B17FF" w:rsidRPr="00037DFA" w:rsidRDefault="004B17FF" w:rsidP="00DC6516">
            <w:pPr>
              <w:spacing w:line="276" w:lineRule="auto"/>
              <w:jc w:val="center"/>
              <w:rPr>
                <w:sz w:val="16"/>
                <w:szCs w:val="16"/>
                <w:lang w:val="ro-RO"/>
              </w:rPr>
            </w:pPr>
          </w:p>
        </w:tc>
        <w:tc>
          <w:tcPr>
            <w:tcW w:w="425" w:type="dxa"/>
            <w:vAlign w:val="center"/>
          </w:tcPr>
          <w:p w14:paraId="18959E4C" w14:textId="77777777" w:rsidR="004B17FF" w:rsidRPr="00037DFA" w:rsidRDefault="004B17FF" w:rsidP="00DC6516">
            <w:pPr>
              <w:spacing w:line="276" w:lineRule="auto"/>
              <w:jc w:val="center"/>
              <w:rPr>
                <w:sz w:val="16"/>
                <w:szCs w:val="16"/>
                <w:lang w:val="ro-RO"/>
              </w:rPr>
            </w:pPr>
          </w:p>
        </w:tc>
        <w:tc>
          <w:tcPr>
            <w:tcW w:w="434" w:type="dxa"/>
            <w:vAlign w:val="center"/>
          </w:tcPr>
          <w:p w14:paraId="3EE67A50" w14:textId="77777777" w:rsidR="004B17FF" w:rsidRPr="00037DFA" w:rsidRDefault="004B17FF" w:rsidP="00DC6516">
            <w:pPr>
              <w:spacing w:line="276" w:lineRule="auto"/>
              <w:jc w:val="center"/>
              <w:rPr>
                <w:sz w:val="16"/>
                <w:szCs w:val="16"/>
                <w:lang w:val="ro-RO"/>
              </w:rPr>
            </w:pPr>
          </w:p>
        </w:tc>
        <w:tc>
          <w:tcPr>
            <w:tcW w:w="416" w:type="dxa"/>
            <w:vAlign w:val="center"/>
          </w:tcPr>
          <w:p w14:paraId="2AEF2B73" w14:textId="77777777" w:rsidR="004B17FF" w:rsidRPr="00037DFA" w:rsidRDefault="004B17FF" w:rsidP="00DC6516">
            <w:pPr>
              <w:spacing w:line="276" w:lineRule="auto"/>
              <w:jc w:val="center"/>
              <w:rPr>
                <w:sz w:val="16"/>
                <w:szCs w:val="16"/>
                <w:lang w:val="ro-RO"/>
              </w:rPr>
            </w:pPr>
          </w:p>
        </w:tc>
        <w:tc>
          <w:tcPr>
            <w:tcW w:w="440" w:type="dxa"/>
            <w:vAlign w:val="center"/>
          </w:tcPr>
          <w:p w14:paraId="3462B332" w14:textId="77777777" w:rsidR="004B17FF" w:rsidRPr="00037DFA" w:rsidRDefault="004B17FF" w:rsidP="00DC6516">
            <w:pPr>
              <w:spacing w:line="276" w:lineRule="auto"/>
              <w:jc w:val="center"/>
              <w:rPr>
                <w:sz w:val="16"/>
                <w:szCs w:val="16"/>
                <w:lang w:val="ro-RO"/>
              </w:rPr>
            </w:pPr>
          </w:p>
        </w:tc>
        <w:tc>
          <w:tcPr>
            <w:tcW w:w="428" w:type="dxa"/>
            <w:vAlign w:val="center"/>
          </w:tcPr>
          <w:p w14:paraId="49814587" w14:textId="77777777" w:rsidR="004B17FF" w:rsidRPr="00037DFA" w:rsidRDefault="004B17FF" w:rsidP="00DC6516">
            <w:pPr>
              <w:spacing w:line="276" w:lineRule="auto"/>
              <w:jc w:val="center"/>
              <w:rPr>
                <w:sz w:val="16"/>
                <w:szCs w:val="16"/>
                <w:lang w:val="ro-RO"/>
              </w:rPr>
            </w:pPr>
          </w:p>
        </w:tc>
        <w:tc>
          <w:tcPr>
            <w:tcW w:w="408" w:type="dxa"/>
            <w:vAlign w:val="center"/>
          </w:tcPr>
          <w:p w14:paraId="7F552701" w14:textId="77777777" w:rsidR="004B17FF" w:rsidRPr="00037DFA" w:rsidRDefault="004B17FF" w:rsidP="00DC6516">
            <w:pPr>
              <w:spacing w:line="276" w:lineRule="auto"/>
              <w:jc w:val="center"/>
              <w:rPr>
                <w:sz w:val="16"/>
                <w:szCs w:val="16"/>
                <w:lang w:val="ro-RO"/>
              </w:rPr>
            </w:pPr>
          </w:p>
        </w:tc>
        <w:tc>
          <w:tcPr>
            <w:tcW w:w="425" w:type="dxa"/>
            <w:vAlign w:val="center"/>
          </w:tcPr>
          <w:p w14:paraId="00C63ED6" w14:textId="77777777" w:rsidR="004B17FF" w:rsidRPr="00037DFA" w:rsidRDefault="004B17FF" w:rsidP="00DC6516">
            <w:pPr>
              <w:spacing w:line="276" w:lineRule="auto"/>
              <w:jc w:val="center"/>
              <w:rPr>
                <w:sz w:val="16"/>
                <w:szCs w:val="16"/>
                <w:lang w:val="ro-RO"/>
              </w:rPr>
            </w:pPr>
          </w:p>
        </w:tc>
        <w:tc>
          <w:tcPr>
            <w:tcW w:w="425" w:type="dxa"/>
            <w:vAlign w:val="center"/>
          </w:tcPr>
          <w:p w14:paraId="506559C1" w14:textId="77777777" w:rsidR="004B17FF" w:rsidRPr="00037DFA" w:rsidRDefault="004B17FF" w:rsidP="00DC6516">
            <w:pPr>
              <w:spacing w:line="276" w:lineRule="auto"/>
              <w:jc w:val="center"/>
              <w:rPr>
                <w:sz w:val="16"/>
                <w:szCs w:val="16"/>
                <w:lang w:val="ro-RO"/>
              </w:rPr>
            </w:pPr>
          </w:p>
        </w:tc>
        <w:tc>
          <w:tcPr>
            <w:tcW w:w="456" w:type="dxa"/>
            <w:vAlign w:val="center"/>
          </w:tcPr>
          <w:p w14:paraId="5B311BED"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06093E19" w14:textId="77777777" w:rsidR="004B17FF" w:rsidRPr="00037DFA" w:rsidRDefault="004B17FF" w:rsidP="00DC6516">
            <w:pPr>
              <w:spacing w:line="276" w:lineRule="auto"/>
              <w:jc w:val="center"/>
              <w:rPr>
                <w:sz w:val="16"/>
                <w:szCs w:val="16"/>
                <w:lang w:val="ro-RO"/>
              </w:rPr>
            </w:pPr>
          </w:p>
        </w:tc>
      </w:tr>
      <w:tr w:rsidR="004B17FF" w:rsidRPr="00037DFA" w14:paraId="77C5DA08" w14:textId="77777777" w:rsidTr="006E5686">
        <w:trPr>
          <w:gridAfter w:val="1"/>
          <w:wAfter w:w="8" w:type="dxa"/>
          <w:trHeight w:val="137"/>
        </w:trPr>
        <w:tc>
          <w:tcPr>
            <w:tcW w:w="452" w:type="dxa"/>
            <w:vAlign w:val="center"/>
          </w:tcPr>
          <w:p w14:paraId="3542BE46" w14:textId="77777777" w:rsidR="004B17FF" w:rsidRPr="00037DFA" w:rsidRDefault="004B17FF" w:rsidP="00DC6516">
            <w:pPr>
              <w:spacing w:line="276" w:lineRule="auto"/>
              <w:jc w:val="center"/>
              <w:rPr>
                <w:sz w:val="16"/>
                <w:szCs w:val="16"/>
                <w:lang w:val="ro-RO"/>
              </w:rPr>
            </w:pPr>
            <w:r w:rsidRPr="00037DFA">
              <w:rPr>
                <w:sz w:val="16"/>
                <w:szCs w:val="16"/>
                <w:lang w:val="ro-RO"/>
              </w:rPr>
              <w:t>N</w:t>
            </w:r>
          </w:p>
        </w:tc>
        <w:tc>
          <w:tcPr>
            <w:tcW w:w="489" w:type="dxa"/>
            <w:vAlign w:val="center"/>
          </w:tcPr>
          <w:p w14:paraId="5C8A5AB8" w14:textId="77777777" w:rsidR="004B17FF" w:rsidRPr="00037DFA" w:rsidRDefault="004B17FF" w:rsidP="00DC6516">
            <w:pPr>
              <w:spacing w:line="276" w:lineRule="auto"/>
              <w:jc w:val="center"/>
              <w:rPr>
                <w:sz w:val="16"/>
                <w:szCs w:val="16"/>
                <w:lang w:val="ro-RO"/>
              </w:rPr>
            </w:pPr>
            <w:proofErr w:type="spellStart"/>
            <w:r w:rsidRPr="00037DFA">
              <w:rPr>
                <w:sz w:val="16"/>
                <w:szCs w:val="16"/>
                <w:lang w:val="ro-RO"/>
              </w:rPr>
              <w:t>c</w:t>
            </w:r>
            <w:r w:rsidRPr="00037DFA">
              <w:rPr>
                <w:sz w:val="16"/>
                <w:szCs w:val="16"/>
                <w:vertAlign w:val="subscript"/>
                <w:lang w:val="ro-RO"/>
              </w:rPr>
              <w:t>n</w:t>
            </w:r>
            <w:proofErr w:type="spellEnd"/>
          </w:p>
        </w:tc>
        <w:tc>
          <w:tcPr>
            <w:tcW w:w="888" w:type="dxa"/>
            <w:vAlign w:val="center"/>
          </w:tcPr>
          <w:p w14:paraId="42C73623" w14:textId="77777777" w:rsidR="004B17FF" w:rsidRPr="00037DFA" w:rsidRDefault="004B17FF" w:rsidP="00DC6516">
            <w:pPr>
              <w:spacing w:line="276" w:lineRule="auto"/>
              <w:jc w:val="center"/>
              <w:rPr>
                <w:sz w:val="16"/>
                <w:szCs w:val="16"/>
                <w:lang w:val="ro-RO"/>
              </w:rPr>
            </w:pPr>
            <w:r w:rsidRPr="00037DFA">
              <w:rPr>
                <w:sz w:val="16"/>
                <w:szCs w:val="16"/>
                <w:lang w:val="ro-RO"/>
              </w:rPr>
              <w:t>57</w:t>
            </w:r>
          </w:p>
        </w:tc>
        <w:tc>
          <w:tcPr>
            <w:tcW w:w="424" w:type="dxa"/>
            <w:vAlign w:val="center"/>
          </w:tcPr>
          <w:p w14:paraId="6F74A8C4" w14:textId="77777777" w:rsidR="004B17FF" w:rsidRPr="00037DFA" w:rsidRDefault="004B17FF" w:rsidP="00DC6516">
            <w:pPr>
              <w:spacing w:line="276" w:lineRule="auto"/>
              <w:jc w:val="center"/>
              <w:rPr>
                <w:sz w:val="16"/>
                <w:szCs w:val="16"/>
                <w:lang w:val="ro-RO"/>
              </w:rPr>
            </w:pPr>
          </w:p>
        </w:tc>
        <w:tc>
          <w:tcPr>
            <w:tcW w:w="441" w:type="dxa"/>
            <w:vAlign w:val="center"/>
          </w:tcPr>
          <w:p w14:paraId="697B4F0D" w14:textId="77777777" w:rsidR="004B17FF" w:rsidRPr="00037DFA" w:rsidRDefault="004B17FF" w:rsidP="00DC6516">
            <w:pPr>
              <w:spacing w:line="276" w:lineRule="auto"/>
              <w:jc w:val="center"/>
              <w:rPr>
                <w:sz w:val="16"/>
                <w:szCs w:val="16"/>
                <w:lang w:val="ro-RO"/>
              </w:rPr>
            </w:pPr>
          </w:p>
        </w:tc>
        <w:tc>
          <w:tcPr>
            <w:tcW w:w="425" w:type="dxa"/>
            <w:vAlign w:val="center"/>
          </w:tcPr>
          <w:p w14:paraId="3A949CA2" w14:textId="77777777" w:rsidR="004B17FF" w:rsidRPr="00037DFA" w:rsidRDefault="004B17FF" w:rsidP="00DC6516">
            <w:pPr>
              <w:spacing w:line="276" w:lineRule="auto"/>
              <w:jc w:val="center"/>
              <w:rPr>
                <w:sz w:val="16"/>
                <w:szCs w:val="16"/>
                <w:lang w:val="ro-RO"/>
              </w:rPr>
            </w:pPr>
          </w:p>
        </w:tc>
        <w:tc>
          <w:tcPr>
            <w:tcW w:w="425" w:type="dxa"/>
            <w:vAlign w:val="center"/>
          </w:tcPr>
          <w:p w14:paraId="7249D6CE" w14:textId="77777777" w:rsidR="004B17FF" w:rsidRPr="00037DFA" w:rsidRDefault="004B17FF" w:rsidP="00DC6516">
            <w:pPr>
              <w:spacing w:line="276" w:lineRule="auto"/>
              <w:jc w:val="center"/>
              <w:rPr>
                <w:sz w:val="16"/>
                <w:szCs w:val="16"/>
                <w:lang w:val="ro-RO"/>
              </w:rPr>
            </w:pPr>
          </w:p>
        </w:tc>
        <w:tc>
          <w:tcPr>
            <w:tcW w:w="425" w:type="dxa"/>
            <w:vAlign w:val="center"/>
          </w:tcPr>
          <w:p w14:paraId="15C28284" w14:textId="77777777" w:rsidR="004B17FF" w:rsidRPr="00037DFA" w:rsidRDefault="004B17FF" w:rsidP="00DC6516">
            <w:pPr>
              <w:spacing w:line="276" w:lineRule="auto"/>
              <w:jc w:val="center"/>
              <w:rPr>
                <w:sz w:val="16"/>
                <w:szCs w:val="16"/>
                <w:lang w:val="ro-RO"/>
              </w:rPr>
            </w:pPr>
          </w:p>
        </w:tc>
        <w:tc>
          <w:tcPr>
            <w:tcW w:w="426" w:type="dxa"/>
            <w:vAlign w:val="center"/>
          </w:tcPr>
          <w:p w14:paraId="6215C829" w14:textId="77777777" w:rsidR="004B17FF" w:rsidRPr="00037DFA" w:rsidRDefault="004B17FF" w:rsidP="00DC6516">
            <w:pPr>
              <w:spacing w:line="276" w:lineRule="auto"/>
              <w:jc w:val="center"/>
              <w:rPr>
                <w:sz w:val="16"/>
                <w:szCs w:val="16"/>
                <w:lang w:val="ro-RO"/>
              </w:rPr>
            </w:pPr>
          </w:p>
        </w:tc>
        <w:tc>
          <w:tcPr>
            <w:tcW w:w="425" w:type="dxa"/>
            <w:vAlign w:val="center"/>
          </w:tcPr>
          <w:p w14:paraId="78ACAE4C" w14:textId="77777777" w:rsidR="004B17FF" w:rsidRPr="00037DFA" w:rsidRDefault="004B17FF" w:rsidP="00DC6516">
            <w:pPr>
              <w:spacing w:line="276" w:lineRule="auto"/>
              <w:jc w:val="center"/>
              <w:rPr>
                <w:sz w:val="16"/>
                <w:szCs w:val="16"/>
                <w:lang w:val="ro-RO"/>
              </w:rPr>
            </w:pPr>
          </w:p>
        </w:tc>
        <w:tc>
          <w:tcPr>
            <w:tcW w:w="425" w:type="dxa"/>
            <w:vAlign w:val="center"/>
          </w:tcPr>
          <w:p w14:paraId="13A79EE9" w14:textId="77777777" w:rsidR="004B17FF" w:rsidRPr="00037DFA" w:rsidRDefault="004B17FF" w:rsidP="00DC6516">
            <w:pPr>
              <w:spacing w:line="276" w:lineRule="auto"/>
              <w:jc w:val="center"/>
              <w:rPr>
                <w:sz w:val="16"/>
                <w:szCs w:val="16"/>
                <w:lang w:val="ro-RO"/>
              </w:rPr>
            </w:pPr>
          </w:p>
        </w:tc>
        <w:tc>
          <w:tcPr>
            <w:tcW w:w="425" w:type="dxa"/>
            <w:vAlign w:val="center"/>
          </w:tcPr>
          <w:p w14:paraId="20880984" w14:textId="77777777" w:rsidR="004B17FF" w:rsidRPr="00037DFA" w:rsidRDefault="004B17FF" w:rsidP="00DC6516">
            <w:pPr>
              <w:spacing w:line="276" w:lineRule="auto"/>
              <w:jc w:val="center"/>
              <w:rPr>
                <w:sz w:val="16"/>
                <w:szCs w:val="16"/>
                <w:lang w:val="ro-RO"/>
              </w:rPr>
            </w:pPr>
          </w:p>
        </w:tc>
        <w:tc>
          <w:tcPr>
            <w:tcW w:w="425" w:type="dxa"/>
            <w:vAlign w:val="center"/>
          </w:tcPr>
          <w:p w14:paraId="1DE1E1A0" w14:textId="77777777" w:rsidR="004B17FF" w:rsidRPr="00037DFA" w:rsidRDefault="004B17FF" w:rsidP="00DC6516">
            <w:pPr>
              <w:spacing w:line="276" w:lineRule="auto"/>
              <w:jc w:val="center"/>
              <w:rPr>
                <w:sz w:val="16"/>
                <w:szCs w:val="16"/>
                <w:lang w:val="ro-RO"/>
              </w:rPr>
            </w:pPr>
          </w:p>
        </w:tc>
        <w:tc>
          <w:tcPr>
            <w:tcW w:w="425" w:type="dxa"/>
            <w:vAlign w:val="center"/>
          </w:tcPr>
          <w:p w14:paraId="7D997457" w14:textId="77777777" w:rsidR="004B17FF" w:rsidRPr="00037DFA" w:rsidRDefault="004B17FF" w:rsidP="00DC6516">
            <w:pPr>
              <w:spacing w:line="276" w:lineRule="auto"/>
              <w:jc w:val="center"/>
              <w:rPr>
                <w:sz w:val="16"/>
                <w:szCs w:val="16"/>
                <w:lang w:val="ro-RO"/>
              </w:rPr>
            </w:pPr>
          </w:p>
        </w:tc>
        <w:tc>
          <w:tcPr>
            <w:tcW w:w="411" w:type="dxa"/>
            <w:vAlign w:val="center"/>
          </w:tcPr>
          <w:p w14:paraId="031116CF" w14:textId="77777777" w:rsidR="004B17FF" w:rsidRPr="00037DFA" w:rsidRDefault="004B17FF" w:rsidP="00DC6516">
            <w:pPr>
              <w:spacing w:line="276" w:lineRule="auto"/>
              <w:jc w:val="center"/>
              <w:rPr>
                <w:sz w:val="16"/>
                <w:szCs w:val="16"/>
                <w:lang w:val="ro-RO"/>
              </w:rPr>
            </w:pPr>
          </w:p>
        </w:tc>
        <w:tc>
          <w:tcPr>
            <w:tcW w:w="425" w:type="dxa"/>
            <w:vAlign w:val="center"/>
          </w:tcPr>
          <w:p w14:paraId="41A4B793" w14:textId="77777777" w:rsidR="004B17FF" w:rsidRPr="00037DFA" w:rsidRDefault="004B17FF" w:rsidP="00DC6516">
            <w:pPr>
              <w:spacing w:line="276" w:lineRule="auto"/>
              <w:jc w:val="center"/>
              <w:rPr>
                <w:sz w:val="16"/>
                <w:szCs w:val="16"/>
                <w:lang w:val="ro-RO"/>
              </w:rPr>
            </w:pPr>
          </w:p>
        </w:tc>
        <w:tc>
          <w:tcPr>
            <w:tcW w:w="425" w:type="dxa"/>
            <w:vAlign w:val="center"/>
          </w:tcPr>
          <w:p w14:paraId="67235AF8" w14:textId="77777777" w:rsidR="004B17FF" w:rsidRPr="00037DFA" w:rsidRDefault="004B17FF" w:rsidP="00DC6516">
            <w:pPr>
              <w:spacing w:line="276" w:lineRule="auto"/>
              <w:jc w:val="center"/>
              <w:rPr>
                <w:sz w:val="16"/>
                <w:szCs w:val="16"/>
                <w:lang w:val="ro-RO"/>
              </w:rPr>
            </w:pPr>
          </w:p>
        </w:tc>
        <w:tc>
          <w:tcPr>
            <w:tcW w:w="425" w:type="dxa"/>
            <w:vAlign w:val="center"/>
          </w:tcPr>
          <w:p w14:paraId="5265C165" w14:textId="77777777" w:rsidR="004B17FF" w:rsidRPr="00037DFA" w:rsidRDefault="004B17FF" w:rsidP="00DC6516">
            <w:pPr>
              <w:spacing w:line="276" w:lineRule="auto"/>
              <w:jc w:val="center"/>
              <w:rPr>
                <w:sz w:val="16"/>
                <w:szCs w:val="16"/>
                <w:lang w:val="ro-RO"/>
              </w:rPr>
            </w:pPr>
          </w:p>
        </w:tc>
        <w:tc>
          <w:tcPr>
            <w:tcW w:w="426" w:type="dxa"/>
            <w:vAlign w:val="center"/>
          </w:tcPr>
          <w:p w14:paraId="24B92FB6" w14:textId="77777777" w:rsidR="004B17FF" w:rsidRPr="00037DFA" w:rsidRDefault="004B17FF" w:rsidP="00DC6516">
            <w:pPr>
              <w:spacing w:line="276" w:lineRule="auto"/>
              <w:jc w:val="center"/>
              <w:rPr>
                <w:sz w:val="16"/>
                <w:szCs w:val="16"/>
                <w:lang w:val="ro-RO"/>
              </w:rPr>
            </w:pPr>
          </w:p>
        </w:tc>
        <w:tc>
          <w:tcPr>
            <w:tcW w:w="284" w:type="dxa"/>
            <w:vAlign w:val="center"/>
          </w:tcPr>
          <w:p w14:paraId="6F6821CC" w14:textId="77777777" w:rsidR="004B17FF" w:rsidRPr="00037DFA" w:rsidRDefault="004B17FF" w:rsidP="00DC6516">
            <w:pPr>
              <w:spacing w:line="276" w:lineRule="auto"/>
              <w:jc w:val="center"/>
              <w:rPr>
                <w:sz w:val="16"/>
                <w:szCs w:val="16"/>
                <w:lang w:val="ro-RO"/>
              </w:rPr>
            </w:pPr>
          </w:p>
        </w:tc>
        <w:tc>
          <w:tcPr>
            <w:tcW w:w="425" w:type="dxa"/>
            <w:vAlign w:val="center"/>
          </w:tcPr>
          <w:p w14:paraId="08E5704C" w14:textId="77777777" w:rsidR="004B17FF" w:rsidRPr="00037DFA" w:rsidRDefault="004B17FF" w:rsidP="00DC6516">
            <w:pPr>
              <w:spacing w:line="276" w:lineRule="auto"/>
              <w:jc w:val="center"/>
              <w:rPr>
                <w:sz w:val="16"/>
                <w:szCs w:val="16"/>
                <w:lang w:val="ro-RO"/>
              </w:rPr>
            </w:pPr>
          </w:p>
        </w:tc>
        <w:tc>
          <w:tcPr>
            <w:tcW w:w="410" w:type="dxa"/>
            <w:vAlign w:val="center"/>
          </w:tcPr>
          <w:p w14:paraId="6511B759" w14:textId="77777777" w:rsidR="004B17FF" w:rsidRPr="00037DFA" w:rsidRDefault="004B17FF" w:rsidP="00DC6516">
            <w:pPr>
              <w:spacing w:line="276" w:lineRule="auto"/>
              <w:jc w:val="center"/>
              <w:rPr>
                <w:sz w:val="16"/>
                <w:szCs w:val="16"/>
                <w:lang w:val="ro-RO"/>
              </w:rPr>
            </w:pPr>
          </w:p>
        </w:tc>
        <w:tc>
          <w:tcPr>
            <w:tcW w:w="314" w:type="dxa"/>
            <w:vAlign w:val="center"/>
          </w:tcPr>
          <w:p w14:paraId="73B3C3D2" w14:textId="77777777" w:rsidR="004B17FF" w:rsidRPr="00037DFA" w:rsidRDefault="004B17FF" w:rsidP="00DC6516">
            <w:pPr>
              <w:spacing w:line="276" w:lineRule="auto"/>
              <w:jc w:val="center"/>
              <w:rPr>
                <w:sz w:val="16"/>
                <w:szCs w:val="16"/>
                <w:lang w:val="ro-RO"/>
              </w:rPr>
            </w:pPr>
          </w:p>
        </w:tc>
        <w:tc>
          <w:tcPr>
            <w:tcW w:w="425" w:type="dxa"/>
            <w:vAlign w:val="center"/>
          </w:tcPr>
          <w:p w14:paraId="526C3E1B" w14:textId="77777777" w:rsidR="004B17FF" w:rsidRPr="00037DFA" w:rsidRDefault="004B17FF" w:rsidP="00DC6516">
            <w:pPr>
              <w:spacing w:line="276" w:lineRule="auto"/>
              <w:jc w:val="center"/>
              <w:rPr>
                <w:sz w:val="16"/>
                <w:szCs w:val="16"/>
                <w:lang w:val="ro-RO"/>
              </w:rPr>
            </w:pPr>
          </w:p>
        </w:tc>
        <w:tc>
          <w:tcPr>
            <w:tcW w:w="284" w:type="dxa"/>
            <w:vAlign w:val="center"/>
          </w:tcPr>
          <w:p w14:paraId="1D978487" w14:textId="77777777" w:rsidR="004B17FF" w:rsidRPr="00037DFA" w:rsidRDefault="004B17FF" w:rsidP="00DC6516">
            <w:pPr>
              <w:spacing w:line="276" w:lineRule="auto"/>
              <w:jc w:val="center"/>
              <w:rPr>
                <w:sz w:val="16"/>
                <w:szCs w:val="16"/>
                <w:lang w:val="ro-RO"/>
              </w:rPr>
            </w:pPr>
          </w:p>
        </w:tc>
        <w:tc>
          <w:tcPr>
            <w:tcW w:w="425" w:type="dxa"/>
            <w:vAlign w:val="center"/>
          </w:tcPr>
          <w:p w14:paraId="58C3E60A" w14:textId="77777777" w:rsidR="004B17FF" w:rsidRPr="00037DFA" w:rsidRDefault="004B17FF" w:rsidP="00DC6516">
            <w:pPr>
              <w:spacing w:line="276" w:lineRule="auto"/>
              <w:jc w:val="center"/>
              <w:rPr>
                <w:sz w:val="16"/>
                <w:szCs w:val="16"/>
                <w:lang w:val="ro-RO"/>
              </w:rPr>
            </w:pPr>
          </w:p>
        </w:tc>
        <w:tc>
          <w:tcPr>
            <w:tcW w:w="434" w:type="dxa"/>
            <w:vAlign w:val="center"/>
          </w:tcPr>
          <w:p w14:paraId="6E5CF3E8" w14:textId="77777777" w:rsidR="004B17FF" w:rsidRPr="00037DFA" w:rsidRDefault="004B17FF" w:rsidP="00DC6516">
            <w:pPr>
              <w:spacing w:line="276" w:lineRule="auto"/>
              <w:jc w:val="center"/>
              <w:rPr>
                <w:sz w:val="16"/>
                <w:szCs w:val="16"/>
                <w:lang w:val="ro-RO"/>
              </w:rPr>
            </w:pPr>
          </w:p>
        </w:tc>
        <w:tc>
          <w:tcPr>
            <w:tcW w:w="416" w:type="dxa"/>
            <w:vAlign w:val="center"/>
          </w:tcPr>
          <w:p w14:paraId="7F060928" w14:textId="77777777" w:rsidR="004B17FF" w:rsidRPr="00037DFA" w:rsidRDefault="004B17FF" w:rsidP="00DC6516">
            <w:pPr>
              <w:spacing w:line="276" w:lineRule="auto"/>
              <w:jc w:val="center"/>
              <w:rPr>
                <w:sz w:val="16"/>
                <w:szCs w:val="16"/>
                <w:lang w:val="ro-RO"/>
              </w:rPr>
            </w:pPr>
          </w:p>
        </w:tc>
        <w:tc>
          <w:tcPr>
            <w:tcW w:w="440" w:type="dxa"/>
            <w:vAlign w:val="center"/>
          </w:tcPr>
          <w:p w14:paraId="259A49BB" w14:textId="77777777" w:rsidR="004B17FF" w:rsidRPr="00037DFA" w:rsidRDefault="004B17FF" w:rsidP="00DC6516">
            <w:pPr>
              <w:spacing w:line="276" w:lineRule="auto"/>
              <w:jc w:val="center"/>
              <w:rPr>
                <w:sz w:val="16"/>
                <w:szCs w:val="16"/>
                <w:lang w:val="ro-RO"/>
              </w:rPr>
            </w:pPr>
          </w:p>
        </w:tc>
        <w:tc>
          <w:tcPr>
            <w:tcW w:w="428" w:type="dxa"/>
            <w:vAlign w:val="center"/>
          </w:tcPr>
          <w:p w14:paraId="2B0B4AB3" w14:textId="77777777" w:rsidR="004B17FF" w:rsidRPr="00037DFA" w:rsidRDefault="004B17FF" w:rsidP="00DC6516">
            <w:pPr>
              <w:spacing w:line="276" w:lineRule="auto"/>
              <w:jc w:val="center"/>
              <w:rPr>
                <w:sz w:val="16"/>
                <w:szCs w:val="16"/>
                <w:lang w:val="ro-RO"/>
              </w:rPr>
            </w:pPr>
          </w:p>
        </w:tc>
        <w:tc>
          <w:tcPr>
            <w:tcW w:w="408" w:type="dxa"/>
            <w:vAlign w:val="center"/>
          </w:tcPr>
          <w:p w14:paraId="6B3D7E9B" w14:textId="77777777" w:rsidR="004B17FF" w:rsidRPr="00037DFA" w:rsidRDefault="004B17FF" w:rsidP="00DC6516">
            <w:pPr>
              <w:spacing w:line="276" w:lineRule="auto"/>
              <w:jc w:val="center"/>
              <w:rPr>
                <w:sz w:val="16"/>
                <w:szCs w:val="16"/>
                <w:lang w:val="ro-RO"/>
              </w:rPr>
            </w:pPr>
          </w:p>
        </w:tc>
        <w:tc>
          <w:tcPr>
            <w:tcW w:w="425" w:type="dxa"/>
            <w:vAlign w:val="center"/>
          </w:tcPr>
          <w:p w14:paraId="312EE863" w14:textId="77777777" w:rsidR="004B17FF" w:rsidRPr="00037DFA" w:rsidRDefault="004B17FF" w:rsidP="00DC6516">
            <w:pPr>
              <w:spacing w:line="276" w:lineRule="auto"/>
              <w:jc w:val="center"/>
              <w:rPr>
                <w:sz w:val="16"/>
                <w:szCs w:val="16"/>
                <w:lang w:val="ro-RO"/>
              </w:rPr>
            </w:pPr>
          </w:p>
        </w:tc>
        <w:tc>
          <w:tcPr>
            <w:tcW w:w="425" w:type="dxa"/>
            <w:vAlign w:val="center"/>
          </w:tcPr>
          <w:p w14:paraId="6F95DCFA" w14:textId="77777777" w:rsidR="004B17FF" w:rsidRPr="00037DFA" w:rsidRDefault="004B17FF" w:rsidP="00DC6516">
            <w:pPr>
              <w:spacing w:line="276" w:lineRule="auto"/>
              <w:jc w:val="center"/>
              <w:rPr>
                <w:sz w:val="16"/>
                <w:szCs w:val="16"/>
                <w:lang w:val="ro-RO"/>
              </w:rPr>
            </w:pPr>
          </w:p>
        </w:tc>
        <w:tc>
          <w:tcPr>
            <w:tcW w:w="456" w:type="dxa"/>
            <w:vAlign w:val="center"/>
          </w:tcPr>
          <w:p w14:paraId="634B59CE" w14:textId="77777777" w:rsidR="004B17FF" w:rsidRPr="00037DFA" w:rsidRDefault="004B17FF" w:rsidP="00DC6516">
            <w:pPr>
              <w:spacing w:line="276" w:lineRule="auto"/>
              <w:jc w:val="center"/>
              <w:rPr>
                <w:sz w:val="16"/>
                <w:szCs w:val="16"/>
                <w:lang w:val="ro-RO"/>
              </w:rPr>
            </w:pPr>
          </w:p>
        </w:tc>
        <w:tc>
          <w:tcPr>
            <w:tcW w:w="1246" w:type="dxa"/>
            <w:gridSpan w:val="2"/>
            <w:vAlign w:val="center"/>
          </w:tcPr>
          <w:p w14:paraId="5CC11EC2" w14:textId="77777777" w:rsidR="004B17FF" w:rsidRPr="00037DFA" w:rsidRDefault="004B17FF" w:rsidP="00DC6516">
            <w:pPr>
              <w:spacing w:line="276" w:lineRule="auto"/>
              <w:jc w:val="center"/>
              <w:rPr>
                <w:sz w:val="16"/>
                <w:szCs w:val="16"/>
                <w:lang w:val="ro-RO"/>
              </w:rPr>
            </w:pPr>
          </w:p>
        </w:tc>
      </w:tr>
    </w:tbl>
    <w:p w14:paraId="7C4A51C6" w14:textId="77777777" w:rsidR="00B3790E" w:rsidRPr="00037DFA" w:rsidRDefault="00B3790E" w:rsidP="00DC6516">
      <w:pPr>
        <w:spacing w:line="276" w:lineRule="auto"/>
        <w:rPr>
          <w:lang w:val="ro-RO"/>
        </w:rPr>
        <w:sectPr w:rsidR="00B3790E" w:rsidRPr="00037DFA" w:rsidSect="004B17FF">
          <w:pgSz w:w="16838" w:h="11906" w:orient="landscape"/>
          <w:pgMar w:top="851" w:right="1134" w:bottom="709" w:left="1134" w:header="709" w:footer="445" w:gutter="0"/>
          <w:cols w:space="708"/>
          <w:docGrid w:linePitch="360"/>
        </w:sectPr>
      </w:pPr>
    </w:p>
    <w:p w14:paraId="4A301649" w14:textId="77777777" w:rsidR="00A87CBC" w:rsidRPr="00037DFA" w:rsidRDefault="00E91CA1" w:rsidP="00DC6516">
      <w:pPr>
        <w:spacing w:line="276" w:lineRule="auto"/>
        <w:jc w:val="center"/>
        <w:rPr>
          <w:b/>
          <w:bCs/>
          <w:lang w:val="ro-RO" w:eastAsia="en-US"/>
        </w:rPr>
      </w:pPr>
      <w:r w:rsidRPr="00037DFA">
        <w:rPr>
          <w:b/>
          <w:bCs/>
          <w:lang w:val="ro-RO" w:eastAsia="en-US"/>
        </w:rPr>
        <w:lastRenderedPageBreak/>
        <w:t xml:space="preserve">Modul </w:t>
      </w:r>
      <w:r w:rsidR="00B3790E" w:rsidRPr="00037DFA">
        <w:rPr>
          <w:b/>
          <w:bCs/>
          <w:lang w:val="ro-RO" w:eastAsia="en-US"/>
        </w:rPr>
        <w:t xml:space="preserve">de întocmire a Raportului privind mărimea mijloacelor atrase în valute liber convertibile incluse în baza de calcul </w:t>
      </w:r>
      <w:proofErr w:type="spellStart"/>
      <w:r w:rsidR="00B3790E" w:rsidRPr="00037DFA">
        <w:rPr>
          <w:b/>
          <w:bCs/>
          <w:lang w:val="ro-RO" w:eastAsia="en-US"/>
        </w:rPr>
        <w:t>şi</w:t>
      </w:r>
      <w:proofErr w:type="spellEnd"/>
      <w:r w:rsidR="00B3790E" w:rsidRPr="00037DFA">
        <w:rPr>
          <w:b/>
          <w:bCs/>
          <w:lang w:val="ro-RO" w:eastAsia="en-US"/>
        </w:rPr>
        <w:t xml:space="preserve"> mărimea rezervel</w:t>
      </w:r>
      <w:r w:rsidR="00A87CBC" w:rsidRPr="00037DFA">
        <w:rPr>
          <w:b/>
          <w:bCs/>
          <w:lang w:val="ro-RO" w:eastAsia="en-US"/>
        </w:rPr>
        <w:t xml:space="preserve">or obligatorii în USD </w:t>
      </w:r>
      <w:proofErr w:type="spellStart"/>
      <w:r w:rsidR="00A87CBC" w:rsidRPr="00037DFA">
        <w:rPr>
          <w:b/>
          <w:bCs/>
          <w:lang w:val="ro-RO" w:eastAsia="en-US"/>
        </w:rPr>
        <w:t>şi</w:t>
      </w:r>
      <w:proofErr w:type="spellEnd"/>
      <w:r w:rsidR="00A87CBC" w:rsidRPr="00037DFA">
        <w:rPr>
          <w:b/>
          <w:bCs/>
          <w:lang w:val="ro-RO" w:eastAsia="en-US"/>
        </w:rPr>
        <w:t xml:space="preserve"> în EUR</w:t>
      </w:r>
    </w:p>
    <w:p w14:paraId="31D3C404" w14:textId="77777777" w:rsidR="00A87CBC" w:rsidRPr="00037DFA" w:rsidRDefault="00A87CBC" w:rsidP="00DC6516">
      <w:pPr>
        <w:spacing w:line="276" w:lineRule="auto"/>
        <w:jc w:val="both"/>
        <w:rPr>
          <w:b/>
          <w:bCs/>
          <w:lang w:val="ro-RO" w:eastAsia="en-US"/>
        </w:rPr>
      </w:pPr>
    </w:p>
    <w:p w14:paraId="24138A99" w14:textId="77777777" w:rsidR="00B3790E" w:rsidRPr="00037DFA" w:rsidRDefault="00B3790E" w:rsidP="00DC6516">
      <w:pPr>
        <w:spacing w:line="276" w:lineRule="auto"/>
        <w:jc w:val="both"/>
        <w:rPr>
          <w:lang w:val="ro-RO" w:eastAsia="en-US"/>
        </w:rPr>
      </w:pPr>
      <w:r w:rsidRPr="00037DFA">
        <w:rPr>
          <w:b/>
          <w:bCs/>
          <w:lang w:val="ro-RO" w:eastAsia="en-US"/>
        </w:rPr>
        <w:t xml:space="preserve"> </w:t>
      </w:r>
      <w:r w:rsidRPr="00037DFA">
        <w:rPr>
          <w:lang w:val="ro-RO" w:eastAsia="en-US"/>
        </w:rPr>
        <w:t>1. Informația inclusă în raport se divizează în 2 tabele:</w:t>
      </w:r>
    </w:p>
    <w:p w14:paraId="1CB8CB74" w14:textId="77777777" w:rsidR="00B3790E" w:rsidRPr="00037DFA" w:rsidRDefault="00B3790E" w:rsidP="00DC6516">
      <w:pPr>
        <w:spacing w:line="276" w:lineRule="auto"/>
        <w:jc w:val="both"/>
        <w:rPr>
          <w:lang w:val="ro-RO" w:eastAsia="en-US"/>
        </w:rPr>
      </w:pPr>
      <w:r w:rsidRPr="00037DFA">
        <w:rPr>
          <w:lang w:val="ro-RO" w:eastAsia="en-US"/>
        </w:rPr>
        <w:t xml:space="preserve">a) tabelul </w:t>
      </w:r>
      <w:r w:rsidRPr="00037DFA">
        <w:rPr>
          <w:b/>
          <w:lang w:val="ro-RO" w:eastAsia="en-US"/>
        </w:rPr>
        <w:t>ORD 2.3A</w:t>
      </w:r>
      <w:r w:rsidRPr="00037DFA">
        <w:rPr>
          <w:lang w:val="ro-RO" w:eastAsia="en-US"/>
        </w:rPr>
        <w:t xml:space="preserve"> Mărimea mijloacelor atrase în </w:t>
      </w:r>
      <w:r w:rsidRPr="00037DFA">
        <w:rPr>
          <w:bCs/>
          <w:lang w:val="ro-RO" w:eastAsia="en-US"/>
        </w:rPr>
        <w:t>valute liber convertibile</w:t>
      </w:r>
      <w:r w:rsidRPr="00037DFA">
        <w:rPr>
          <w:lang w:val="ro-RO" w:eastAsia="en-US"/>
        </w:rPr>
        <w:t xml:space="preserve"> incluse în baza de calcul </w:t>
      </w:r>
      <w:proofErr w:type="spellStart"/>
      <w:r w:rsidRPr="00037DFA">
        <w:rPr>
          <w:lang w:val="ro-RO" w:eastAsia="en-US"/>
        </w:rPr>
        <w:t>şi</w:t>
      </w:r>
      <w:proofErr w:type="spellEnd"/>
      <w:r w:rsidRPr="00037DFA">
        <w:rPr>
          <w:lang w:val="ro-RO" w:eastAsia="en-US"/>
        </w:rPr>
        <w:t xml:space="preserve"> mărimea rezer</w:t>
      </w:r>
      <w:r w:rsidR="009817D1" w:rsidRPr="00037DFA">
        <w:rPr>
          <w:lang w:val="ro-RO" w:eastAsia="en-US"/>
        </w:rPr>
        <w:t xml:space="preserve">velor obligatorii în USD și în </w:t>
      </w:r>
      <w:r w:rsidRPr="00037DFA">
        <w:rPr>
          <w:lang w:val="ro-RO" w:eastAsia="en-US"/>
        </w:rPr>
        <w:t xml:space="preserve">EUR </w:t>
      </w:r>
    </w:p>
    <w:p w14:paraId="7861D9A2" w14:textId="77777777" w:rsidR="00B3790E" w:rsidRPr="00037DFA" w:rsidRDefault="00B3790E" w:rsidP="00DC6516">
      <w:pPr>
        <w:spacing w:line="276" w:lineRule="auto"/>
        <w:jc w:val="both"/>
        <w:rPr>
          <w:lang w:val="ro-RO" w:eastAsia="en-US"/>
        </w:rPr>
      </w:pPr>
      <w:r w:rsidRPr="00037DFA">
        <w:rPr>
          <w:lang w:val="ro-RO" w:eastAsia="en-US"/>
        </w:rPr>
        <w:t>Totaluri</w:t>
      </w:r>
    </w:p>
    <w:p w14:paraId="5CE71A67" w14:textId="77777777" w:rsidR="00B3790E" w:rsidRPr="00037DFA" w:rsidRDefault="00B3790E" w:rsidP="00DC6516">
      <w:pPr>
        <w:spacing w:line="276" w:lineRule="auto"/>
        <w:jc w:val="both"/>
        <w:rPr>
          <w:lang w:val="ro-RO" w:eastAsia="en-US"/>
        </w:rPr>
      </w:pPr>
      <w:r w:rsidRPr="00037DFA">
        <w:rPr>
          <w:lang w:val="ro-RO" w:eastAsia="en-US"/>
        </w:rPr>
        <w:t xml:space="preserve">b) tabelul </w:t>
      </w:r>
      <w:r w:rsidRPr="00037DFA">
        <w:rPr>
          <w:b/>
          <w:lang w:val="ro-RO" w:eastAsia="en-US"/>
        </w:rPr>
        <w:t>ORD 2.3B</w:t>
      </w:r>
      <w:r w:rsidRPr="00037DFA">
        <w:rPr>
          <w:lang w:val="ro-RO" w:eastAsia="en-US"/>
        </w:rPr>
        <w:t xml:space="preserve"> Mărimea mijloacelor atrase în </w:t>
      </w:r>
      <w:r w:rsidRPr="00037DFA">
        <w:rPr>
          <w:bCs/>
          <w:lang w:val="ro-RO" w:eastAsia="en-US"/>
        </w:rPr>
        <w:t>valute liber convertibile</w:t>
      </w:r>
      <w:r w:rsidRPr="00037DFA">
        <w:rPr>
          <w:lang w:val="ro-RO" w:eastAsia="en-US"/>
        </w:rPr>
        <w:t xml:space="preserve"> incluse în baza de calcul  </w:t>
      </w:r>
    </w:p>
    <w:p w14:paraId="28ECD9AE" w14:textId="77777777" w:rsidR="00F4672A" w:rsidRPr="00037DFA" w:rsidRDefault="00B3790E" w:rsidP="00DC6516">
      <w:pPr>
        <w:spacing w:line="276" w:lineRule="auto"/>
        <w:jc w:val="both"/>
        <w:rPr>
          <w:lang w:val="ro-RO" w:eastAsia="en-US"/>
        </w:rPr>
      </w:pPr>
      <w:r w:rsidRPr="00037DFA">
        <w:rPr>
          <w:lang w:val="ro-RO" w:eastAsia="en-US"/>
        </w:rPr>
        <w:t>Descifrare pe conturi</w:t>
      </w:r>
    </w:p>
    <w:p w14:paraId="2167B025" w14:textId="77777777" w:rsidR="008C4650" w:rsidRPr="00037DFA" w:rsidRDefault="008C4650" w:rsidP="00DC6516">
      <w:pPr>
        <w:spacing w:line="276" w:lineRule="auto"/>
        <w:jc w:val="both"/>
        <w:rPr>
          <w:lang w:val="ro-RO" w:eastAsia="en-US"/>
        </w:rPr>
      </w:pPr>
    </w:p>
    <w:p w14:paraId="21DD3D4E" w14:textId="77777777" w:rsidR="00B3790E" w:rsidRPr="00037DFA" w:rsidRDefault="00B3790E" w:rsidP="00DC6516">
      <w:pPr>
        <w:spacing w:line="276" w:lineRule="auto"/>
        <w:jc w:val="both"/>
        <w:rPr>
          <w:lang w:val="ro-RO" w:eastAsia="en-US"/>
        </w:rPr>
      </w:pPr>
      <w:r w:rsidRPr="00037DFA">
        <w:rPr>
          <w:lang w:val="ro-RO" w:eastAsia="en-US"/>
        </w:rPr>
        <w:t xml:space="preserve">2. În tabelele </w:t>
      </w:r>
      <w:r w:rsidR="00BC4236" w:rsidRPr="00037DFA">
        <w:rPr>
          <w:lang w:val="ro-RO" w:eastAsia="en-US"/>
        </w:rPr>
        <w:t>menționate</w:t>
      </w:r>
      <w:r w:rsidRPr="00037DFA">
        <w:rPr>
          <w:lang w:val="ro-RO" w:eastAsia="en-US"/>
        </w:rPr>
        <w:t xml:space="preserve"> la </w:t>
      </w:r>
      <w:r w:rsidR="007C0810" w:rsidRPr="00037DFA">
        <w:rPr>
          <w:lang w:val="ro-RO" w:eastAsia="en-US"/>
        </w:rPr>
        <w:t xml:space="preserve">punctul </w:t>
      </w:r>
      <w:r w:rsidRPr="00037DFA">
        <w:rPr>
          <w:lang w:val="ro-RO" w:eastAsia="en-US"/>
        </w:rPr>
        <w:t>1:</w:t>
      </w:r>
    </w:p>
    <w:p w14:paraId="3F85A636" w14:textId="77777777" w:rsidR="00B3790E" w:rsidRPr="00037DFA" w:rsidRDefault="00B3790E" w:rsidP="00DC6516">
      <w:pPr>
        <w:spacing w:line="276" w:lineRule="auto"/>
        <w:jc w:val="both"/>
        <w:rPr>
          <w:lang w:val="ro-RO" w:eastAsia="en-US"/>
        </w:rPr>
      </w:pPr>
      <w:r w:rsidRPr="00037DFA">
        <w:rPr>
          <w:lang w:val="ro-RO" w:eastAsia="en-US"/>
        </w:rPr>
        <w:t xml:space="preserve">a) pentru toate </w:t>
      </w:r>
      <w:r w:rsidR="00BC4236" w:rsidRPr="00037DFA">
        <w:rPr>
          <w:lang w:val="ro-RO" w:eastAsia="en-US"/>
        </w:rPr>
        <w:t>rândurile</w:t>
      </w:r>
      <w:r w:rsidRPr="00037DFA">
        <w:rPr>
          <w:lang w:val="ro-RO" w:eastAsia="en-US"/>
        </w:rPr>
        <w:t xml:space="preserve">, în coloanele de la 1 </w:t>
      </w:r>
      <w:r w:rsidR="00BC4236" w:rsidRPr="00037DFA">
        <w:rPr>
          <w:lang w:val="ro-RO" w:eastAsia="en-US"/>
        </w:rPr>
        <w:t>până</w:t>
      </w:r>
      <w:r w:rsidRPr="00037DFA">
        <w:rPr>
          <w:lang w:val="ro-RO" w:eastAsia="en-US"/>
        </w:rPr>
        <w:t xml:space="preserve"> la 31, se indică sumele soldurilor pentru datele perioadei de </w:t>
      </w:r>
      <w:r w:rsidR="00734851" w:rsidRPr="00037DFA">
        <w:rPr>
          <w:lang w:val="ro-RO" w:eastAsia="en-US"/>
        </w:rPr>
        <w:t xml:space="preserve">observare </w:t>
      </w:r>
      <w:r w:rsidRPr="00037DFA">
        <w:rPr>
          <w:lang w:val="ro-RO" w:eastAsia="en-US"/>
        </w:rPr>
        <w:t>de la data de</w:t>
      </w:r>
      <w:r w:rsidR="00F402A5" w:rsidRPr="00037DFA">
        <w:rPr>
          <w:lang w:val="ro-RO" w:eastAsia="en-US"/>
        </w:rPr>
        <w:t xml:space="preserve"> 16</w:t>
      </w:r>
      <w:r w:rsidRPr="00037DFA">
        <w:rPr>
          <w:lang w:val="ro-RO" w:eastAsia="en-US"/>
        </w:rPr>
        <w:t xml:space="preserve"> a lunii precedente – </w:t>
      </w:r>
      <w:r w:rsidR="00BC4236" w:rsidRPr="00037DFA">
        <w:rPr>
          <w:lang w:val="ro-RO" w:eastAsia="en-US"/>
        </w:rPr>
        <w:t>până</w:t>
      </w:r>
      <w:r w:rsidRPr="00037DFA">
        <w:rPr>
          <w:lang w:val="ro-RO" w:eastAsia="en-US"/>
        </w:rPr>
        <w:t xml:space="preserve"> la data de </w:t>
      </w:r>
      <w:r w:rsidR="00F402A5" w:rsidRPr="00037DFA">
        <w:rPr>
          <w:lang w:val="ro-RO" w:eastAsia="en-US"/>
        </w:rPr>
        <w:t>15</w:t>
      </w:r>
      <w:r w:rsidRPr="00037DFA">
        <w:rPr>
          <w:lang w:val="ro-RO" w:eastAsia="en-US"/>
        </w:rPr>
        <w:t xml:space="preserve"> a lunii curente;</w:t>
      </w:r>
    </w:p>
    <w:p w14:paraId="05464D66" w14:textId="77777777" w:rsidR="00B3790E" w:rsidRPr="00037DFA" w:rsidRDefault="00B3790E" w:rsidP="00DC6516">
      <w:pPr>
        <w:spacing w:line="276" w:lineRule="auto"/>
        <w:jc w:val="both"/>
        <w:rPr>
          <w:lang w:val="ro-RO" w:eastAsia="en-US"/>
        </w:rPr>
      </w:pPr>
      <w:r w:rsidRPr="00037DFA">
        <w:rPr>
          <w:lang w:val="ro-RO" w:eastAsia="en-US"/>
        </w:rPr>
        <w:t xml:space="preserve">b) sumele se reflectă în USD </w:t>
      </w:r>
      <w:r w:rsidR="00BC4236" w:rsidRPr="00037DFA">
        <w:rPr>
          <w:lang w:val="ro-RO" w:eastAsia="en-US"/>
        </w:rPr>
        <w:t>și</w:t>
      </w:r>
      <w:r w:rsidRPr="00037DFA">
        <w:rPr>
          <w:lang w:val="ro-RO" w:eastAsia="en-US"/>
        </w:rPr>
        <w:t xml:space="preserve"> în EUR, în numere întregi;</w:t>
      </w:r>
    </w:p>
    <w:p w14:paraId="7513E51E" w14:textId="77777777" w:rsidR="00B3790E" w:rsidRPr="00037DFA" w:rsidRDefault="00B3790E" w:rsidP="00DC6516">
      <w:pPr>
        <w:spacing w:line="276" w:lineRule="auto"/>
        <w:jc w:val="both"/>
        <w:rPr>
          <w:lang w:val="ro-RO" w:eastAsia="en-US"/>
        </w:rPr>
      </w:pPr>
      <w:r w:rsidRPr="00037DFA">
        <w:rPr>
          <w:lang w:val="ro-RO" w:eastAsia="en-US"/>
        </w:rPr>
        <w:t xml:space="preserve">c) sumele în alte VLC se recalculează în USD sau în EUR </w:t>
      </w:r>
      <w:proofErr w:type="spellStart"/>
      <w:r w:rsidRPr="00037DFA">
        <w:rPr>
          <w:lang w:val="ro-RO" w:eastAsia="en-US"/>
        </w:rPr>
        <w:t>şi</w:t>
      </w:r>
      <w:proofErr w:type="spellEnd"/>
      <w:r w:rsidRPr="00037DFA">
        <w:rPr>
          <w:lang w:val="ro-RO" w:eastAsia="en-US"/>
        </w:rPr>
        <w:t xml:space="preserve"> în Raport se indică echivalentul lor în USD sau în EUR;</w:t>
      </w:r>
    </w:p>
    <w:p w14:paraId="1749B067" w14:textId="77777777" w:rsidR="00B3790E" w:rsidRPr="00037DFA" w:rsidRDefault="00B3790E" w:rsidP="00DC6516">
      <w:pPr>
        <w:spacing w:line="276" w:lineRule="auto"/>
        <w:jc w:val="both"/>
        <w:rPr>
          <w:lang w:val="ro-RO" w:eastAsia="en-US"/>
        </w:rPr>
      </w:pPr>
      <w:r w:rsidRPr="00037DFA">
        <w:rPr>
          <w:lang w:val="ro-RO" w:eastAsia="en-US"/>
        </w:rPr>
        <w:t xml:space="preserve">d) recalcularea în USD sau în EUR a sumelor atrase în alte VLC se efectuează zilnic, prin </w:t>
      </w:r>
      <w:proofErr w:type="spellStart"/>
      <w:r w:rsidRPr="00037DFA">
        <w:rPr>
          <w:lang w:val="ro-RO" w:eastAsia="en-US"/>
        </w:rPr>
        <w:t>cross</w:t>
      </w:r>
      <w:proofErr w:type="spellEnd"/>
      <w:r w:rsidRPr="00037DFA">
        <w:rPr>
          <w:lang w:val="ro-RO" w:eastAsia="en-US"/>
        </w:rPr>
        <w:t xml:space="preserve"> cursul </w:t>
      </w:r>
      <w:proofErr w:type="spellStart"/>
      <w:r w:rsidRPr="00037DFA">
        <w:rPr>
          <w:lang w:val="ro-RO" w:eastAsia="en-US"/>
        </w:rPr>
        <w:t>faţă</w:t>
      </w:r>
      <w:proofErr w:type="spellEnd"/>
      <w:r w:rsidRPr="00037DFA">
        <w:rPr>
          <w:lang w:val="ro-RO" w:eastAsia="en-US"/>
        </w:rPr>
        <w:t xml:space="preserve"> de USD sau EUR</w:t>
      </w:r>
      <w:r w:rsidR="00A87CBC" w:rsidRPr="00037DFA">
        <w:rPr>
          <w:lang w:val="ro-RO" w:eastAsia="en-US"/>
        </w:rPr>
        <w:t xml:space="preserve">, </w:t>
      </w:r>
      <w:r w:rsidR="00481604" w:rsidRPr="00037DFA">
        <w:rPr>
          <w:lang w:val="ro-RO"/>
        </w:rPr>
        <w:t>aplicând cursu</w:t>
      </w:r>
      <w:r w:rsidR="00F54350" w:rsidRPr="00037DFA">
        <w:rPr>
          <w:lang w:val="ro-RO"/>
        </w:rPr>
        <w:t>l oficial al leului moldovenesc</w:t>
      </w:r>
      <w:r w:rsidR="00481604" w:rsidRPr="00037DFA">
        <w:rPr>
          <w:lang w:val="ro-RO"/>
        </w:rPr>
        <w:t xml:space="preserve"> </w:t>
      </w:r>
      <w:r w:rsidR="00AB1501" w:rsidRPr="00037DFA">
        <w:rPr>
          <w:lang w:val="ro-RO"/>
        </w:rPr>
        <w:t xml:space="preserve">valabil </w:t>
      </w:r>
      <w:r w:rsidR="00481604" w:rsidRPr="00037DFA">
        <w:rPr>
          <w:lang w:val="ro-RO"/>
        </w:rPr>
        <w:t>pentru data respectivă</w:t>
      </w:r>
      <w:r w:rsidR="00973F28" w:rsidRPr="00037DFA">
        <w:rPr>
          <w:lang w:val="ro-RO" w:eastAsia="en-US"/>
        </w:rPr>
        <w:t>;</w:t>
      </w:r>
    </w:p>
    <w:p w14:paraId="010126AE" w14:textId="77777777" w:rsidR="00B3790E" w:rsidRPr="00037DFA" w:rsidRDefault="00B3790E" w:rsidP="00DC6516">
      <w:pPr>
        <w:spacing w:line="276" w:lineRule="auto"/>
        <w:jc w:val="both"/>
        <w:rPr>
          <w:b/>
          <w:bCs/>
          <w:lang w:val="ro-RO" w:eastAsia="en-US"/>
        </w:rPr>
      </w:pPr>
      <w:r w:rsidRPr="00037DFA">
        <w:rPr>
          <w:lang w:val="ro-RO" w:eastAsia="en-US"/>
        </w:rPr>
        <w:t xml:space="preserve">e) pentru datele zilelor de odihnă </w:t>
      </w:r>
      <w:r w:rsidR="00BC4236" w:rsidRPr="00037DFA">
        <w:rPr>
          <w:lang w:val="ro-RO" w:eastAsia="en-US"/>
        </w:rPr>
        <w:t>și</w:t>
      </w:r>
      <w:r w:rsidRPr="00037DFA">
        <w:rPr>
          <w:lang w:val="ro-RO" w:eastAsia="en-US"/>
        </w:rPr>
        <w:t xml:space="preserve"> zilelor de sărbătoare nelucrătoare se înscriu sumele soldurilor înregistrate în ziua lucrătoare precedentă;</w:t>
      </w:r>
    </w:p>
    <w:p w14:paraId="24358AB9" w14:textId="77777777" w:rsidR="00B3790E" w:rsidRPr="00037DFA" w:rsidRDefault="00B3790E" w:rsidP="00DC6516">
      <w:pPr>
        <w:spacing w:line="276" w:lineRule="auto"/>
        <w:jc w:val="both"/>
        <w:rPr>
          <w:bCs/>
          <w:lang w:val="ro-RO" w:eastAsia="en-US"/>
        </w:rPr>
      </w:pPr>
      <w:r w:rsidRPr="00037DFA">
        <w:rPr>
          <w:bCs/>
          <w:lang w:val="ro-RO" w:eastAsia="en-US"/>
        </w:rPr>
        <w:t>f)</w:t>
      </w:r>
      <w:r w:rsidRPr="00037DFA">
        <w:rPr>
          <w:b/>
          <w:bCs/>
          <w:lang w:val="ro-RO" w:eastAsia="en-US"/>
        </w:rPr>
        <w:t xml:space="preserve"> </w:t>
      </w:r>
      <w:r w:rsidRPr="00037DFA">
        <w:rPr>
          <w:bCs/>
          <w:lang w:val="ro-RO" w:eastAsia="en-US"/>
        </w:rPr>
        <w:t xml:space="preserve">coloana </w:t>
      </w:r>
      <w:r w:rsidR="00E746AF" w:rsidRPr="00037DFA">
        <w:rPr>
          <w:bCs/>
          <w:lang w:val="ro-RO" w:eastAsia="en-US"/>
        </w:rPr>
        <w:t>16</w:t>
      </w:r>
      <w:r w:rsidRPr="00037DFA">
        <w:rPr>
          <w:bCs/>
          <w:lang w:val="ro-RO" w:eastAsia="en-US"/>
        </w:rPr>
        <w:t xml:space="preserve"> pentru lunile anului cu 30 de zile calendaristice </w:t>
      </w:r>
      <w:r w:rsidR="00BC4236" w:rsidRPr="00037DFA">
        <w:rPr>
          <w:bCs/>
          <w:lang w:val="ro-RO" w:eastAsia="en-US"/>
        </w:rPr>
        <w:t>și</w:t>
      </w:r>
      <w:r w:rsidRPr="00037DFA">
        <w:rPr>
          <w:bCs/>
          <w:lang w:val="ro-RO" w:eastAsia="en-US"/>
        </w:rPr>
        <w:t xml:space="preserve"> coloanele </w:t>
      </w:r>
      <w:r w:rsidR="00E746AF" w:rsidRPr="00037DFA">
        <w:rPr>
          <w:bCs/>
          <w:lang w:val="ro-RO" w:eastAsia="en-US"/>
        </w:rPr>
        <w:t xml:space="preserve">14(15)-16 </w:t>
      </w:r>
      <w:r w:rsidRPr="00037DFA">
        <w:rPr>
          <w:bCs/>
          <w:lang w:val="ro-RO" w:eastAsia="en-US"/>
        </w:rPr>
        <w:t>pentru luna februarie nu se completează.</w:t>
      </w:r>
    </w:p>
    <w:p w14:paraId="3517A6D0" w14:textId="77777777" w:rsidR="00B3790E" w:rsidRPr="00037DFA" w:rsidRDefault="00B3790E" w:rsidP="00DC6516">
      <w:pPr>
        <w:spacing w:line="276" w:lineRule="auto"/>
        <w:jc w:val="both"/>
        <w:rPr>
          <w:lang w:val="ro-RO" w:eastAsia="en-US"/>
        </w:rPr>
      </w:pPr>
      <w:r w:rsidRPr="00037DFA">
        <w:rPr>
          <w:bCs/>
          <w:lang w:val="ro-RO" w:eastAsia="en-US"/>
        </w:rPr>
        <w:t xml:space="preserve">3. </w:t>
      </w:r>
      <w:r w:rsidRPr="00037DFA">
        <w:rPr>
          <w:lang w:val="ro-RO" w:eastAsia="en-US"/>
        </w:rPr>
        <w:t>Valo</w:t>
      </w:r>
      <w:r w:rsidR="00A21FE5" w:rsidRPr="00037DFA">
        <w:rPr>
          <w:lang w:val="ro-RO" w:eastAsia="en-US"/>
        </w:rPr>
        <w:t xml:space="preserve">area medie a mijloacelor </w:t>
      </w:r>
      <w:r w:rsidR="00782EAF" w:rsidRPr="00037DFA">
        <w:rPr>
          <w:lang w:val="ro-RO" w:eastAsia="en-US"/>
        </w:rPr>
        <w:t xml:space="preserve">bănești </w:t>
      </w:r>
      <w:r w:rsidR="00A21FE5" w:rsidRPr="00037DFA">
        <w:rPr>
          <w:lang w:val="ro-RO" w:eastAsia="en-US"/>
        </w:rPr>
        <w:t>atrase</w:t>
      </w:r>
      <w:r w:rsidRPr="00037DFA">
        <w:rPr>
          <w:lang w:val="ro-RO" w:eastAsia="en-US"/>
        </w:rPr>
        <w:t xml:space="preserve"> se va calcula ca suma valorilor din coloanele de la 1 </w:t>
      </w:r>
      <w:r w:rsidR="00BC4236" w:rsidRPr="00037DFA">
        <w:rPr>
          <w:lang w:val="ro-RO" w:eastAsia="en-US"/>
        </w:rPr>
        <w:t>până</w:t>
      </w:r>
      <w:r w:rsidRPr="00037DFA">
        <w:rPr>
          <w:lang w:val="ro-RO" w:eastAsia="en-US"/>
        </w:rPr>
        <w:t xml:space="preserve"> la 31 </w:t>
      </w:r>
      <w:r w:rsidR="00BC4236" w:rsidRPr="00037DFA">
        <w:rPr>
          <w:lang w:val="ro-RO" w:eastAsia="en-US"/>
        </w:rPr>
        <w:t>împărțită</w:t>
      </w:r>
      <w:r w:rsidRPr="00037DFA">
        <w:rPr>
          <w:lang w:val="ro-RO" w:eastAsia="en-US"/>
        </w:rPr>
        <w:t xml:space="preserve"> la numărul zilelor calendaristice în p</w:t>
      </w:r>
      <w:r w:rsidR="00F33994" w:rsidRPr="00037DFA">
        <w:rPr>
          <w:lang w:val="ro-RO" w:eastAsia="en-US"/>
        </w:rPr>
        <w:t>erioada gestionară de observare</w:t>
      </w:r>
      <w:r w:rsidRPr="00037DFA">
        <w:rPr>
          <w:lang w:val="ro-RO" w:eastAsia="en-US"/>
        </w:rPr>
        <w:t>.</w:t>
      </w:r>
    </w:p>
    <w:p w14:paraId="6767431A" w14:textId="77777777" w:rsidR="00B3790E" w:rsidRPr="00037DFA" w:rsidRDefault="00B3790E" w:rsidP="00DC6516">
      <w:pPr>
        <w:spacing w:line="276" w:lineRule="auto"/>
        <w:jc w:val="both"/>
        <w:rPr>
          <w:lang w:val="ro-RO" w:eastAsia="en-US"/>
        </w:rPr>
      </w:pPr>
      <w:r w:rsidRPr="00037DFA">
        <w:rPr>
          <w:lang w:val="ro-RO" w:eastAsia="en-US"/>
        </w:rPr>
        <w:t xml:space="preserve">4. Pentru descrierea algoritmului completării Raportului </w:t>
      </w:r>
      <w:r w:rsidRPr="00037DFA">
        <w:rPr>
          <w:bCs/>
          <w:lang w:val="ro-RO" w:eastAsia="en-US"/>
        </w:rPr>
        <w:t xml:space="preserve">privind mărimea mijloacelor atrase în valute liber convertibile incluse în baza de calcul </w:t>
      </w:r>
      <w:r w:rsidR="00BC4236" w:rsidRPr="00037DFA">
        <w:rPr>
          <w:bCs/>
          <w:lang w:val="ro-RO" w:eastAsia="en-US"/>
        </w:rPr>
        <w:t>și</w:t>
      </w:r>
      <w:r w:rsidRPr="00037DFA">
        <w:rPr>
          <w:bCs/>
          <w:lang w:val="ro-RO" w:eastAsia="en-US"/>
        </w:rPr>
        <w:t xml:space="preserve"> mărimea rezervelor obligatorii în USD </w:t>
      </w:r>
      <w:r w:rsidR="00BC4236" w:rsidRPr="00037DFA">
        <w:rPr>
          <w:bCs/>
          <w:lang w:val="ro-RO" w:eastAsia="en-US"/>
        </w:rPr>
        <w:t>și</w:t>
      </w:r>
      <w:r w:rsidRPr="00037DFA">
        <w:rPr>
          <w:bCs/>
          <w:lang w:val="ro-RO" w:eastAsia="en-US"/>
        </w:rPr>
        <w:t xml:space="preserve"> în EUR, </w:t>
      </w:r>
      <w:r w:rsidRPr="00037DFA">
        <w:rPr>
          <w:lang w:val="ro-RO" w:eastAsia="en-US"/>
        </w:rPr>
        <w:t>se introduc următoarele însemnări:</w:t>
      </w:r>
    </w:p>
    <w:p w14:paraId="7F863437" w14:textId="77777777" w:rsidR="00B3790E" w:rsidRPr="00037DFA" w:rsidRDefault="00B3790E" w:rsidP="00DC6516">
      <w:pPr>
        <w:spacing w:line="276" w:lineRule="auto"/>
        <w:jc w:val="both"/>
        <w:rPr>
          <w:lang w:val="ro-RO"/>
        </w:rPr>
      </w:pPr>
      <w:r w:rsidRPr="00037DFA">
        <w:rPr>
          <w:b/>
          <w:lang w:val="ro-RO"/>
        </w:rPr>
        <w:t>MA(</w:t>
      </w:r>
      <w:proofErr w:type="spellStart"/>
      <w:r w:rsidRPr="00037DFA">
        <w:rPr>
          <w:b/>
          <w:lang w:val="ro-RO"/>
        </w:rPr>
        <w:t>usd+vlc</w:t>
      </w:r>
      <w:proofErr w:type="spellEnd"/>
      <w:r w:rsidRPr="00037DFA">
        <w:rPr>
          <w:b/>
          <w:lang w:val="ro-RO"/>
        </w:rPr>
        <w:t>)</w:t>
      </w:r>
      <w:r w:rsidRPr="00037DFA">
        <w:rPr>
          <w:b/>
          <w:vertAlign w:val="subscript"/>
          <w:lang w:val="ro-RO"/>
        </w:rPr>
        <w:t>d</w:t>
      </w:r>
      <w:r w:rsidRPr="00037DFA">
        <w:rPr>
          <w:lang w:val="ro-RO"/>
        </w:rPr>
        <w:t xml:space="preserve"> - mijloace atrase în USD </w:t>
      </w:r>
      <w:r w:rsidR="00BC4236" w:rsidRPr="00037DFA">
        <w:rPr>
          <w:lang w:val="ro-RO"/>
        </w:rPr>
        <w:t>și</w:t>
      </w:r>
      <w:r w:rsidRPr="00037DFA">
        <w:rPr>
          <w:lang w:val="ro-RO"/>
        </w:rPr>
        <w:t xml:space="preserve"> în alte VLC recalculate în USD, incluse în baza de calcul, total, sold la data „d”; </w:t>
      </w:r>
    </w:p>
    <w:p w14:paraId="5A8E1C90" w14:textId="77777777" w:rsidR="00B3790E" w:rsidRPr="00037DFA" w:rsidRDefault="00B3790E" w:rsidP="00DC6516">
      <w:pPr>
        <w:spacing w:line="276" w:lineRule="auto"/>
        <w:jc w:val="both"/>
        <w:rPr>
          <w:lang w:val="ro-RO"/>
        </w:rPr>
      </w:pPr>
      <w:r w:rsidRPr="00037DFA">
        <w:rPr>
          <w:b/>
          <w:lang w:val="ro-RO"/>
        </w:rPr>
        <w:t>MA(</w:t>
      </w:r>
      <w:proofErr w:type="spellStart"/>
      <w:r w:rsidRPr="00037DFA">
        <w:rPr>
          <w:b/>
          <w:lang w:val="ro-RO"/>
        </w:rPr>
        <w:t>eur+vlc</w:t>
      </w:r>
      <w:proofErr w:type="spellEnd"/>
      <w:r w:rsidRPr="00037DFA">
        <w:rPr>
          <w:b/>
          <w:lang w:val="ro-RO"/>
        </w:rPr>
        <w:t>)</w:t>
      </w:r>
      <w:r w:rsidRPr="00037DFA">
        <w:rPr>
          <w:b/>
          <w:vertAlign w:val="subscript"/>
          <w:lang w:val="ro-RO"/>
        </w:rPr>
        <w:t>d</w:t>
      </w:r>
      <w:r w:rsidRPr="00037DFA">
        <w:rPr>
          <w:lang w:val="ro-RO"/>
        </w:rPr>
        <w:t xml:space="preserve"> - mijloace atrase în EUR </w:t>
      </w:r>
      <w:r w:rsidR="00BC4236" w:rsidRPr="00037DFA">
        <w:rPr>
          <w:lang w:val="ro-RO"/>
        </w:rPr>
        <w:t>și</w:t>
      </w:r>
      <w:r w:rsidRPr="00037DFA">
        <w:rPr>
          <w:lang w:val="ro-RO"/>
        </w:rPr>
        <w:t xml:space="preserve"> în alte VLC recalculate în EUR, inclu</w:t>
      </w:r>
      <w:r w:rsidR="00B0007C">
        <w:rPr>
          <w:lang w:val="ro-RO"/>
        </w:rPr>
        <w:t xml:space="preserve">se în baza de calcul, total, </w:t>
      </w:r>
      <w:r w:rsidRPr="00037DFA">
        <w:rPr>
          <w:lang w:val="ro-RO"/>
        </w:rPr>
        <w:t xml:space="preserve">sold la data „d”; </w:t>
      </w:r>
    </w:p>
    <w:p w14:paraId="18EAA073" w14:textId="77777777" w:rsidR="00B3790E" w:rsidRPr="00037DFA" w:rsidRDefault="00B3790E" w:rsidP="00DC6516">
      <w:pPr>
        <w:spacing w:line="276" w:lineRule="auto"/>
        <w:jc w:val="both"/>
        <w:rPr>
          <w:lang w:val="ro-RO"/>
        </w:rPr>
      </w:pPr>
      <w:proofErr w:type="spellStart"/>
      <w:r w:rsidRPr="00037DFA">
        <w:rPr>
          <w:b/>
          <w:lang w:val="ro-RO"/>
        </w:rPr>
        <w:t>MAusd</w:t>
      </w:r>
      <w:r w:rsidRPr="00037DFA">
        <w:rPr>
          <w:b/>
          <w:vertAlign w:val="subscript"/>
          <w:lang w:val="ro-RO"/>
        </w:rPr>
        <w:t>d</w:t>
      </w:r>
      <w:proofErr w:type="spellEnd"/>
      <w:r w:rsidRPr="00037DFA">
        <w:rPr>
          <w:b/>
          <w:vertAlign w:val="subscript"/>
          <w:lang w:val="ro-RO"/>
        </w:rPr>
        <w:t xml:space="preserve"> </w:t>
      </w:r>
      <w:r w:rsidRPr="00037DFA">
        <w:rPr>
          <w:b/>
          <w:lang w:val="ro-RO"/>
        </w:rPr>
        <w:t>-</w:t>
      </w:r>
      <w:r w:rsidRPr="00037DFA">
        <w:rPr>
          <w:b/>
          <w:vertAlign w:val="subscript"/>
          <w:lang w:val="ro-RO"/>
        </w:rPr>
        <w:t xml:space="preserve"> </w:t>
      </w:r>
      <w:r w:rsidRPr="00037DFA">
        <w:rPr>
          <w:lang w:val="ro-RO"/>
        </w:rPr>
        <w:t>mijloace atrase în USD</w:t>
      </w:r>
      <w:r w:rsidR="003074B9" w:rsidRPr="00037DFA">
        <w:rPr>
          <w:lang w:val="ro-RO"/>
        </w:rPr>
        <w:t>,</w:t>
      </w:r>
      <w:r w:rsidRPr="00037DFA">
        <w:rPr>
          <w:lang w:val="ro-RO"/>
        </w:rPr>
        <w:t xml:space="preserve"> inclu</w:t>
      </w:r>
      <w:r w:rsidR="00B0007C">
        <w:rPr>
          <w:lang w:val="ro-RO"/>
        </w:rPr>
        <w:t xml:space="preserve">se în baza de calcul, total, </w:t>
      </w:r>
      <w:r w:rsidRPr="00037DFA">
        <w:rPr>
          <w:lang w:val="ro-RO"/>
        </w:rPr>
        <w:t xml:space="preserve">sold la data „d”; </w:t>
      </w:r>
    </w:p>
    <w:p w14:paraId="7C1A10F9" w14:textId="77777777" w:rsidR="00B3790E" w:rsidRPr="00037DFA" w:rsidRDefault="00B3790E" w:rsidP="00DC6516">
      <w:pPr>
        <w:spacing w:line="276" w:lineRule="auto"/>
        <w:jc w:val="both"/>
        <w:rPr>
          <w:lang w:val="ro-RO"/>
        </w:rPr>
      </w:pPr>
      <w:proofErr w:type="spellStart"/>
      <w:r w:rsidRPr="00037DFA">
        <w:rPr>
          <w:b/>
          <w:lang w:val="ro-RO"/>
        </w:rPr>
        <w:t>MAeur</w:t>
      </w:r>
      <w:r w:rsidRPr="00037DFA">
        <w:rPr>
          <w:b/>
          <w:vertAlign w:val="subscript"/>
          <w:lang w:val="ro-RO"/>
        </w:rPr>
        <w:t>d</w:t>
      </w:r>
      <w:proofErr w:type="spellEnd"/>
      <w:r w:rsidR="009817D1" w:rsidRPr="00037DFA">
        <w:rPr>
          <w:lang w:val="ro-RO"/>
        </w:rPr>
        <w:t xml:space="preserve"> - </w:t>
      </w:r>
      <w:r w:rsidRPr="00037DFA">
        <w:rPr>
          <w:lang w:val="ro-RO"/>
        </w:rPr>
        <w:t>mijloace atrase în EUR</w:t>
      </w:r>
      <w:r w:rsidR="003074B9" w:rsidRPr="00037DFA">
        <w:rPr>
          <w:lang w:val="ro-RO"/>
        </w:rPr>
        <w:t>,</w:t>
      </w:r>
      <w:r w:rsidRPr="00037DFA">
        <w:rPr>
          <w:lang w:val="ro-RO"/>
        </w:rPr>
        <w:t xml:space="preserve"> inclu</w:t>
      </w:r>
      <w:r w:rsidR="00B0007C">
        <w:rPr>
          <w:lang w:val="ro-RO"/>
        </w:rPr>
        <w:t xml:space="preserve">se în baza de calcul, total, </w:t>
      </w:r>
      <w:r w:rsidRPr="00037DFA">
        <w:rPr>
          <w:lang w:val="ro-RO"/>
        </w:rPr>
        <w:t xml:space="preserve">sold la data „d”; </w:t>
      </w:r>
    </w:p>
    <w:p w14:paraId="0F0A1F50" w14:textId="77777777" w:rsidR="00B3790E" w:rsidRPr="00037DFA" w:rsidRDefault="00B3790E" w:rsidP="00DC6516">
      <w:pPr>
        <w:spacing w:line="276" w:lineRule="auto"/>
        <w:jc w:val="both"/>
        <w:rPr>
          <w:lang w:val="ro-RO"/>
        </w:rPr>
      </w:pPr>
      <w:proofErr w:type="spellStart"/>
      <w:r w:rsidRPr="00037DFA">
        <w:rPr>
          <w:b/>
          <w:lang w:val="ro-RO"/>
        </w:rPr>
        <w:t>MAvlc</w:t>
      </w:r>
      <w:proofErr w:type="spellEnd"/>
      <w:r w:rsidRPr="00037DFA">
        <w:rPr>
          <w:b/>
          <w:lang w:val="ro-RO"/>
        </w:rPr>
        <w:t>/</w:t>
      </w:r>
      <w:proofErr w:type="spellStart"/>
      <w:r w:rsidRPr="00037DFA">
        <w:rPr>
          <w:b/>
          <w:lang w:val="ro-RO"/>
        </w:rPr>
        <w:t>usd</w:t>
      </w:r>
      <w:r w:rsidRPr="00037DFA">
        <w:rPr>
          <w:b/>
          <w:vertAlign w:val="subscript"/>
          <w:lang w:val="ro-RO"/>
        </w:rPr>
        <w:t>d</w:t>
      </w:r>
      <w:proofErr w:type="spellEnd"/>
      <w:r w:rsidRPr="00037DFA">
        <w:rPr>
          <w:lang w:val="ro-RO"/>
        </w:rPr>
        <w:t xml:space="preserve"> - mijloace atrase în alte VLC recalculate în USD, incluse în baza de calcul, total, sold la data „d”;</w:t>
      </w:r>
    </w:p>
    <w:p w14:paraId="12600779" w14:textId="77777777" w:rsidR="00B3790E" w:rsidRPr="00037DFA" w:rsidRDefault="00B3790E" w:rsidP="00DC6516">
      <w:pPr>
        <w:spacing w:line="276" w:lineRule="auto"/>
        <w:jc w:val="both"/>
        <w:rPr>
          <w:lang w:val="ro-RO"/>
        </w:rPr>
      </w:pPr>
      <w:proofErr w:type="spellStart"/>
      <w:r w:rsidRPr="00037DFA">
        <w:rPr>
          <w:b/>
          <w:lang w:val="ro-RO"/>
        </w:rPr>
        <w:t>MAvlc</w:t>
      </w:r>
      <w:proofErr w:type="spellEnd"/>
      <w:r w:rsidRPr="00037DFA">
        <w:rPr>
          <w:b/>
          <w:lang w:val="ro-RO"/>
        </w:rPr>
        <w:t>/</w:t>
      </w:r>
      <w:proofErr w:type="spellStart"/>
      <w:r w:rsidRPr="00037DFA">
        <w:rPr>
          <w:b/>
          <w:lang w:val="ro-RO"/>
        </w:rPr>
        <w:t>eur</w:t>
      </w:r>
      <w:r w:rsidRPr="00037DFA">
        <w:rPr>
          <w:b/>
          <w:vertAlign w:val="subscript"/>
          <w:lang w:val="ro-RO"/>
        </w:rPr>
        <w:t>d</w:t>
      </w:r>
      <w:proofErr w:type="spellEnd"/>
      <w:r w:rsidRPr="00037DFA">
        <w:rPr>
          <w:lang w:val="ro-RO"/>
        </w:rPr>
        <w:t xml:space="preserve"> - mijloace atrase în alte VLC recalculate în EUR, inclu</w:t>
      </w:r>
      <w:r w:rsidR="00B0007C">
        <w:rPr>
          <w:lang w:val="ro-RO"/>
        </w:rPr>
        <w:t xml:space="preserve">se în baza de calcul, total, </w:t>
      </w:r>
      <w:r w:rsidRPr="00037DFA">
        <w:rPr>
          <w:lang w:val="ro-RO"/>
        </w:rPr>
        <w:t>sold la data „d”;</w:t>
      </w:r>
    </w:p>
    <w:p w14:paraId="090B6468" w14:textId="77777777" w:rsidR="00B3790E" w:rsidRPr="00037DFA" w:rsidRDefault="00B3790E" w:rsidP="00DC6516">
      <w:pPr>
        <w:spacing w:line="276" w:lineRule="auto"/>
        <w:jc w:val="both"/>
        <w:rPr>
          <w:lang w:val="ro-RO" w:eastAsia="en-US"/>
        </w:rPr>
      </w:pPr>
      <w:r w:rsidRPr="00037DFA">
        <w:rPr>
          <w:b/>
          <w:lang w:val="ro-RO" w:eastAsia="en-US"/>
        </w:rPr>
        <w:t>MA(</w:t>
      </w:r>
      <w:proofErr w:type="spellStart"/>
      <w:r w:rsidRPr="00037DFA">
        <w:rPr>
          <w:b/>
          <w:lang w:val="ro-RO" w:eastAsia="en-US"/>
        </w:rPr>
        <w:t>usd</w:t>
      </w:r>
      <w:proofErr w:type="spellEnd"/>
      <w:r w:rsidRPr="00037DFA">
        <w:rPr>
          <w:b/>
          <w:lang w:val="ro-RO" w:eastAsia="en-US"/>
        </w:rPr>
        <w:t>)t2</w:t>
      </w:r>
      <w:r w:rsidRPr="00037DFA">
        <w:rPr>
          <w:b/>
          <w:vertAlign w:val="subscript"/>
          <w:lang w:val="ro-RO" w:eastAsia="en-US"/>
        </w:rPr>
        <w:t>d</w:t>
      </w:r>
      <w:r w:rsidRPr="00037DFA">
        <w:rPr>
          <w:lang w:val="ro-RO" w:eastAsia="en-US"/>
        </w:rPr>
        <w:t xml:space="preserve"> - mijloace atrase în </w:t>
      </w:r>
      <w:r w:rsidRPr="00037DFA">
        <w:rPr>
          <w:bCs/>
          <w:lang w:val="ro-RO"/>
        </w:rPr>
        <w:t xml:space="preserve">USD </w:t>
      </w:r>
      <w:proofErr w:type="spellStart"/>
      <w:r w:rsidRPr="00037DFA">
        <w:rPr>
          <w:bCs/>
          <w:lang w:val="ro-RO"/>
        </w:rPr>
        <w:t>şi</w:t>
      </w:r>
      <w:proofErr w:type="spellEnd"/>
      <w:r w:rsidRPr="00037DFA">
        <w:rPr>
          <w:bCs/>
          <w:lang w:val="ro-RO"/>
        </w:rPr>
        <w:t xml:space="preserve"> în alte </w:t>
      </w:r>
      <w:r w:rsidRPr="00037DFA">
        <w:rPr>
          <w:lang w:val="ro-RO"/>
        </w:rPr>
        <w:t>VLC</w:t>
      </w:r>
      <w:r w:rsidR="005A3EE7">
        <w:rPr>
          <w:lang w:val="ro-RO" w:eastAsia="en-US"/>
        </w:rPr>
        <w:t xml:space="preserve"> recalculate î</w:t>
      </w:r>
      <w:r w:rsidRPr="00037DFA">
        <w:rPr>
          <w:lang w:val="ro-RO" w:eastAsia="en-US"/>
        </w:rPr>
        <w:t>n USD</w:t>
      </w:r>
      <w:r w:rsidR="005A3EE7" w:rsidRPr="005A3EE7">
        <w:rPr>
          <w:lang w:val="ro-RO" w:eastAsia="en-US"/>
        </w:rPr>
        <w:t xml:space="preserve"> </w:t>
      </w:r>
      <w:r w:rsidR="005A3EE7">
        <w:rPr>
          <w:lang w:val="ro-RO" w:eastAsia="en-US"/>
        </w:rPr>
        <w:t>la care se aplică norma 0%,</w:t>
      </w:r>
      <w:r w:rsidRPr="00037DFA">
        <w:rPr>
          <w:lang w:val="ro-RO"/>
        </w:rPr>
        <w:t xml:space="preserve"> </w:t>
      </w:r>
      <w:r w:rsidRPr="00037DFA">
        <w:rPr>
          <w:lang w:val="ro-RO" w:eastAsia="en-US"/>
        </w:rPr>
        <w:t>inclu</w:t>
      </w:r>
      <w:r w:rsidR="00B0007C">
        <w:rPr>
          <w:lang w:val="ro-RO" w:eastAsia="en-US"/>
        </w:rPr>
        <w:t xml:space="preserve">se în baza de calcul, total, </w:t>
      </w:r>
      <w:r w:rsidRPr="00037DFA">
        <w:rPr>
          <w:lang w:val="ro-RO" w:eastAsia="en-US"/>
        </w:rPr>
        <w:t>sold la data „d”;</w:t>
      </w:r>
    </w:p>
    <w:p w14:paraId="1517AD25" w14:textId="77777777" w:rsidR="00B3790E" w:rsidRPr="00037DFA" w:rsidRDefault="00B3790E" w:rsidP="00DC6516">
      <w:pPr>
        <w:spacing w:line="276" w:lineRule="auto"/>
        <w:jc w:val="both"/>
        <w:rPr>
          <w:lang w:val="ro-RO" w:eastAsia="en-US"/>
        </w:rPr>
      </w:pPr>
      <w:r w:rsidRPr="00037DFA">
        <w:rPr>
          <w:b/>
          <w:lang w:val="ro-RO" w:eastAsia="en-US"/>
        </w:rPr>
        <w:t>MA(</w:t>
      </w:r>
      <w:proofErr w:type="spellStart"/>
      <w:r w:rsidRPr="00037DFA">
        <w:rPr>
          <w:b/>
          <w:lang w:val="ro-RO" w:eastAsia="en-US"/>
        </w:rPr>
        <w:t>eur</w:t>
      </w:r>
      <w:proofErr w:type="spellEnd"/>
      <w:r w:rsidRPr="00037DFA">
        <w:rPr>
          <w:b/>
          <w:lang w:val="ro-RO" w:eastAsia="en-US"/>
        </w:rPr>
        <w:t>)t2</w:t>
      </w:r>
      <w:r w:rsidRPr="00037DFA">
        <w:rPr>
          <w:b/>
          <w:vertAlign w:val="subscript"/>
          <w:lang w:val="ro-RO" w:eastAsia="en-US"/>
        </w:rPr>
        <w:t>d</w:t>
      </w:r>
      <w:r w:rsidR="009817D1" w:rsidRPr="00037DFA">
        <w:rPr>
          <w:lang w:val="ro-RO" w:eastAsia="en-US"/>
        </w:rPr>
        <w:t xml:space="preserve"> </w:t>
      </w:r>
      <w:r w:rsidRPr="00037DFA">
        <w:rPr>
          <w:lang w:val="ro-RO" w:eastAsia="en-US"/>
        </w:rPr>
        <w:t xml:space="preserve">- mijloace atrase în EUR </w:t>
      </w:r>
      <w:r w:rsidR="00BC4236" w:rsidRPr="00037DFA">
        <w:rPr>
          <w:bCs/>
          <w:lang w:val="ro-RO"/>
        </w:rPr>
        <w:t>și</w:t>
      </w:r>
      <w:r w:rsidRPr="00037DFA">
        <w:rPr>
          <w:bCs/>
          <w:lang w:val="ro-RO"/>
        </w:rPr>
        <w:t xml:space="preserve"> în alte </w:t>
      </w:r>
      <w:r w:rsidRPr="00037DFA">
        <w:rPr>
          <w:lang w:val="ro-RO"/>
        </w:rPr>
        <w:t>VLC</w:t>
      </w:r>
      <w:r w:rsidRPr="00037DFA">
        <w:rPr>
          <w:lang w:val="ro-RO" w:eastAsia="en-US"/>
        </w:rPr>
        <w:t xml:space="preserve"> recalculate în EUR </w:t>
      </w:r>
      <w:r w:rsidR="005A3EE7">
        <w:rPr>
          <w:lang w:val="ro-RO" w:eastAsia="en-US"/>
        </w:rPr>
        <w:t>la care se aplică norma 0%,</w:t>
      </w:r>
      <w:r w:rsidRPr="00037DFA">
        <w:rPr>
          <w:lang w:val="ro-RO" w:eastAsia="en-US"/>
        </w:rPr>
        <w:t xml:space="preserve"> inclu</w:t>
      </w:r>
      <w:r w:rsidR="00B0007C">
        <w:rPr>
          <w:lang w:val="ro-RO" w:eastAsia="en-US"/>
        </w:rPr>
        <w:t xml:space="preserve">se în baza de calcul, total, </w:t>
      </w:r>
      <w:r w:rsidRPr="00037DFA">
        <w:rPr>
          <w:lang w:val="ro-RO" w:eastAsia="en-US"/>
        </w:rPr>
        <w:t xml:space="preserve">sold la data „d”; </w:t>
      </w:r>
    </w:p>
    <w:p w14:paraId="485A233B" w14:textId="77777777" w:rsidR="00B3790E" w:rsidRPr="00037DFA" w:rsidRDefault="00B3790E" w:rsidP="00DC6516">
      <w:pPr>
        <w:spacing w:line="276" w:lineRule="auto"/>
        <w:jc w:val="both"/>
        <w:rPr>
          <w:lang w:val="ro-RO" w:eastAsia="en-US"/>
        </w:rPr>
      </w:pPr>
      <w:proofErr w:type="spellStart"/>
      <w:r w:rsidRPr="00037DFA">
        <w:rPr>
          <w:b/>
          <w:lang w:val="ro-RO" w:eastAsia="en-US"/>
        </w:rPr>
        <w:t>MA</w:t>
      </w:r>
      <w:r w:rsidR="00EB4B58" w:rsidRPr="00037DFA">
        <w:rPr>
          <w:b/>
          <w:lang w:val="ro-RO" w:eastAsia="en-US"/>
        </w:rPr>
        <w:t>sr</w:t>
      </w:r>
      <w:proofErr w:type="spellEnd"/>
      <w:r w:rsidRPr="00037DFA">
        <w:rPr>
          <w:b/>
          <w:lang w:val="ro-RO" w:eastAsia="en-US"/>
        </w:rPr>
        <w:t>(</w:t>
      </w:r>
      <w:proofErr w:type="spellStart"/>
      <w:r w:rsidRPr="00037DFA">
        <w:rPr>
          <w:b/>
          <w:lang w:val="ro-RO" w:eastAsia="en-US"/>
        </w:rPr>
        <w:t>usd</w:t>
      </w:r>
      <w:proofErr w:type="spellEnd"/>
      <w:r w:rsidRPr="00037DFA">
        <w:rPr>
          <w:b/>
          <w:lang w:val="ro-RO" w:eastAsia="en-US"/>
        </w:rPr>
        <w:t>)</w:t>
      </w:r>
      <w:r w:rsidRPr="00037DFA">
        <w:rPr>
          <w:b/>
          <w:vertAlign w:val="subscript"/>
          <w:lang w:val="ro-RO" w:eastAsia="en-US"/>
        </w:rPr>
        <w:t>d</w:t>
      </w:r>
      <w:r w:rsidRPr="00037DFA">
        <w:rPr>
          <w:lang w:val="ro-RO" w:eastAsia="en-US"/>
        </w:rPr>
        <w:t xml:space="preserve"> - mijloace atrase în USD </w:t>
      </w:r>
      <w:r w:rsidR="00BC4236" w:rsidRPr="00037DFA">
        <w:rPr>
          <w:bCs/>
          <w:lang w:val="ro-RO"/>
        </w:rPr>
        <w:t>și</w:t>
      </w:r>
      <w:r w:rsidRPr="00037DFA">
        <w:rPr>
          <w:bCs/>
          <w:lang w:val="ro-RO"/>
        </w:rPr>
        <w:t xml:space="preserve"> în alte </w:t>
      </w:r>
      <w:r w:rsidRPr="00037DFA">
        <w:rPr>
          <w:lang w:val="ro-RO"/>
        </w:rPr>
        <w:t>VLC</w:t>
      </w:r>
      <w:r w:rsidRPr="00037DFA">
        <w:rPr>
          <w:lang w:val="ro-RO" w:eastAsia="en-US"/>
        </w:rPr>
        <w:t xml:space="preserve"> recalculate în USD, incluse în baza de calcu</w:t>
      </w:r>
      <w:r w:rsidR="00B0007C">
        <w:rPr>
          <w:lang w:val="ro-RO" w:eastAsia="en-US"/>
        </w:rPr>
        <w:t xml:space="preserve">l, supuse rezervării, total, </w:t>
      </w:r>
      <w:r w:rsidRPr="00037DFA">
        <w:rPr>
          <w:lang w:val="ro-RO" w:eastAsia="en-US"/>
        </w:rPr>
        <w:t xml:space="preserve">sold la data „d”; </w:t>
      </w:r>
    </w:p>
    <w:p w14:paraId="45067084" w14:textId="77777777" w:rsidR="00B3790E" w:rsidRPr="00037DFA" w:rsidRDefault="00B3790E" w:rsidP="00DC6516">
      <w:pPr>
        <w:spacing w:line="276" w:lineRule="auto"/>
        <w:jc w:val="both"/>
        <w:rPr>
          <w:lang w:val="ro-RO" w:eastAsia="en-US"/>
        </w:rPr>
      </w:pPr>
      <w:proofErr w:type="spellStart"/>
      <w:r w:rsidRPr="00037DFA">
        <w:rPr>
          <w:b/>
          <w:lang w:val="ro-RO" w:eastAsia="en-US"/>
        </w:rPr>
        <w:t>MA</w:t>
      </w:r>
      <w:r w:rsidR="00EB4B58" w:rsidRPr="00037DFA">
        <w:rPr>
          <w:b/>
          <w:lang w:val="ro-RO" w:eastAsia="en-US"/>
        </w:rPr>
        <w:t>sr</w:t>
      </w:r>
      <w:proofErr w:type="spellEnd"/>
      <w:r w:rsidRPr="00037DFA">
        <w:rPr>
          <w:b/>
          <w:lang w:val="ro-RO" w:eastAsia="en-US"/>
        </w:rPr>
        <w:t>(</w:t>
      </w:r>
      <w:proofErr w:type="spellStart"/>
      <w:r w:rsidRPr="00037DFA">
        <w:rPr>
          <w:b/>
          <w:lang w:val="ro-RO" w:eastAsia="en-US"/>
        </w:rPr>
        <w:t>eur</w:t>
      </w:r>
      <w:proofErr w:type="spellEnd"/>
      <w:r w:rsidRPr="00037DFA">
        <w:rPr>
          <w:b/>
          <w:lang w:val="ro-RO" w:eastAsia="en-US"/>
        </w:rPr>
        <w:t>)</w:t>
      </w:r>
      <w:r w:rsidRPr="00037DFA">
        <w:rPr>
          <w:b/>
          <w:vertAlign w:val="subscript"/>
          <w:lang w:val="ro-RO" w:eastAsia="en-US"/>
        </w:rPr>
        <w:t>d</w:t>
      </w:r>
      <w:r w:rsidRPr="00037DFA">
        <w:rPr>
          <w:lang w:val="ro-RO" w:eastAsia="en-US"/>
        </w:rPr>
        <w:t xml:space="preserve"> - mijloace atrase în EUR </w:t>
      </w:r>
      <w:r w:rsidR="00BC4236" w:rsidRPr="00037DFA">
        <w:rPr>
          <w:bCs/>
          <w:lang w:val="ro-RO"/>
        </w:rPr>
        <w:t>și</w:t>
      </w:r>
      <w:r w:rsidRPr="00037DFA">
        <w:rPr>
          <w:bCs/>
          <w:lang w:val="ro-RO"/>
        </w:rPr>
        <w:t xml:space="preserve"> în alte </w:t>
      </w:r>
      <w:r w:rsidRPr="00037DFA">
        <w:rPr>
          <w:lang w:val="ro-RO"/>
        </w:rPr>
        <w:t>VLC</w:t>
      </w:r>
      <w:r w:rsidRPr="00037DFA">
        <w:rPr>
          <w:lang w:val="ro-RO" w:eastAsia="en-US"/>
        </w:rPr>
        <w:t xml:space="preserve"> recalculate în EUR, incluse în baza de calcul</w:t>
      </w:r>
      <w:r w:rsidR="00B0007C">
        <w:rPr>
          <w:lang w:val="ro-RO" w:eastAsia="en-US"/>
        </w:rPr>
        <w:t>, supuse rezervării, total, s</w:t>
      </w:r>
      <w:r w:rsidRPr="00037DFA">
        <w:rPr>
          <w:lang w:val="ro-RO" w:eastAsia="en-US"/>
        </w:rPr>
        <w:t xml:space="preserve">old la data „d”; </w:t>
      </w:r>
    </w:p>
    <w:p w14:paraId="231748E1" w14:textId="77777777" w:rsidR="00B3790E" w:rsidRPr="00037DFA" w:rsidRDefault="00BE2B7E" w:rsidP="00DC6516">
      <w:pPr>
        <w:spacing w:line="276" w:lineRule="auto"/>
        <w:jc w:val="both"/>
        <w:rPr>
          <w:b/>
          <w:lang w:val="ro-RO"/>
        </w:rPr>
      </w:pPr>
      <w:r w:rsidRPr="00037DFA">
        <w:rPr>
          <w:b/>
          <w:lang w:val="ro-RO"/>
        </w:rPr>
        <w:lastRenderedPageBreak/>
        <w:t>1</w:t>
      </w:r>
      <w:r w:rsidR="00B3790E" w:rsidRPr="00037DFA">
        <w:rPr>
          <w:b/>
          <w:lang w:val="ro-RO"/>
        </w:rPr>
        <w:t>Nrovlc</w:t>
      </w:r>
      <w:r w:rsidR="00B3790E" w:rsidRPr="00037DFA">
        <w:rPr>
          <w:b/>
          <w:vertAlign w:val="subscript"/>
          <w:lang w:val="ro-RO"/>
        </w:rPr>
        <w:t xml:space="preserve">D </w:t>
      </w:r>
      <w:r w:rsidR="00B3790E" w:rsidRPr="00037DFA">
        <w:rPr>
          <w:b/>
          <w:lang w:val="ro-RO"/>
        </w:rPr>
        <w:t xml:space="preserve">- </w:t>
      </w:r>
      <w:r w:rsidR="00B3790E" w:rsidRPr="00037DFA">
        <w:rPr>
          <w:lang w:val="ro-RO"/>
        </w:rPr>
        <w:t xml:space="preserve">norma </w:t>
      </w:r>
      <w:r w:rsidR="00E4371A" w:rsidRPr="00037DFA">
        <w:rPr>
          <w:lang w:val="ro-RO"/>
        </w:rPr>
        <w:t>rezervelor obligatorii</w:t>
      </w:r>
      <w:r w:rsidR="00B3790E" w:rsidRPr="00037DFA">
        <w:rPr>
          <w:lang w:val="ro-RO"/>
        </w:rPr>
        <w:t xml:space="preserve"> </w:t>
      </w:r>
      <w:r w:rsidR="00B851A0" w:rsidRPr="00037DFA">
        <w:rPr>
          <w:lang w:val="ro-RO"/>
        </w:rPr>
        <w:t xml:space="preserve">în VLC </w:t>
      </w:r>
      <w:r w:rsidR="00B3790E" w:rsidRPr="00037DFA">
        <w:rPr>
          <w:lang w:val="ro-RO"/>
        </w:rPr>
        <w:t xml:space="preserve">din mijloacele atrase în VLC, în vigoare pentru perioada de observare D, în conformitate cu actele normative ale </w:t>
      </w:r>
      <w:r w:rsidR="00CB1A14" w:rsidRPr="00037DFA">
        <w:rPr>
          <w:lang w:val="ro-RO"/>
        </w:rPr>
        <w:t xml:space="preserve">Băncii Naționale </w:t>
      </w:r>
      <w:r w:rsidR="00B3790E" w:rsidRPr="00037DFA">
        <w:rPr>
          <w:lang w:val="ro-RO"/>
        </w:rPr>
        <w:t xml:space="preserve">(%, cu două </w:t>
      </w:r>
      <w:r w:rsidR="00B46B2D">
        <w:rPr>
          <w:lang w:val="ro-RO"/>
        </w:rPr>
        <w:t>zecimale</w:t>
      </w:r>
      <w:r w:rsidR="00B3790E" w:rsidRPr="00037DFA">
        <w:rPr>
          <w:lang w:val="ro-RO"/>
        </w:rPr>
        <w:t>);</w:t>
      </w:r>
      <w:r w:rsidR="00B3790E" w:rsidRPr="00037DFA">
        <w:rPr>
          <w:b/>
          <w:lang w:val="ro-RO"/>
        </w:rPr>
        <w:t xml:space="preserve"> </w:t>
      </w:r>
    </w:p>
    <w:p w14:paraId="4F5399CF" w14:textId="77777777" w:rsidR="003D74D9" w:rsidRPr="00037DFA" w:rsidRDefault="00BE2B7E" w:rsidP="00DC6516">
      <w:pPr>
        <w:spacing w:line="276" w:lineRule="auto"/>
        <w:jc w:val="both"/>
        <w:rPr>
          <w:b/>
          <w:lang w:val="ro-RO"/>
        </w:rPr>
      </w:pPr>
      <w:r w:rsidRPr="00037DFA">
        <w:rPr>
          <w:b/>
          <w:lang w:val="ro-RO"/>
        </w:rPr>
        <w:t>1.1</w:t>
      </w:r>
      <w:r w:rsidR="003D74D9" w:rsidRPr="00037DFA">
        <w:rPr>
          <w:b/>
          <w:lang w:val="ro-RO"/>
        </w:rPr>
        <w:t>Nrovlc</w:t>
      </w:r>
      <w:r w:rsidR="003D74D9" w:rsidRPr="00037DFA">
        <w:rPr>
          <w:b/>
          <w:vertAlign w:val="subscript"/>
          <w:lang w:val="ro-RO"/>
        </w:rPr>
        <w:t xml:space="preserve">D </w:t>
      </w:r>
      <w:r w:rsidR="003D74D9" w:rsidRPr="00037DFA">
        <w:rPr>
          <w:b/>
          <w:lang w:val="ro-RO"/>
        </w:rPr>
        <w:t xml:space="preserve">- </w:t>
      </w:r>
      <w:r w:rsidR="003D74D9" w:rsidRPr="00037DFA">
        <w:rPr>
          <w:lang w:val="ro-RO"/>
        </w:rPr>
        <w:t xml:space="preserve">norma </w:t>
      </w:r>
      <w:r w:rsidR="00E4371A" w:rsidRPr="00037DFA">
        <w:rPr>
          <w:lang w:val="ro-RO"/>
        </w:rPr>
        <w:t>rezervelor obligatorii</w:t>
      </w:r>
      <w:r w:rsidR="003D74D9" w:rsidRPr="00037DFA">
        <w:rPr>
          <w:lang w:val="ro-RO"/>
        </w:rPr>
        <w:t xml:space="preserve"> </w:t>
      </w:r>
      <w:r w:rsidR="008A5517" w:rsidRPr="00037DFA">
        <w:rPr>
          <w:lang w:val="ro-RO"/>
        </w:rPr>
        <w:t xml:space="preserve">în VLC </w:t>
      </w:r>
      <w:r w:rsidR="003D74D9" w:rsidRPr="00037DFA">
        <w:rPr>
          <w:lang w:val="ro-RO"/>
        </w:rPr>
        <w:t>din mijloacele atrase în VLC</w:t>
      </w:r>
      <w:r w:rsidR="00B851A0" w:rsidRPr="00037DFA">
        <w:rPr>
          <w:lang w:val="ro-RO"/>
        </w:rPr>
        <w:t>,</w:t>
      </w:r>
      <w:r w:rsidRPr="00037DFA">
        <w:rPr>
          <w:lang w:val="ro-RO"/>
        </w:rPr>
        <w:t xml:space="preserve"> pentru determinarea </w:t>
      </w:r>
      <w:r w:rsidR="00451E60" w:rsidRPr="00037DFA">
        <w:rPr>
          <w:lang w:val="ro-RO"/>
        </w:rPr>
        <w:t xml:space="preserve">sumei </w:t>
      </w:r>
      <w:r w:rsidRPr="00037DFA">
        <w:rPr>
          <w:lang w:val="ro-RO"/>
        </w:rPr>
        <w:t xml:space="preserve">rezervelor obligatorii în VLC care </w:t>
      </w:r>
      <w:r w:rsidR="00451E60" w:rsidRPr="00037DFA">
        <w:rPr>
          <w:lang w:val="ro-RO"/>
        </w:rPr>
        <w:t xml:space="preserve">se </w:t>
      </w:r>
      <w:proofErr w:type="spellStart"/>
      <w:r w:rsidR="00451E60" w:rsidRPr="00037DFA">
        <w:rPr>
          <w:lang w:val="ro-RO"/>
        </w:rPr>
        <w:t>men</w:t>
      </w:r>
      <w:proofErr w:type="spellEnd"/>
      <w:r w:rsidR="00451E60" w:rsidRPr="00037DFA">
        <w:rPr>
          <w:lang w:val="ro-MD"/>
        </w:rPr>
        <w:t>ține în</w:t>
      </w:r>
      <w:r w:rsidR="00B851A0" w:rsidRPr="00037DFA">
        <w:rPr>
          <w:lang w:val="ro-RO"/>
        </w:rPr>
        <w:t xml:space="preserve"> </w:t>
      </w:r>
      <w:r w:rsidRPr="00037DFA">
        <w:rPr>
          <w:lang w:val="ro-RO"/>
        </w:rPr>
        <w:t>medie</w:t>
      </w:r>
      <w:r w:rsidR="003D74D9" w:rsidRPr="00037DFA">
        <w:rPr>
          <w:lang w:val="ro-RO"/>
        </w:rPr>
        <w:t xml:space="preserve">, în vigoare pentru perioada de observare D, în conformitate cu actele normative ale Băncii Naționale (%, cu două </w:t>
      </w:r>
      <w:r w:rsidR="00B46B2D">
        <w:rPr>
          <w:lang w:val="ro-RO"/>
        </w:rPr>
        <w:t>zecimale</w:t>
      </w:r>
      <w:r w:rsidR="003D74D9" w:rsidRPr="00037DFA">
        <w:rPr>
          <w:lang w:val="ro-RO"/>
        </w:rPr>
        <w:t>);</w:t>
      </w:r>
      <w:r w:rsidR="003D74D9" w:rsidRPr="00037DFA">
        <w:rPr>
          <w:b/>
          <w:lang w:val="ro-RO"/>
        </w:rPr>
        <w:t xml:space="preserve"> </w:t>
      </w:r>
    </w:p>
    <w:p w14:paraId="55406B45" w14:textId="77777777" w:rsidR="003D74D9" w:rsidRPr="00037DFA" w:rsidRDefault="00BE2B7E" w:rsidP="00DC6516">
      <w:pPr>
        <w:spacing w:line="276" w:lineRule="auto"/>
        <w:jc w:val="both"/>
        <w:rPr>
          <w:b/>
          <w:lang w:val="ro-RO"/>
        </w:rPr>
      </w:pPr>
      <w:r w:rsidRPr="00037DFA">
        <w:rPr>
          <w:b/>
          <w:lang w:val="ro-RO"/>
        </w:rPr>
        <w:t>1.2</w:t>
      </w:r>
      <w:r w:rsidR="003D74D9" w:rsidRPr="00037DFA">
        <w:rPr>
          <w:b/>
          <w:lang w:val="ro-RO"/>
        </w:rPr>
        <w:t>Nrovlc</w:t>
      </w:r>
      <w:r w:rsidR="003D74D9" w:rsidRPr="00037DFA">
        <w:rPr>
          <w:b/>
          <w:vertAlign w:val="subscript"/>
          <w:lang w:val="ro-RO"/>
        </w:rPr>
        <w:t xml:space="preserve">D </w:t>
      </w:r>
      <w:r w:rsidR="003D74D9" w:rsidRPr="00037DFA">
        <w:rPr>
          <w:b/>
          <w:lang w:val="ro-RO"/>
        </w:rPr>
        <w:t xml:space="preserve">- </w:t>
      </w:r>
      <w:r w:rsidR="003D74D9" w:rsidRPr="00037DFA">
        <w:rPr>
          <w:lang w:val="ro-RO"/>
        </w:rPr>
        <w:t xml:space="preserve">norma </w:t>
      </w:r>
      <w:r w:rsidR="00E4371A" w:rsidRPr="00037DFA">
        <w:rPr>
          <w:lang w:val="ro-RO"/>
        </w:rPr>
        <w:t>rezervelor obligatorii</w:t>
      </w:r>
      <w:r w:rsidR="003D74D9" w:rsidRPr="00037DFA">
        <w:rPr>
          <w:lang w:val="ro-RO"/>
        </w:rPr>
        <w:t xml:space="preserve"> </w:t>
      </w:r>
      <w:r w:rsidR="008A5517" w:rsidRPr="00037DFA">
        <w:rPr>
          <w:lang w:val="ro-RO"/>
        </w:rPr>
        <w:t xml:space="preserve">în VLC </w:t>
      </w:r>
      <w:r w:rsidR="003D74D9" w:rsidRPr="00037DFA">
        <w:rPr>
          <w:lang w:val="ro-RO"/>
        </w:rPr>
        <w:t>din mijloacele atrase în VLC</w:t>
      </w:r>
      <w:r w:rsidR="00B851A0" w:rsidRPr="00037DFA">
        <w:rPr>
          <w:lang w:val="ro-RO"/>
        </w:rPr>
        <w:t>,</w:t>
      </w:r>
      <w:r w:rsidRPr="00037DFA">
        <w:rPr>
          <w:lang w:val="ro-RO"/>
        </w:rPr>
        <w:t xml:space="preserve"> pentru determinarea </w:t>
      </w:r>
      <w:r w:rsidR="00451E60" w:rsidRPr="00037DFA">
        <w:rPr>
          <w:lang w:val="ro-RO"/>
        </w:rPr>
        <w:t xml:space="preserve">sumei </w:t>
      </w:r>
      <w:r w:rsidRPr="00037DFA">
        <w:rPr>
          <w:lang w:val="ro-RO"/>
        </w:rPr>
        <w:t>rezervelor obligatorii în VLC care se mențin</w:t>
      </w:r>
      <w:r w:rsidR="00451E60" w:rsidRPr="00037DFA">
        <w:rPr>
          <w:lang w:val="ro-RO"/>
        </w:rPr>
        <w:t>e</w:t>
      </w:r>
      <w:r w:rsidRPr="00037DFA">
        <w:rPr>
          <w:lang w:val="ro-RO"/>
        </w:rPr>
        <w:t xml:space="preserve"> în volum neschimbat</w:t>
      </w:r>
      <w:r w:rsidR="003D74D9" w:rsidRPr="00037DFA">
        <w:rPr>
          <w:lang w:val="ro-RO"/>
        </w:rPr>
        <w:t xml:space="preserve">, în vigoare pentru perioada de observare D, în conformitate cu actele normative ale Băncii Naționale (%, cu două </w:t>
      </w:r>
      <w:r w:rsidR="00B46B2D">
        <w:rPr>
          <w:lang w:val="ro-RO"/>
        </w:rPr>
        <w:t>zecimale</w:t>
      </w:r>
      <w:r w:rsidR="003D74D9" w:rsidRPr="00037DFA">
        <w:rPr>
          <w:lang w:val="ro-RO"/>
        </w:rPr>
        <w:t>);</w:t>
      </w:r>
      <w:r w:rsidR="003D74D9" w:rsidRPr="00037DFA">
        <w:rPr>
          <w:b/>
          <w:lang w:val="ro-RO"/>
        </w:rPr>
        <w:t xml:space="preserve"> </w:t>
      </w:r>
    </w:p>
    <w:p w14:paraId="23602470" w14:textId="77777777" w:rsidR="00B3790E" w:rsidRPr="00037DFA" w:rsidRDefault="00723DAD" w:rsidP="00DC6516">
      <w:pPr>
        <w:spacing w:line="276" w:lineRule="auto"/>
        <w:jc w:val="both"/>
        <w:rPr>
          <w:lang w:val="ro-RO"/>
        </w:rPr>
      </w:pPr>
      <w:r w:rsidRPr="00037DFA">
        <w:rPr>
          <w:b/>
          <w:lang w:val="ro-RO"/>
        </w:rPr>
        <w:t>1</w:t>
      </w:r>
      <w:r w:rsidR="00B3790E" w:rsidRPr="00037DFA">
        <w:rPr>
          <w:b/>
          <w:lang w:val="ro-RO"/>
        </w:rPr>
        <w:t>ROusd</w:t>
      </w:r>
      <w:r w:rsidR="00B3790E" w:rsidRPr="00037DFA">
        <w:rPr>
          <w:b/>
          <w:vertAlign w:val="subscript"/>
          <w:lang w:val="ro-RO"/>
        </w:rPr>
        <w:t xml:space="preserve">D </w:t>
      </w:r>
      <w:r w:rsidR="00B3790E" w:rsidRPr="00037DFA">
        <w:rPr>
          <w:lang w:val="ro-RO"/>
        </w:rPr>
        <w:t xml:space="preserve">- suma rezervelor obligatorii în USD din mijloacele atrase în USD </w:t>
      </w:r>
      <w:r w:rsidR="00BC4236" w:rsidRPr="00037DFA">
        <w:rPr>
          <w:bCs/>
          <w:lang w:val="ro-RO"/>
        </w:rPr>
        <w:t>și</w:t>
      </w:r>
      <w:r w:rsidR="00B3790E" w:rsidRPr="00037DFA">
        <w:rPr>
          <w:bCs/>
          <w:lang w:val="ro-RO"/>
        </w:rPr>
        <w:t xml:space="preserve"> în alte </w:t>
      </w:r>
      <w:r w:rsidR="00B3790E" w:rsidRPr="00037DFA">
        <w:rPr>
          <w:lang w:val="ro-RO"/>
        </w:rPr>
        <w:t>VLC recalculate în</w:t>
      </w:r>
      <w:r w:rsidR="009817D1" w:rsidRPr="00037DFA">
        <w:rPr>
          <w:lang w:val="ro-RO"/>
        </w:rPr>
        <w:t xml:space="preserve"> USD incluse în baza de calcul </w:t>
      </w:r>
      <w:r w:rsidR="00B3790E" w:rsidRPr="00037DFA">
        <w:rPr>
          <w:lang w:val="ro-RO"/>
        </w:rPr>
        <w:t>în perioada de observare D;</w:t>
      </w:r>
    </w:p>
    <w:p w14:paraId="3A62A585" w14:textId="77777777" w:rsidR="00723DAD" w:rsidRPr="00037DFA" w:rsidRDefault="00723DAD" w:rsidP="00DC6516">
      <w:pPr>
        <w:spacing w:line="276" w:lineRule="auto"/>
        <w:jc w:val="both"/>
        <w:rPr>
          <w:lang w:val="ro-RO"/>
        </w:rPr>
      </w:pPr>
      <w:r w:rsidRPr="00037DFA">
        <w:rPr>
          <w:b/>
          <w:lang w:val="ro-RO"/>
        </w:rPr>
        <w:t>1.1ROusd</w:t>
      </w:r>
      <w:r w:rsidRPr="00037DFA">
        <w:rPr>
          <w:b/>
          <w:vertAlign w:val="subscript"/>
          <w:lang w:val="ro-RO"/>
        </w:rPr>
        <w:t xml:space="preserve">D </w:t>
      </w:r>
      <w:r w:rsidRPr="00037DFA">
        <w:rPr>
          <w:lang w:val="ro-RO"/>
        </w:rPr>
        <w:t xml:space="preserve">- suma rezervelor obligatorii în USD din mijloacele atrase în USD </w:t>
      </w:r>
      <w:r w:rsidRPr="00037DFA">
        <w:rPr>
          <w:bCs/>
          <w:lang w:val="ro-RO"/>
        </w:rPr>
        <w:t xml:space="preserve">și în alte </w:t>
      </w:r>
      <w:r w:rsidRPr="00037DFA">
        <w:rPr>
          <w:lang w:val="ro-RO"/>
        </w:rPr>
        <w:t xml:space="preserve">VLC recalculate în USD incluse în baza de calcul, care </w:t>
      </w:r>
      <w:r w:rsidR="004511DB" w:rsidRPr="00037DFA">
        <w:rPr>
          <w:lang w:val="ro-RO"/>
        </w:rPr>
        <w:t>se menține</w:t>
      </w:r>
      <w:r w:rsidRPr="00037DFA">
        <w:rPr>
          <w:lang w:val="ro-RO"/>
        </w:rPr>
        <w:t xml:space="preserve"> în medie în perioada de observare D;</w:t>
      </w:r>
    </w:p>
    <w:p w14:paraId="7574A812" w14:textId="77777777" w:rsidR="00723DAD" w:rsidRPr="00037DFA" w:rsidRDefault="00723DAD" w:rsidP="00DC6516">
      <w:pPr>
        <w:spacing w:line="276" w:lineRule="auto"/>
        <w:jc w:val="both"/>
        <w:rPr>
          <w:lang w:val="ro-RO"/>
        </w:rPr>
      </w:pPr>
      <w:r w:rsidRPr="00037DFA">
        <w:rPr>
          <w:b/>
          <w:lang w:val="ro-RO"/>
        </w:rPr>
        <w:t>1.2ROusd</w:t>
      </w:r>
      <w:r w:rsidRPr="00037DFA">
        <w:rPr>
          <w:b/>
          <w:vertAlign w:val="subscript"/>
          <w:lang w:val="ro-RO"/>
        </w:rPr>
        <w:t xml:space="preserve">D </w:t>
      </w:r>
      <w:r w:rsidRPr="00037DFA">
        <w:rPr>
          <w:lang w:val="ro-RO"/>
        </w:rPr>
        <w:t xml:space="preserve">- suma rezervelor obligatorii în USD din mijloacele atrase în USD </w:t>
      </w:r>
      <w:r w:rsidRPr="00037DFA">
        <w:rPr>
          <w:bCs/>
          <w:lang w:val="ro-RO"/>
        </w:rPr>
        <w:t xml:space="preserve">și în alte </w:t>
      </w:r>
      <w:r w:rsidRPr="00037DFA">
        <w:rPr>
          <w:lang w:val="ro-RO"/>
        </w:rPr>
        <w:t xml:space="preserve">VLC recalculate în USD incluse în baza de calcul, care </w:t>
      </w:r>
      <w:r w:rsidR="00F30C2F" w:rsidRPr="00037DFA">
        <w:rPr>
          <w:lang w:val="ro-RO"/>
        </w:rPr>
        <w:t>se menține</w:t>
      </w:r>
      <w:r w:rsidRPr="00037DFA">
        <w:rPr>
          <w:lang w:val="ro-RO"/>
        </w:rPr>
        <w:t xml:space="preserve"> în volum neschimbat în perioada de observare D;</w:t>
      </w:r>
    </w:p>
    <w:p w14:paraId="1760A2B1" w14:textId="77777777" w:rsidR="00B3790E" w:rsidRPr="00037DFA" w:rsidRDefault="00723DAD" w:rsidP="00DC6516">
      <w:pPr>
        <w:spacing w:line="276" w:lineRule="auto"/>
        <w:jc w:val="both"/>
        <w:rPr>
          <w:lang w:val="ro-RO"/>
        </w:rPr>
      </w:pPr>
      <w:r w:rsidRPr="00037DFA">
        <w:rPr>
          <w:b/>
          <w:lang w:val="ro-RO"/>
        </w:rPr>
        <w:t>1</w:t>
      </w:r>
      <w:r w:rsidR="00B3790E" w:rsidRPr="00037DFA">
        <w:rPr>
          <w:b/>
          <w:lang w:val="ro-RO"/>
        </w:rPr>
        <w:t>ROeur</w:t>
      </w:r>
      <w:r w:rsidR="00B3790E" w:rsidRPr="00037DFA">
        <w:rPr>
          <w:b/>
          <w:vertAlign w:val="subscript"/>
          <w:lang w:val="ro-RO"/>
        </w:rPr>
        <w:t>D</w:t>
      </w:r>
      <w:r w:rsidR="00B3790E" w:rsidRPr="00037DFA">
        <w:rPr>
          <w:lang w:val="ro-RO"/>
        </w:rPr>
        <w:t xml:space="preserve"> - suma rezervelor obligatorii în EUR din mijloacele atrase în EUR </w:t>
      </w:r>
      <w:r w:rsidR="004C01FB" w:rsidRPr="00037DFA">
        <w:rPr>
          <w:bCs/>
          <w:lang w:val="ro-RO"/>
        </w:rPr>
        <w:t>și</w:t>
      </w:r>
      <w:r w:rsidR="00B3790E" w:rsidRPr="00037DFA">
        <w:rPr>
          <w:bCs/>
          <w:lang w:val="ro-RO"/>
        </w:rPr>
        <w:t xml:space="preserve"> în alte </w:t>
      </w:r>
      <w:r w:rsidR="00B3790E" w:rsidRPr="00037DFA">
        <w:rPr>
          <w:lang w:val="ro-RO"/>
        </w:rPr>
        <w:t>VLC recalculate în EUR, incluse în baza de calcul în perioada de observare D;</w:t>
      </w:r>
    </w:p>
    <w:p w14:paraId="714E265B" w14:textId="77777777" w:rsidR="00723DAD" w:rsidRPr="00037DFA" w:rsidRDefault="00723DAD" w:rsidP="00DC6516">
      <w:pPr>
        <w:spacing w:line="276" w:lineRule="auto"/>
        <w:jc w:val="both"/>
        <w:rPr>
          <w:lang w:val="ro-RO"/>
        </w:rPr>
      </w:pPr>
      <w:r w:rsidRPr="00037DFA">
        <w:rPr>
          <w:b/>
          <w:lang w:val="ro-RO"/>
        </w:rPr>
        <w:t>1.1ROeur</w:t>
      </w:r>
      <w:r w:rsidRPr="00037DFA">
        <w:rPr>
          <w:b/>
          <w:vertAlign w:val="subscript"/>
          <w:lang w:val="ro-RO"/>
        </w:rPr>
        <w:t>D</w:t>
      </w:r>
      <w:r w:rsidRPr="00037DFA">
        <w:rPr>
          <w:lang w:val="ro-RO"/>
        </w:rPr>
        <w:t xml:space="preserve"> - suma rezervelor obligatorii în EUR din mijloacele atrase în EUR </w:t>
      </w:r>
      <w:r w:rsidRPr="00037DFA">
        <w:rPr>
          <w:bCs/>
          <w:lang w:val="ro-RO"/>
        </w:rPr>
        <w:t xml:space="preserve">și în alte </w:t>
      </w:r>
      <w:r w:rsidRPr="00037DFA">
        <w:rPr>
          <w:lang w:val="ro-RO"/>
        </w:rPr>
        <w:t xml:space="preserve">VLC recalculate în EUR, incluse în baza de calcul, </w:t>
      </w:r>
      <w:r w:rsidR="00E21492" w:rsidRPr="00037DFA">
        <w:rPr>
          <w:lang w:val="ro-RO"/>
        </w:rPr>
        <w:t xml:space="preserve">care se menține în medie </w:t>
      </w:r>
      <w:r w:rsidRPr="00037DFA">
        <w:rPr>
          <w:lang w:val="ro-RO"/>
        </w:rPr>
        <w:t>în perioada de observare D;</w:t>
      </w:r>
    </w:p>
    <w:p w14:paraId="5E226AE4" w14:textId="77777777" w:rsidR="00723DAD" w:rsidRPr="00037DFA" w:rsidRDefault="00723DAD" w:rsidP="00DC6516">
      <w:pPr>
        <w:spacing w:line="276" w:lineRule="auto"/>
        <w:jc w:val="both"/>
        <w:rPr>
          <w:lang w:val="ro-RO"/>
        </w:rPr>
      </w:pPr>
      <w:r w:rsidRPr="00037DFA">
        <w:rPr>
          <w:b/>
          <w:lang w:val="ro-RO"/>
        </w:rPr>
        <w:t>1.2ROeur</w:t>
      </w:r>
      <w:r w:rsidRPr="00037DFA">
        <w:rPr>
          <w:b/>
          <w:vertAlign w:val="subscript"/>
          <w:lang w:val="ro-RO"/>
        </w:rPr>
        <w:t>D</w:t>
      </w:r>
      <w:r w:rsidRPr="00037DFA">
        <w:rPr>
          <w:lang w:val="ro-RO"/>
        </w:rPr>
        <w:t xml:space="preserve"> - suma rezervelor obligatorii în EUR din mijloacele atrase în EUR </w:t>
      </w:r>
      <w:r w:rsidRPr="00037DFA">
        <w:rPr>
          <w:bCs/>
          <w:lang w:val="ro-RO"/>
        </w:rPr>
        <w:t xml:space="preserve">și în alte </w:t>
      </w:r>
      <w:r w:rsidRPr="00037DFA">
        <w:rPr>
          <w:lang w:val="ro-RO"/>
        </w:rPr>
        <w:t xml:space="preserve">VLC recalculate în EUR, incluse în baza de calcul, </w:t>
      </w:r>
      <w:r w:rsidR="00E21492" w:rsidRPr="00037DFA">
        <w:rPr>
          <w:lang w:val="ro-RO"/>
        </w:rPr>
        <w:t xml:space="preserve">care se menține </w:t>
      </w:r>
      <w:r w:rsidRPr="00037DFA">
        <w:rPr>
          <w:lang w:val="ro-RO"/>
        </w:rPr>
        <w:t>în volum neschimbat în perioada de observare D;</w:t>
      </w:r>
    </w:p>
    <w:p w14:paraId="696B9427" w14:textId="77777777" w:rsidR="00B3790E" w:rsidRPr="00037DFA" w:rsidRDefault="00B3790E" w:rsidP="00DC6516">
      <w:pPr>
        <w:spacing w:line="276" w:lineRule="auto"/>
        <w:jc w:val="both"/>
        <w:rPr>
          <w:lang w:val="ro-RO"/>
        </w:rPr>
      </w:pPr>
      <w:proofErr w:type="spellStart"/>
      <w:r w:rsidRPr="00037DFA">
        <w:rPr>
          <w:b/>
          <w:lang w:val="ro-RO"/>
        </w:rPr>
        <w:t>ROf</w:t>
      </w:r>
      <w:proofErr w:type="spellEnd"/>
      <w:r w:rsidRPr="00037DFA">
        <w:rPr>
          <w:b/>
          <w:lang w:val="ro-RO"/>
        </w:rPr>
        <w:t>(</w:t>
      </w:r>
      <w:proofErr w:type="spellStart"/>
      <w:r w:rsidRPr="00037DFA">
        <w:rPr>
          <w:b/>
          <w:lang w:val="ro-RO"/>
        </w:rPr>
        <w:t>usd</w:t>
      </w:r>
      <w:proofErr w:type="spellEnd"/>
      <w:r w:rsidRPr="00037DFA">
        <w:rPr>
          <w:b/>
          <w:lang w:val="ro-RO"/>
        </w:rPr>
        <w:t>)</w:t>
      </w:r>
      <w:r w:rsidRPr="00037DFA">
        <w:rPr>
          <w:lang w:val="ro-RO"/>
        </w:rPr>
        <w:t xml:space="preserve"> - suma rezervelor obligatorii în USD </w:t>
      </w:r>
      <w:r w:rsidR="00BC4236" w:rsidRPr="00037DFA">
        <w:rPr>
          <w:lang w:val="ro-RO"/>
        </w:rPr>
        <w:t>menținute</w:t>
      </w:r>
      <w:r w:rsidRPr="00037DFA">
        <w:rPr>
          <w:lang w:val="ro-RO"/>
        </w:rPr>
        <w:t xml:space="preserve"> în contul rezervelor obligatorii în valută </w:t>
      </w:r>
      <w:r w:rsidR="00466862" w:rsidRPr="00037DFA">
        <w:rPr>
          <w:lang w:val="ro-RO"/>
        </w:rPr>
        <w:t xml:space="preserve">străină </w:t>
      </w:r>
      <w:r w:rsidRPr="00037DFA">
        <w:rPr>
          <w:lang w:val="ro-RO"/>
        </w:rPr>
        <w:t xml:space="preserve">al băncii la </w:t>
      </w:r>
      <w:r w:rsidR="00CB1A14" w:rsidRPr="00037DFA">
        <w:rPr>
          <w:lang w:val="ro-RO"/>
        </w:rPr>
        <w:t xml:space="preserve">Banca Națională </w:t>
      </w:r>
      <w:r w:rsidRPr="00037DFA">
        <w:rPr>
          <w:lang w:val="ro-RO"/>
        </w:rPr>
        <w:t>la data raportării;</w:t>
      </w:r>
    </w:p>
    <w:p w14:paraId="5F1F8883" w14:textId="77777777" w:rsidR="00B3790E" w:rsidRPr="00037DFA" w:rsidRDefault="00B3790E" w:rsidP="00DC6516">
      <w:pPr>
        <w:spacing w:line="276" w:lineRule="auto"/>
        <w:jc w:val="both"/>
        <w:rPr>
          <w:lang w:val="ro-RO"/>
        </w:rPr>
      </w:pPr>
      <w:proofErr w:type="spellStart"/>
      <w:r w:rsidRPr="00037DFA">
        <w:rPr>
          <w:b/>
          <w:lang w:val="ro-RO"/>
        </w:rPr>
        <w:t>ROf</w:t>
      </w:r>
      <w:proofErr w:type="spellEnd"/>
      <w:r w:rsidRPr="00037DFA">
        <w:rPr>
          <w:b/>
          <w:lang w:val="ro-RO"/>
        </w:rPr>
        <w:t>(</w:t>
      </w:r>
      <w:proofErr w:type="spellStart"/>
      <w:r w:rsidRPr="00037DFA">
        <w:rPr>
          <w:b/>
          <w:lang w:val="ro-RO"/>
        </w:rPr>
        <w:t>eur</w:t>
      </w:r>
      <w:proofErr w:type="spellEnd"/>
      <w:r w:rsidRPr="00037DFA">
        <w:rPr>
          <w:b/>
          <w:lang w:val="ro-RO"/>
        </w:rPr>
        <w:t xml:space="preserve">) - </w:t>
      </w:r>
      <w:r w:rsidRPr="00037DFA">
        <w:rPr>
          <w:lang w:val="ro-RO"/>
        </w:rPr>
        <w:t xml:space="preserve">suma rezervelor obligatorii în EUR </w:t>
      </w:r>
      <w:r w:rsidR="00BC4236" w:rsidRPr="00037DFA">
        <w:rPr>
          <w:lang w:val="ro-RO"/>
        </w:rPr>
        <w:t>menținute</w:t>
      </w:r>
      <w:r w:rsidRPr="00037DFA">
        <w:rPr>
          <w:lang w:val="ro-RO"/>
        </w:rPr>
        <w:t xml:space="preserve"> în contul </w:t>
      </w:r>
      <w:r w:rsidR="00A12C56" w:rsidRPr="00037DFA">
        <w:rPr>
          <w:lang w:val="ro-RO"/>
        </w:rPr>
        <w:t>rezervelor obligatorii în valută</w:t>
      </w:r>
      <w:r w:rsidRPr="00037DFA">
        <w:rPr>
          <w:lang w:val="ro-RO"/>
        </w:rPr>
        <w:t xml:space="preserve"> </w:t>
      </w:r>
      <w:r w:rsidR="00466862" w:rsidRPr="00037DFA">
        <w:rPr>
          <w:lang w:val="ro-RO"/>
        </w:rPr>
        <w:t xml:space="preserve">străină </w:t>
      </w:r>
      <w:r w:rsidRPr="00037DFA">
        <w:rPr>
          <w:lang w:val="ro-RO"/>
        </w:rPr>
        <w:t xml:space="preserve">al băncii la </w:t>
      </w:r>
      <w:r w:rsidR="00CB1A14" w:rsidRPr="00037DFA">
        <w:rPr>
          <w:lang w:val="ro-RO"/>
        </w:rPr>
        <w:t xml:space="preserve">Banca Națională </w:t>
      </w:r>
      <w:r w:rsidRPr="00037DFA">
        <w:rPr>
          <w:lang w:val="ro-RO"/>
        </w:rPr>
        <w:t>la data raportării;</w:t>
      </w:r>
    </w:p>
    <w:p w14:paraId="57C4FC74" w14:textId="77777777" w:rsidR="00B3790E" w:rsidRPr="00037DFA" w:rsidRDefault="00B3790E" w:rsidP="00DC6516">
      <w:pPr>
        <w:spacing w:line="276" w:lineRule="auto"/>
        <w:jc w:val="both"/>
        <w:rPr>
          <w:lang w:val="ro-RO"/>
        </w:rPr>
      </w:pPr>
      <w:r w:rsidRPr="00037DFA">
        <w:rPr>
          <w:b/>
          <w:lang w:val="ro-RO"/>
        </w:rPr>
        <w:t>E/</w:t>
      </w:r>
      <w:proofErr w:type="spellStart"/>
      <w:r w:rsidR="00EB4B58" w:rsidRPr="00037DFA">
        <w:rPr>
          <w:b/>
          <w:lang w:val="ro-RO"/>
        </w:rPr>
        <w:t>D</w:t>
      </w:r>
      <w:r w:rsidRPr="00037DFA">
        <w:rPr>
          <w:b/>
          <w:lang w:val="ro-RO"/>
        </w:rPr>
        <w:t>ro</w:t>
      </w:r>
      <w:proofErr w:type="spellEnd"/>
      <w:r w:rsidRPr="00037DFA">
        <w:rPr>
          <w:b/>
          <w:lang w:val="ro-RO"/>
        </w:rPr>
        <w:t>(</w:t>
      </w:r>
      <w:proofErr w:type="spellStart"/>
      <w:r w:rsidRPr="00037DFA">
        <w:rPr>
          <w:b/>
          <w:lang w:val="ro-RO"/>
        </w:rPr>
        <w:t>usd</w:t>
      </w:r>
      <w:proofErr w:type="spellEnd"/>
      <w:r w:rsidRPr="00037DFA">
        <w:rPr>
          <w:b/>
          <w:lang w:val="ro-RO"/>
        </w:rPr>
        <w:t>)</w:t>
      </w:r>
      <w:r w:rsidRPr="00037DFA">
        <w:rPr>
          <w:b/>
          <w:vertAlign w:val="subscript"/>
          <w:lang w:val="ro-RO"/>
        </w:rPr>
        <w:t>D</w:t>
      </w:r>
      <w:r w:rsidRPr="00037DFA">
        <w:rPr>
          <w:lang w:val="ro-RO"/>
        </w:rPr>
        <w:t xml:space="preserve"> - excedent (</w:t>
      </w:r>
      <w:r w:rsidR="00BC4236" w:rsidRPr="00037DFA">
        <w:rPr>
          <w:lang w:val="ro-RO"/>
        </w:rPr>
        <w:t>deficit</w:t>
      </w:r>
      <w:r w:rsidRPr="00037DFA">
        <w:rPr>
          <w:lang w:val="ro-RO"/>
        </w:rPr>
        <w:t xml:space="preserve">) de rezerve în USD pentru perioada curentă de observare </w:t>
      </w:r>
      <w:r w:rsidR="004C6E47" w:rsidRPr="00037DFA">
        <w:rPr>
          <w:lang w:val="ro-RO"/>
        </w:rPr>
        <w:t>față</w:t>
      </w:r>
      <w:r w:rsidRPr="00037DFA">
        <w:rPr>
          <w:lang w:val="ro-RO"/>
        </w:rPr>
        <w:t xml:space="preserve"> de suma rezervelor obligatorii în USD </w:t>
      </w:r>
      <w:r w:rsidR="00BC4236" w:rsidRPr="00037DFA">
        <w:rPr>
          <w:lang w:val="ro-RO"/>
        </w:rPr>
        <w:t>menținute</w:t>
      </w:r>
      <w:r w:rsidRPr="00037DFA">
        <w:rPr>
          <w:lang w:val="ro-RO"/>
        </w:rPr>
        <w:t xml:space="preserve"> de bancă la data raportării în contul rezervelor obligatorii în valută</w:t>
      </w:r>
      <w:r w:rsidR="00466862" w:rsidRPr="00037DFA">
        <w:rPr>
          <w:lang w:val="ro-RO"/>
        </w:rPr>
        <w:t xml:space="preserve"> străină</w:t>
      </w:r>
      <w:r w:rsidRPr="00037DFA">
        <w:rPr>
          <w:lang w:val="ro-RO"/>
        </w:rPr>
        <w:t xml:space="preserve"> la </w:t>
      </w:r>
      <w:r w:rsidR="00CB1A14" w:rsidRPr="00037DFA">
        <w:rPr>
          <w:lang w:val="ro-RO"/>
        </w:rPr>
        <w:t>Banca Națională</w:t>
      </w:r>
      <w:r w:rsidRPr="00037DFA">
        <w:rPr>
          <w:lang w:val="ro-RO"/>
        </w:rPr>
        <w:t>;</w:t>
      </w:r>
    </w:p>
    <w:p w14:paraId="3B15D970" w14:textId="77777777" w:rsidR="00B3790E" w:rsidRPr="00037DFA" w:rsidRDefault="00B3790E" w:rsidP="00DC6516">
      <w:pPr>
        <w:spacing w:line="276" w:lineRule="auto"/>
        <w:jc w:val="both"/>
        <w:rPr>
          <w:lang w:val="ro-RO"/>
        </w:rPr>
      </w:pPr>
      <w:r w:rsidRPr="00037DFA">
        <w:rPr>
          <w:b/>
          <w:lang w:val="ro-RO"/>
        </w:rPr>
        <w:t>E/</w:t>
      </w:r>
      <w:proofErr w:type="spellStart"/>
      <w:r w:rsidR="00EB4B58" w:rsidRPr="00037DFA">
        <w:rPr>
          <w:b/>
          <w:lang w:val="ro-RO"/>
        </w:rPr>
        <w:t>D</w:t>
      </w:r>
      <w:r w:rsidRPr="00037DFA">
        <w:rPr>
          <w:b/>
          <w:lang w:val="ro-RO"/>
        </w:rPr>
        <w:t>ro</w:t>
      </w:r>
      <w:proofErr w:type="spellEnd"/>
      <w:r w:rsidRPr="00037DFA">
        <w:rPr>
          <w:b/>
          <w:lang w:val="ro-RO"/>
        </w:rPr>
        <w:t>(</w:t>
      </w:r>
      <w:proofErr w:type="spellStart"/>
      <w:r w:rsidRPr="00037DFA">
        <w:rPr>
          <w:b/>
          <w:lang w:val="ro-RO"/>
        </w:rPr>
        <w:t>eur</w:t>
      </w:r>
      <w:proofErr w:type="spellEnd"/>
      <w:r w:rsidRPr="00037DFA">
        <w:rPr>
          <w:b/>
          <w:lang w:val="ro-RO"/>
        </w:rPr>
        <w:t>)</w:t>
      </w:r>
      <w:r w:rsidRPr="00037DFA">
        <w:rPr>
          <w:b/>
          <w:vertAlign w:val="subscript"/>
          <w:lang w:val="ro-RO"/>
        </w:rPr>
        <w:t>D</w:t>
      </w:r>
      <w:r w:rsidR="009817D1" w:rsidRPr="00037DFA">
        <w:rPr>
          <w:lang w:val="ro-RO"/>
        </w:rPr>
        <w:t xml:space="preserve"> </w:t>
      </w:r>
      <w:r w:rsidRPr="00037DFA">
        <w:rPr>
          <w:lang w:val="ro-RO"/>
        </w:rPr>
        <w:t>- excedent (</w:t>
      </w:r>
      <w:r w:rsidR="00BC4236" w:rsidRPr="00037DFA">
        <w:rPr>
          <w:lang w:val="ro-RO"/>
        </w:rPr>
        <w:t xml:space="preserve">deficit </w:t>
      </w:r>
      <w:r w:rsidRPr="00037DFA">
        <w:rPr>
          <w:lang w:val="ro-RO"/>
        </w:rPr>
        <w:t xml:space="preserve">) de rezerve în </w:t>
      </w:r>
      <w:r w:rsidR="009817D1" w:rsidRPr="00037DFA">
        <w:rPr>
          <w:lang w:val="ro-RO"/>
        </w:rPr>
        <w:t xml:space="preserve">EUR pentru perioada curentă de </w:t>
      </w:r>
      <w:r w:rsidRPr="00037DFA">
        <w:rPr>
          <w:lang w:val="ro-RO"/>
        </w:rPr>
        <w:t xml:space="preserve">observare </w:t>
      </w:r>
      <w:r w:rsidR="004C6E47" w:rsidRPr="00037DFA">
        <w:rPr>
          <w:lang w:val="ro-RO"/>
        </w:rPr>
        <w:t>față</w:t>
      </w:r>
      <w:r w:rsidRPr="00037DFA">
        <w:rPr>
          <w:lang w:val="ro-RO"/>
        </w:rPr>
        <w:t xml:space="preserve"> de suma rezervelor obligatorii în EUR </w:t>
      </w:r>
      <w:r w:rsidR="004C01FB" w:rsidRPr="00037DFA">
        <w:rPr>
          <w:lang w:val="ro-RO"/>
        </w:rPr>
        <w:t>menținute</w:t>
      </w:r>
      <w:r w:rsidRPr="00037DFA">
        <w:rPr>
          <w:lang w:val="ro-RO"/>
        </w:rPr>
        <w:t xml:space="preserve"> de bancă la data raportării în contul rezervelor obligatorii în valută</w:t>
      </w:r>
      <w:r w:rsidR="00466862" w:rsidRPr="00037DFA">
        <w:rPr>
          <w:lang w:val="ro-RO"/>
        </w:rPr>
        <w:t xml:space="preserve"> străină</w:t>
      </w:r>
      <w:r w:rsidRPr="00037DFA">
        <w:rPr>
          <w:lang w:val="ro-RO"/>
        </w:rPr>
        <w:t xml:space="preserve"> la </w:t>
      </w:r>
      <w:r w:rsidR="00916D9C" w:rsidRPr="00037DFA">
        <w:rPr>
          <w:lang w:val="ro-RO"/>
        </w:rPr>
        <w:t>Banca Națională</w:t>
      </w:r>
      <w:r w:rsidRPr="00037DFA">
        <w:rPr>
          <w:lang w:val="ro-RO"/>
        </w:rPr>
        <w:t xml:space="preserve">; </w:t>
      </w:r>
    </w:p>
    <w:p w14:paraId="50437BB9" w14:textId="77777777" w:rsidR="00B3790E" w:rsidRPr="00037DFA" w:rsidRDefault="00B3790E" w:rsidP="00DC6516">
      <w:pPr>
        <w:spacing w:line="276" w:lineRule="auto"/>
        <w:jc w:val="both"/>
        <w:rPr>
          <w:lang w:val="ro-RO"/>
        </w:rPr>
      </w:pPr>
      <w:r w:rsidRPr="00037DFA">
        <w:rPr>
          <w:b/>
          <w:lang w:val="ro-RO"/>
        </w:rPr>
        <w:t>c</w:t>
      </w:r>
      <w:r w:rsidR="009817D1" w:rsidRPr="00037DFA">
        <w:rPr>
          <w:b/>
          <w:vertAlign w:val="subscript"/>
          <w:lang w:val="ro-RO"/>
        </w:rPr>
        <w:t>i</w:t>
      </w:r>
      <w:r w:rsidRPr="00037DFA">
        <w:rPr>
          <w:b/>
          <w:vertAlign w:val="subscript"/>
          <w:lang w:val="ro-RO"/>
        </w:rPr>
        <w:t xml:space="preserve"> </w:t>
      </w:r>
      <w:r w:rsidRPr="00037DFA">
        <w:rPr>
          <w:b/>
          <w:lang w:val="ro-RO"/>
        </w:rPr>
        <w:t xml:space="preserve">- </w:t>
      </w:r>
      <w:r w:rsidRPr="00037DFA">
        <w:rPr>
          <w:lang w:val="ro-RO"/>
        </w:rPr>
        <w:t>numărul conturilor din clasa „</w:t>
      </w:r>
      <w:r w:rsidR="004C01FB" w:rsidRPr="00037DFA">
        <w:rPr>
          <w:lang w:val="ro-RO"/>
        </w:rPr>
        <w:t>obligați</w:t>
      </w:r>
      <w:r w:rsidR="004A37EB" w:rsidRPr="00037DFA">
        <w:rPr>
          <w:lang w:val="ro-RO"/>
        </w:rPr>
        <w:t>i</w:t>
      </w:r>
      <w:r w:rsidR="00E42058" w:rsidRPr="00037DFA">
        <w:rPr>
          <w:lang w:val="ro-RO"/>
        </w:rPr>
        <w:t>”, indicate în a</w:t>
      </w:r>
      <w:r w:rsidRPr="00037DFA">
        <w:rPr>
          <w:lang w:val="ro-RO"/>
        </w:rPr>
        <w:t xml:space="preserve">nexa </w:t>
      </w:r>
      <w:r w:rsidR="00E42058" w:rsidRPr="00037DFA">
        <w:rPr>
          <w:lang w:val="ro-RO"/>
        </w:rPr>
        <w:t>nr.</w:t>
      </w:r>
      <w:r w:rsidR="001E7EC8" w:rsidRPr="00037DFA">
        <w:rPr>
          <w:lang w:val="ro-RO"/>
        </w:rPr>
        <w:t>1</w:t>
      </w:r>
      <w:r w:rsidR="002C7081" w:rsidRPr="00037DFA">
        <w:rPr>
          <w:lang w:val="ro-RO"/>
        </w:rPr>
        <w:t xml:space="preserve"> la prezentul r</w:t>
      </w:r>
      <w:r w:rsidRPr="00037DFA">
        <w:rPr>
          <w:lang w:val="ro-RO"/>
        </w:rPr>
        <w:t>egulament;</w:t>
      </w:r>
    </w:p>
    <w:p w14:paraId="47EE4079"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50</w:t>
      </w:r>
      <w:r w:rsidRPr="00037DFA">
        <w:rPr>
          <w:b/>
          <w:vertAlign w:val="subscript"/>
          <w:lang w:val="ro-RO"/>
        </w:rPr>
        <w:t xml:space="preserve">d </w:t>
      </w:r>
      <w:r w:rsidRPr="00037DFA">
        <w:rPr>
          <w:b/>
          <w:lang w:val="ro-RO"/>
        </w:rPr>
        <w:t>-</w:t>
      </w:r>
      <w:r w:rsidRPr="00037DFA">
        <w:rPr>
          <w:lang w:val="ro-RO"/>
        </w:rPr>
        <w:t xml:space="preserve"> soldul mijloacelor în USD, pe contul c</w:t>
      </w:r>
      <w:r w:rsidRPr="00037DFA">
        <w:rPr>
          <w:vertAlign w:val="subscript"/>
          <w:lang w:val="ro-RO"/>
        </w:rPr>
        <w:t>i</w:t>
      </w:r>
      <w:r w:rsidRPr="00037DFA">
        <w:rPr>
          <w:lang w:val="ro-RO"/>
        </w:rPr>
        <w:t xml:space="preserve"> la data „d”; </w:t>
      </w:r>
    </w:p>
    <w:p w14:paraId="1A2C3AC0"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51</w:t>
      </w:r>
      <w:r w:rsidRPr="00037DFA">
        <w:rPr>
          <w:b/>
          <w:vertAlign w:val="subscript"/>
          <w:lang w:val="ro-RO"/>
        </w:rPr>
        <w:t>d</w:t>
      </w:r>
      <w:r w:rsidRPr="00037DFA">
        <w:rPr>
          <w:b/>
          <w:lang w:val="ro-RO"/>
        </w:rPr>
        <w:t xml:space="preserve"> -</w:t>
      </w:r>
      <w:r w:rsidRPr="00037DFA">
        <w:rPr>
          <w:lang w:val="ro-RO"/>
        </w:rPr>
        <w:t xml:space="preserve"> soldul mijloacelor în EUR, pe contul c</w:t>
      </w:r>
      <w:r w:rsidRPr="00037DFA">
        <w:rPr>
          <w:vertAlign w:val="subscript"/>
          <w:lang w:val="ro-RO"/>
        </w:rPr>
        <w:t>i</w:t>
      </w:r>
      <w:r w:rsidRPr="00037DFA">
        <w:rPr>
          <w:lang w:val="ro-RO"/>
        </w:rPr>
        <w:t xml:space="preserve"> la data „d”;</w:t>
      </w:r>
    </w:p>
    <w:p w14:paraId="2DD69498"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52</w:t>
      </w:r>
      <w:r w:rsidRPr="00037DFA">
        <w:rPr>
          <w:b/>
          <w:vertAlign w:val="subscript"/>
          <w:lang w:val="ro-RO"/>
        </w:rPr>
        <w:t>d</w:t>
      </w:r>
      <w:r w:rsidRPr="00037DFA">
        <w:rPr>
          <w:b/>
          <w:lang w:val="ro-RO"/>
        </w:rPr>
        <w:t xml:space="preserve"> -</w:t>
      </w:r>
      <w:r w:rsidRPr="00037DFA">
        <w:rPr>
          <w:lang w:val="ro-RO"/>
        </w:rPr>
        <w:t xml:space="preserve"> soldul mijloacelor</w:t>
      </w:r>
      <w:r w:rsidRPr="00037DFA">
        <w:rPr>
          <w:b/>
          <w:lang w:val="ro-RO"/>
        </w:rPr>
        <w:t xml:space="preserve"> </w:t>
      </w:r>
      <w:r w:rsidRPr="00037DFA">
        <w:rPr>
          <w:lang w:val="ro-RO"/>
        </w:rPr>
        <w:t>în alte VLC recalculate în USD pe contul c</w:t>
      </w:r>
      <w:r w:rsidRPr="00037DFA">
        <w:rPr>
          <w:vertAlign w:val="subscript"/>
          <w:lang w:val="ro-RO"/>
        </w:rPr>
        <w:t>i</w:t>
      </w:r>
      <w:r w:rsidRPr="00037DFA">
        <w:rPr>
          <w:lang w:val="ro-RO"/>
        </w:rPr>
        <w:t xml:space="preserve"> la data „d”;</w:t>
      </w:r>
    </w:p>
    <w:p w14:paraId="1C0F5194"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53</w:t>
      </w:r>
      <w:r w:rsidRPr="00037DFA">
        <w:rPr>
          <w:b/>
          <w:vertAlign w:val="subscript"/>
          <w:lang w:val="ro-RO"/>
        </w:rPr>
        <w:t>d</w:t>
      </w:r>
      <w:r w:rsidRPr="00037DFA">
        <w:rPr>
          <w:b/>
          <w:lang w:val="ro-RO"/>
        </w:rPr>
        <w:t xml:space="preserve"> -</w:t>
      </w:r>
      <w:r w:rsidRPr="00037DFA">
        <w:rPr>
          <w:lang w:val="ro-RO"/>
        </w:rPr>
        <w:t xml:space="preserve"> soldul mijloacelor</w:t>
      </w:r>
      <w:r w:rsidRPr="00037DFA">
        <w:rPr>
          <w:b/>
          <w:lang w:val="ro-RO"/>
        </w:rPr>
        <w:t xml:space="preserve"> </w:t>
      </w:r>
      <w:r w:rsidRPr="00037DFA">
        <w:rPr>
          <w:lang w:val="ro-RO"/>
        </w:rPr>
        <w:t>în alte VLC recalculate în EUR pe contul c</w:t>
      </w:r>
      <w:r w:rsidRPr="00037DFA">
        <w:rPr>
          <w:vertAlign w:val="subscript"/>
          <w:lang w:val="ro-RO"/>
        </w:rPr>
        <w:t>i</w:t>
      </w:r>
      <w:r w:rsidRPr="00037DFA">
        <w:rPr>
          <w:lang w:val="ro-RO"/>
        </w:rPr>
        <w:t xml:space="preserve"> la data „d”;</w:t>
      </w:r>
    </w:p>
    <w:p w14:paraId="12B963C0"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54</w:t>
      </w:r>
      <w:r w:rsidRPr="00037DFA">
        <w:rPr>
          <w:b/>
          <w:vertAlign w:val="subscript"/>
          <w:lang w:val="ro-RO"/>
        </w:rPr>
        <w:t>d</w:t>
      </w:r>
      <w:r w:rsidRPr="00037DFA">
        <w:rPr>
          <w:b/>
          <w:lang w:val="ro-RO"/>
        </w:rPr>
        <w:t xml:space="preserve"> - </w:t>
      </w:r>
      <w:r w:rsidRPr="00037DFA">
        <w:rPr>
          <w:lang w:val="ro-RO"/>
        </w:rPr>
        <w:t xml:space="preserve">soldul mijloacelor în USD </w:t>
      </w:r>
      <w:proofErr w:type="spellStart"/>
      <w:r w:rsidRPr="00037DFA">
        <w:rPr>
          <w:lang w:val="ro-RO"/>
        </w:rPr>
        <w:t>şi</w:t>
      </w:r>
      <w:proofErr w:type="spellEnd"/>
      <w:r w:rsidRPr="00037DFA">
        <w:rPr>
          <w:lang w:val="ro-RO"/>
        </w:rPr>
        <w:t xml:space="preserve"> în alte </w:t>
      </w:r>
      <w:r w:rsidR="008A5338" w:rsidRPr="00037DFA">
        <w:rPr>
          <w:bCs/>
          <w:lang w:val="ro-RO"/>
        </w:rPr>
        <w:t>VLC</w:t>
      </w:r>
      <w:r w:rsidRPr="00037DFA">
        <w:rPr>
          <w:lang w:val="ro-RO"/>
        </w:rPr>
        <w:t xml:space="preserve"> recalculate în USD</w:t>
      </w:r>
      <w:r w:rsidR="000C57E1" w:rsidRPr="000C57E1">
        <w:rPr>
          <w:lang w:val="ro-RO"/>
        </w:rPr>
        <w:t xml:space="preserve"> </w:t>
      </w:r>
      <w:r w:rsidR="000C57E1" w:rsidRPr="00037DFA">
        <w:rPr>
          <w:lang w:val="ro-RO"/>
        </w:rPr>
        <w:t>pe contul</w:t>
      </w:r>
      <w:r w:rsidR="000C57E1" w:rsidRPr="00037DFA">
        <w:rPr>
          <w:b/>
          <w:lang w:val="ro-RO"/>
        </w:rPr>
        <w:t xml:space="preserve"> c</w:t>
      </w:r>
      <w:r w:rsidR="000C57E1" w:rsidRPr="00037DFA">
        <w:rPr>
          <w:b/>
          <w:vertAlign w:val="subscript"/>
          <w:lang w:val="ro-RO"/>
        </w:rPr>
        <w:t>i</w:t>
      </w:r>
      <w:r w:rsidR="000C57E1" w:rsidRPr="00037DFA">
        <w:rPr>
          <w:lang w:val="ro-RO"/>
        </w:rPr>
        <w:t>, la data „d”</w:t>
      </w:r>
      <w:r w:rsidR="000C57E1">
        <w:rPr>
          <w:lang w:val="ro-RO"/>
        </w:rPr>
        <w:t xml:space="preserve"> </w:t>
      </w:r>
      <w:r w:rsidR="0095643C">
        <w:rPr>
          <w:lang w:val="ro-RO"/>
        </w:rPr>
        <w:t>la care se aplică norma 0%</w:t>
      </w:r>
      <w:r w:rsidRPr="00037DFA">
        <w:rPr>
          <w:lang w:val="ro-RO"/>
        </w:rPr>
        <w:t>;</w:t>
      </w:r>
    </w:p>
    <w:p w14:paraId="6D346D14"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55</w:t>
      </w:r>
      <w:r w:rsidRPr="00037DFA">
        <w:rPr>
          <w:b/>
          <w:vertAlign w:val="subscript"/>
          <w:lang w:val="ro-RO"/>
        </w:rPr>
        <w:t>d</w:t>
      </w:r>
      <w:r w:rsidRPr="00037DFA">
        <w:rPr>
          <w:b/>
          <w:lang w:val="ro-RO"/>
        </w:rPr>
        <w:t xml:space="preserve"> - </w:t>
      </w:r>
      <w:r w:rsidRPr="00037DFA">
        <w:rPr>
          <w:lang w:val="ro-RO"/>
        </w:rPr>
        <w:t xml:space="preserve">soldul mijloacelor în EUR </w:t>
      </w:r>
      <w:proofErr w:type="spellStart"/>
      <w:r w:rsidRPr="00037DFA">
        <w:rPr>
          <w:lang w:val="ro-RO"/>
        </w:rPr>
        <w:t>şi</w:t>
      </w:r>
      <w:proofErr w:type="spellEnd"/>
      <w:r w:rsidRPr="00037DFA">
        <w:rPr>
          <w:lang w:val="ro-RO"/>
        </w:rPr>
        <w:t xml:space="preserve"> în alte </w:t>
      </w:r>
      <w:r w:rsidR="008A5338" w:rsidRPr="00037DFA">
        <w:rPr>
          <w:bCs/>
          <w:lang w:val="ro-RO"/>
        </w:rPr>
        <w:t>VLC</w:t>
      </w:r>
      <w:r w:rsidRPr="00037DFA">
        <w:rPr>
          <w:lang w:val="ro-RO"/>
        </w:rPr>
        <w:t xml:space="preserve"> recalculate în EUR</w:t>
      </w:r>
      <w:r w:rsidR="000C57E1" w:rsidRPr="000C57E1">
        <w:rPr>
          <w:lang w:val="ro-RO"/>
        </w:rPr>
        <w:t xml:space="preserve"> </w:t>
      </w:r>
      <w:r w:rsidR="000C57E1" w:rsidRPr="00037DFA">
        <w:rPr>
          <w:lang w:val="ro-RO"/>
        </w:rPr>
        <w:t>pe contul</w:t>
      </w:r>
      <w:r w:rsidR="000C57E1" w:rsidRPr="00037DFA">
        <w:rPr>
          <w:b/>
          <w:lang w:val="ro-RO"/>
        </w:rPr>
        <w:t xml:space="preserve"> c</w:t>
      </w:r>
      <w:r w:rsidR="000C57E1" w:rsidRPr="00037DFA">
        <w:rPr>
          <w:b/>
          <w:vertAlign w:val="subscript"/>
          <w:lang w:val="ro-RO"/>
        </w:rPr>
        <w:t>i</w:t>
      </w:r>
      <w:r w:rsidR="000C57E1" w:rsidRPr="00037DFA">
        <w:rPr>
          <w:lang w:val="ro-RO"/>
        </w:rPr>
        <w:t xml:space="preserve"> ,la data „d”</w:t>
      </w:r>
      <w:r w:rsidR="000C57E1">
        <w:rPr>
          <w:lang w:val="ro-RO"/>
        </w:rPr>
        <w:t xml:space="preserve"> </w:t>
      </w:r>
      <w:r w:rsidR="0095643C">
        <w:rPr>
          <w:lang w:val="ro-RO"/>
        </w:rPr>
        <w:t>la care se aplică norma 0%</w:t>
      </w:r>
      <w:r w:rsidRPr="00037DFA">
        <w:rPr>
          <w:lang w:val="ro-RO"/>
        </w:rPr>
        <w:t>;</w:t>
      </w:r>
    </w:p>
    <w:p w14:paraId="0F49782D"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56</w:t>
      </w:r>
      <w:r w:rsidRPr="00037DFA">
        <w:rPr>
          <w:b/>
          <w:vertAlign w:val="subscript"/>
          <w:lang w:val="ro-RO"/>
        </w:rPr>
        <w:t>d</w:t>
      </w:r>
      <w:r w:rsidRPr="00037DFA">
        <w:rPr>
          <w:b/>
          <w:lang w:val="ro-RO"/>
        </w:rPr>
        <w:t xml:space="preserve"> </w:t>
      </w:r>
      <w:r w:rsidRPr="00037DFA">
        <w:rPr>
          <w:lang w:val="ro-RO"/>
        </w:rPr>
        <w:t xml:space="preserve">- soldul total al mijloacelor în USD </w:t>
      </w:r>
      <w:proofErr w:type="spellStart"/>
      <w:r w:rsidRPr="00037DFA">
        <w:rPr>
          <w:lang w:val="ro-RO"/>
        </w:rPr>
        <w:t>şi</w:t>
      </w:r>
      <w:proofErr w:type="spellEnd"/>
      <w:r w:rsidRPr="00037DFA">
        <w:rPr>
          <w:lang w:val="ro-RO"/>
        </w:rPr>
        <w:t xml:space="preserve"> în alte </w:t>
      </w:r>
      <w:r w:rsidR="008A5338" w:rsidRPr="00037DFA">
        <w:rPr>
          <w:bCs/>
          <w:lang w:val="ro-RO"/>
        </w:rPr>
        <w:t>VLC</w:t>
      </w:r>
      <w:r w:rsidRPr="00037DFA">
        <w:rPr>
          <w:lang w:val="ro-RO"/>
        </w:rPr>
        <w:t xml:space="preserve"> recalculate în USD, pe contul </w:t>
      </w:r>
      <w:r w:rsidRPr="00037DFA">
        <w:rPr>
          <w:b/>
          <w:lang w:val="ro-RO"/>
        </w:rPr>
        <w:t>c</w:t>
      </w:r>
      <w:r w:rsidRPr="00037DFA">
        <w:rPr>
          <w:b/>
          <w:vertAlign w:val="subscript"/>
          <w:lang w:val="ro-RO"/>
        </w:rPr>
        <w:t>i,</w:t>
      </w:r>
      <w:r w:rsidRPr="00037DFA">
        <w:rPr>
          <w:lang w:val="ro-RO"/>
        </w:rPr>
        <w:t xml:space="preserve"> la data „d” supus rezervării în USD;</w:t>
      </w:r>
    </w:p>
    <w:p w14:paraId="10941D02" w14:textId="77777777" w:rsidR="00B3790E" w:rsidRPr="00037DFA" w:rsidRDefault="00B3790E" w:rsidP="00DC6516">
      <w:pPr>
        <w:spacing w:line="276" w:lineRule="auto"/>
        <w:jc w:val="both"/>
        <w:rPr>
          <w:lang w:val="ro-RO"/>
        </w:rPr>
      </w:pPr>
      <w:r w:rsidRPr="00037DFA">
        <w:rPr>
          <w:b/>
          <w:lang w:val="ro-RO"/>
        </w:rPr>
        <w:t>c</w:t>
      </w:r>
      <w:r w:rsidRPr="00037DFA">
        <w:rPr>
          <w:b/>
          <w:vertAlign w:val="subscript"/>
          <w:lang w:val="ro-RO"/>
        </w:rPr>
        <w:t>i</w:t>
      </w:r>
      <w:r w:rsidRPr="00037DFA">
        <w:rPr>
          <w:b/>
          <w:lang w:val="ro-RO"/>
        </w:rPr>
        <w:t>57</w:t>
      </w:r>
      <w:r w:rsidRPr="00037DFA">
        <w:rPr>
          <w:b/>
          <w:vertAlign w:val="subscript"/>
          <w:lang w:val="ro-RO"/>
        </w:rPr>
        <w:t>d</w:t>
      </w:r>
      <w:r w:rsidRPr="00037DFA">
        <w:rPr>
          <w:b/>
          <w:lang w:val="ro-RO"/>
        </w:rPr>
        <w:t xml:space="preserve"> - </w:t>
      </w:r>
      <w:r w:rsidRPr="00037DFA">
        <w:rPr>
          <w:lang w:val="ro-RO"/>
        </w:rPr>
        <w:t xml:space="preserve">soldul total al mijloacelor în EUR </w:t>
      </w:r>
      <w:proofErr w:type="spellStart"/>
      <w:r w:rsidRPr="00037DFA">
        <w:rPr>
          <w:lang w:val="ro-RO"/>
        </w:rPr>
        <w:t>şi</w:t>
      </w:r>
      <w:proofErr w:type="spellEnd"/>
      <w:r w:rsidRPr="00037DFA">
        <w:rPr>
          <w:lang w:val="ro-RO"/>
        </w:rPr>
        <w:t xml:space="preserve"> în alte </w:t>
      </w:r>
      <w:r w:rsidR="008A5338" w:rsidRPr="00037DFA">
        <w:rPr>
          <w:bCs/>
          <w:lang w:val="ro-RO"/>
        </w:rPr>
        <w:t>VLC</w:t>
      </w:r>
      <w:r w:rsidRPr="00037DFA">
        <w:rPr>
          <w:lang w:val="ro-RO"/>
        </w:rPr>
        <w:t xml:space="preserve"> recalculate în EUR, pe contul </w:t>
      </w:r>
      <w:r w:rsidRPr="00037DFA">
        <w:rPr>
          <w:b/>
          <w:lang w:val="ro-RO"/>
        </w:rPr>
        <w:t>c</w:t>
      </w:r>
      <w:r w:rsidRPr="00037DFA">
        <w:rPr>
          <w:b/>
          <w:vertAlign w:val="subscript"/>
          <w:lang w:val="ro-RO"/>
        </w:rPr>
        <w:t>i,</w:t>
      </w:r>
      <w:r w:rsidRPr="00037DFA">
        <w:rPr>
          <w:lang w:val="ro-RO"/>
        </w:rPr>
        <w:t xml:space="preserve"> la data „d” supus rezervării în EUR.</w:t>
      </w:r>
    </w:p>
    <w:p w14:paraId="1D299438" w14:textId="77777777" w:rsidR="00B3790E" w:rsidRDefault="00B3790E" w:rsidP="00DC6516">
      <w:pPr>
        <w:tabs>
          <w:tab w:val="left" w:pos="720"/>
          <w:tab w:val="left" w:pos="1440"/>
          <w:tab w:val="left" w:pos="2160"/>
          <w:tab w:val="left" w:pos="2880"/>
          <w:tab w:val="left" w:pos="3418"/>
        </w:tabs>
        <w:spacing w:line="276" w:lineRule="auto"/>
        <w:jc w:val="both"/>
        <w:rPr>
          <w:lang w:val="ro-RO"/>
        </w:rPr>
      </w:pPr>
    </w:p>
    <w:p w14:paraId="5F27EE8D" w14:textId="77777777" w:rsidR="00304D7F" w:rsidRDefault="00304D7F" w:rsidP="00DC6516">
      <w:pPr>
        <w:tabs>
          <w:tab w:val="left" w:pos="720"/>
          <w:tab w:val="left" w:pos="1440"/>
          <w:tab w:val="left" w:pos="2160"/>
          <w:tab w:val="left" w:pos="2880"/>
          <w:tab w:val="left" w:pos="3418"/>
        </w:tabs>
        <w:spacing w:line="276" w:lineRule="auto"/>
        <w:jc w:val="both"/>
        <w:rPr>
          <w:lang w:val="ro-RO"/>
        </w:rPr>
      </w:pPr>
    </w:p>
    <w:p w14:paraId="19F778A2" w14:textId="77777777" w:rsidR="00304D7F" w:rsidRDefault="00304D7F" w:rsidP="00DC6516">
      <w:pPr>
        <w:tabs>
          <w:tab w:val="left" w:pos="720"/>
          <w:tab w:val="left" w:pos="1440"/>
          <w:tab w:val="left" w:pos="2160"/>
          <w:tab w:val="left" w:pos="2880"/>
          <w:tab w:val="left" w:pos="3418"/>
        </w:tabs>
        <w:spacing w:line="276" w:lineRule="auto"/>
        <w:jc w:val="both"/>
        <w:rPr>
          <w:lang w:val="ro-RO"/>
        </w:rPr>
      </w:pPr>
    </w:p>
    <w:p w14:paraId="45DB976C" w14:textId="77777777" w:rsidR="00304D7F" w:rsidRPr="00037DFA" w:rsidRDefault="00304D7F" w:rsidP="00DC6516">
      <w:pPr>
        <w:tabs>
          <w:tab w:val="left" w:pos="720"/>
          <w:tab w:val="left" w:pos="1440"/>
          <w:tab w:val="left" w:pos="2160"/>
          <w:tab w:val="left" w:pos="2880"/>
          <w:tab w:val="left" w:pos="3418"/>
        </w:tabs>
        <w:spacing w:line="276" w:lineRule="auto"/>
        <w:jc w:val="both"/>
        <w:rPr>
          <w:lang w:val="ro-RO"/>
        </w:rPr>
      </w:pPr>
    </w:p>
    <w:p w14:paraId="144CE965" w14:textId="77777777" w:rsidR="00B3790E" w:rsidRPr="00037DFA" w:rsidRDefault="00B3790E" w:rsidP="00DC6516">
      <w:pPr>
        <w:spacing w:line="276" w:lineRule="auto"/>
        <w:jc w:val="both"/>
        <w:rPr>
          <w:lang w:val="ro-RO" w:eastAsia="en-US"/>
        </w:rPr>
      </w:pPr>
      <w:r w:rsidRPr="00037DFA">
        <w:rPr>
          <w:lang w:val="ro-RO" w:eastAsia="en-US"/>
        </w:rPr>
        <w:lastRenderedPageBreak/>
        <w:t xml:space="preserve">5. Tabelul </w:t>
      </w:r>
      <w:r w:rsidRPr="00037DFA">
        <w:rPr>
          <w:b/>
          <w:lang w:val="ro-RO" w:eastAsia="en-US"/>
        </w:rPr>
        <w:t>ORD 2.3A</w:t>
      </w:r>
      <w:r w:rsidRPr="00037DFA">
        <w:rPr>
          <w:lang w:val="ro-RO" w:eastAsia="en-US"/>
        </w:rPr>
        <w:t xml:space="preserve"> prezintă informațiile totalizatoare aferente mijloacelor atrase de bănci în </w:t>
      </w:r>
      <w:r w:rsidRPr="00037DFA">
        <w:rPr>
          <w:bCs/>
          <w:lang w:val="ro-RO" w:eastAsia="en-US"/>
        </w:rPr>
        <w:t>VLC incluse în baza de calcul</w:t>
      </w:r>
      <w:r w:rsidRPr="00037DFA">
        <w:rPr>
          <w:lang w:val="ro-RO" w:eastAsia="en-US"/>
        </w:rPr>
        <w:t xml:space="preserve"> </w:t>
      </w:r>
      <w:proofErr w:type="spellStart"/>
      <w:r w:rsidRPr="00037DFA">
        <w:rPr>
          <w:lang w:val="ro-RO" w:eastAsia="en-US"/>
        </w:rPr>
        <w:t>şi</w:t>
      </w:r>
      <w:proofErr w:type="spellEnd"/>
      <w:r w:rsidRPr="00037DFA">
        <w:rPr>
          <w:lang w:val="ro-RO" w:eastAsia="en-US"/>
        </w:rPr>
        <w:t xml:space="preserve"> mărimii rezervelor obligatorii în USD </w:t>
      </w:r>
      <w:proofErr w:type="spellStart"/>
      <w:r w:rsidRPr="00037DFA">
        <w:rPr>
          <w:lang w:val="ro-RO" w:eastAsia="en-US"/>
        </w:rPr>
        <w:t>şi</w:t>
      </w:r>
      <w:proofErr w:type="spellEnd"/>
      <w:r w:rsidRPr="00037DFA">
        <w:rPr>
          <w:lang w:val="ro-RO" w:eastAsia="en-US"/>
        </w:rPr>
        <w:t xml:space="preserve"> </w:t>
      </w:r>
      <w:r w:rsidR="00431E67" w:rsidRPr="00037DFA">
        <w:rPr>
          <w:lang w:val="ro-RO" w:eastAsia="en-US"/>
        </w:rPr>
        <w:t xml:space="preserve">în </w:t>
      </w:r>
      <w:r w:rsidRPr="00037DFA">
        <w:rPr>
          <w:lang w:val="ro-RO" w:eastAsia="en-US"/>
        </w:rPr>
        <w:t xml:space="preserve">EUR. </w:t>
      </w:r>
    </w:p>
    <w:p w14:paraId="65A29564" w14:textId="77777777" w:rsidR="00B3790E" w:rsidRPr="00037DFA" w:rsidRDefault="00B3790E" w:rsidP="00DC6516">
      <w:pPr>
        <w:spacing w:line="276" w:lineRule="auto"/>
        <w:jc w:val="both"/>
        <w:rPr>
          <w:lang w:val="ro-RO" w:eastAsia="en-US"/>
        </w:rPr>
      </w:pPr>
      <w:r w:rsidRPr="00037DFA">
        <w:rPr>
          <w:lang w:val="ro-RO" w:eastAsia="en-US"/>
        </w:rPr>
        <w:t>Tabelul se completează după cum urmează :</w:t>
      </w:r>
    </w:p>
    <w:p w14:paraId="294A0508"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 xml:space="preserve">1) </w:t>
      </w:r>
      <w:r w:rsidR="004C01FB" w:rsidRPr="00037DFA">
        <w:rPr>
          <w:u w:val="single"/>
          <w:lang w:val="ro-RO"/>
        </w:rPr>
        <w:t>Rândul</w:t>
      </w:r>
      <w:r w:rsidR="009817D1" w:rsidRPr="00037DFA">
        <w:rPr>
          <w:u w:val="single"/>
          <w:lang w:val="ro-RO"/>
        </w:rPr>
        <w:t xml:space="preserve"> 1.</w:t>
      </w:r>
      <w:r w:rsidRPr="00037DFA">
        <w:rPr>
          <w:u w:val="single"/>
          <w:lang w:val="ro-RO"/>
        </w:rPr>
        <w:t>1:</w:t>
      </w:r>
    </w:p>
    <w:p w14:paraId="17AFC65F" w14:textId="77777777" w:rsidR="00B3790E" w:rsidRPr="00037DFA" w:rsidRDefault="004709C8"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pentru fiecare dată „d”(col. 1÷31), se indică </w:t>
      </w:r>
      <w:r w:rsidR="00B3790E" w:rsidRPr="00037DFA">
        <w:rPr>
          <w:b/>
          <w:lang w:val="ro-RO"/>
        </w:rPr>
        <w:t>MA(</w:t>
      </w:r>
      <w:proofErr w:type="spellStart"/>
      <w:r w:rsidR="00B3790E" w:rsidRPr="00037DFA">
        <w:rPr>
          <w:b/>
          <w:lang w:val="ro-RO"/>
        </w:rPr>
        <w:t>usd+vlc</w:t>
      </w:r>
      <w:proofErr w:type="spellEnd"/>
      <w:r w:rsidR="00B3790E" w:rsidRPr="00037DFA">
        <w:rPr>
          <w:b/>
          <w:lang w:val="ro-RO"/>
        </w:rPr>
        <w:t>)</w:t>
      </w:r>
      <w:r w:rsidR="00B3790E" w:rsidRPr="00037DFA">
        <w:rPr>
          <w:b/>
          <w:vertAlign w:val="subscript"/>
          <w:lang w:val="ro-RO"/>
        </w:rPr>
        <w:t>d</w:t>
      </w:r>
      <w:r w:rsidR="00B3790E" w:rsidRPr="00037DFA">
        <w:rPr>
          <w:lang w:val="ro-RO"/>
        </w:rPr>
        <w:t xml:space="preserve"> = </w:t>
      </w:r>
      <w:proofErr w:type="spellStart"/>
      <w:r w:rsidR="00B3790E" w:rsidRPr="00037DFA">
        <w:rPr>
          <w:b/>
          <w:lang w:val="ro-RO"/>
        </w:rPr>
        <w:t>MAusd</w:t>
      </w:r>
      <w:r w:rsidR="00B3790E" w:rsidRPr="00037DFA">
        <w:rPr>
          <w:b/>
          <w:vertAlign w:val="subscript"/>
          <w:lang w:val="ro-RO"/>
        </w:rPr>
        <w:t>d</w:t>
      </w:r>
      <w:proofErr w:type="spellEnd"/>
      <w:r w:rsidR="00B3790E" w:rsidRPr="00037DFA">
        <w:rPr>
          <w:b/>
          <w:lang w:val="ro-RO"/>
        </w:rPr>
        <w:t xml:space="preserve"> (</w:t>
      </w:r>
      <w:r w:rsidR="00792565" w:rsidRPr="00037DFA">
        <w:rPr>
          <w:lang w:val="ro-RO"/>
        </w:rPr>
        <w:t>rând</w:t>
      </w:r>
      <w:r w:rsidR="00B3790E" w:rsidRPr="00037DFA">
        <w:rPr>
          <w:lang w:val="ro-RO"/>
        </w:rPr>
        <w:t>.2.1</w:t>
      </w:r>
      <w:r w:rsidR="00B3790E" w:rsidRPr="00037DFA">
        <w:rPr>
          <w:b/>
          <w:lang w:val="ro-RO"/>
        </w:rPr>
        <w:t xml:space="preserve">)+ </w:t>
      </w:r>
      <w:proofErr w:type="spellStart"/>
      <w:r w:rsidR="00B3790E" w:rsidRPr="00037DFA">
        <w:rPr>
          <w:b/>
          <w:lang w:val="ro-RO"/>
        </w:rPr>
        <w:t>MAvlc</w:t>
      </w:r>
      <w:proofErr w:type="spellEnd"/>
      <w:r w:rsidR="00B3790E" w:rsidRPr="00037DFA">
        <w:rPr>
          <w:b/>
          <w:lang w:val="ro-RO"/>
        </w:rPr>
        <w:t>/</w:t>
      </w:r>
      <w:proofErr w:type="spellStart"/>
      <w:r w:rsidR="00B3790E" w:rsidRPr="00037DFA">
        <w:rPr>
          <w:b/>
          <w:lang w:val="ro-RO"/>
        </w:rPr>
        <w:t>usd</w:t>
      </w:r>
      <w:r w:rsidR="00B3790E" w:rsidRPr="00037DFA">
        <w:rPr>
          <w:b/>
          <w:vertAlign w:val="subscript"/>
          <w:lang w:val="ro-RO"/>
        </w:rPr>
        <w:t>d</w:t>
      </w:r>
      <w:proofErr w:type="spellEnd"/>
      <w:r w:rsidR="00B3790E" w:rsidRPr="00037DFA">
        <w:rPr>
          <w:b/>
          <w:vertAlign w:val="subscript"/>
          <w:lang w:val="ro-RO"/>
        </w:rPr>
        <w:t xml:space="preserve"> </w:t>
      </w:r>
      <w:r w:rsidR="00B3790E" w:rsidRPr="00037DFA">
        <w:rPr>
          <w:b/>
          <w:lang w:val="ro-RO"/>
        </w:rPr>
        <w:t>(</w:t>
      </w:r>
      <w:r w:rsidR="00792565" w:rsidRPr="00037DFA">
        <w:rPr>
          <w:lang w:val="ro-RO"/>
        </w:rPr>
        <w:t>rând</w:t>
      </w:r>
      <w:r w:rsidR="00B3790E" w:rsidRPr="00037DFA">
        <w:rPr>
          <w:lang w:val="ro-RO"/>
        </w:rPr>
        <w:t>.2.3</w:t>
      </w:r>
      <w:r w:rsidR="00B3790E" w:rsidRPr="00037DFA">
        <w:rPr>
          <w:b/>
          <w:lang w:val="ro-RO"/>
        </w:rPr>
        <w:t>)</w:t>
      </w:r>
      <w:r w:rsidR="00B3790E" w:rsidRPr="00037DFA">
        <w:rPr>
          <w:lang w:val="ro-RO"/>
        </w:rPr>
        <w:t>;</w:t>
      </w:r>
    </w:p>
    <w:p w14:paraId="4D59E268" w14:textId="77777777" w:rsidR="00B3790E" w:rsidRPr="00037DFA" w:rsidRDefault="004709C8" w:rsidP="00DC6516">
      <w:pPr>
        <w:spacing w:line="276" w:lineRule="auto"/>
        <w:jc w:val="both"/>
        <w:rPr>
          <w:lang w:val="ro-RO"/>
        </w:rPr>
      </w:pPr>
      <w:r w:rsidRPr="00037DFA">
        <w:rPr>
          <w:lang w:val="ro-RO"/>
        </w:rPr>
        <w:t>b)</w:t>
      </w:r>
      <w:r w:rsidR="00B3790E" w:rsidRPr="00037DFA">
        <w:rPr>
          <w:lang w:val="ro-RO"/>
        </w:rPr>
        <w:t xml:space="preserve"> col.32 = (∑ col. 1÷31)/T, unde T = numărul de zile calendaristice în perioada gestionară de observare.</w:t>
      </w:r>
    </w:p>
    <w:p w14:paraId="0C4F9CF5"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 xml:space="preserve">2) </w:t>
      </w:r>
      <w:r w:rsidR="004C01FB" w:rsidRPr="00037DFA">
        <w:rPr>
          <w:u w:val="single"/>
          <w:lang w:val="ro-RO"/>
        </w:rPr>
        <w:t>Rândul</w:t>
      </w:r>
      <w:r w:rsidR="009817D1" w:rsidRPr="00037DFA">
        <w:rPr>
          <w:u w:val="single"/>
          <w:lang w:val="ro-RO"/>
        </w:rPr>
        <w:t xml:space="preserve"> 1.</w:t>
      </w:r>
      <w:r w:rsidRPr="00037DFA">
        <w:rPr>
          <w:u w:val="single"/>
          <w:lang w:val="ro-RO"/>
        </w:rPr>
        <w:t>2:</w:t>
      </w:r>
    </w:p>
    <w:p w14:paraId="65450911" w14:textId="77777777" w:rsidR="00B3790E" w:rsidRPr="00037DFA" w:rsidRDefault="004709C8"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pentru fiecare dată „d”(col. 1÷31), se indică </w:t>
      </w:r>
      <w:r w:rsidR="00B3790E" w:rsidRPr="00037DFA">
        <w:rPr>
          <w:b/>
          <w:lang w:val="ro-RO"/>
        </w:rPr>
        <w:t>MA(</w:t>
      </w:r>
      <w:proofErr w:type="spellStart"/>
      <w:r w:rsidR="00B3790E" w:rsidRPr="00037DFA">
        <w:rPr>
          <w:b/>
          <w:lang w:val="ro-RO"/>
        </w:rPr>
        <w:t>eur+vlc</w:t>
      </w:r>
      <w:proofErr w:type="spellEnd"/>
      <w:r w:rsidR="00B3790E" w:rsidRPr="00037DFA">
        <w:rPr>
          <w:b/>
          <w:lang w:val="ro-RO"/>
        </w:rPr>
        <w:t>)</w:t>
      </w:r>
      <w:r w:rsidR="00B3790E" w:rsidRPr="00037DFA">
        <w:rPr>
          <w:b/>
          <w:vertAlign w:val="subscript"/>
          <w:lang w:val="ro-RO"/>
        </w:rPr>
        <w:t>d</w:t>
      </w:r>
      <w:r w:rsidR="00B3790E" w:rsidRPr="00037DFA">
        <w:rPr>
          <w:lang w:val="ro-RO"/>
        </w:rPr>
        <w:t xml:space="preserve"> = </w:t>
      </w:r>
      <w:proofErr w:type="spellStart"/>
      <w:r w:rsidR="00B3790E" w:rsidRPr="00037DFA">
        <w:rPr>
          <w:b/>
          <w:lang w:val="ro-RO"/>
        </w:rPr>
        <w:t>MAeur</w:t>
      </w:r>
      <w:r w:rsidR="00B3790E" w:rsidRPr="00037DFA">
        <w:rPr>
          <w:b/>
          <w:vertAlign w:val="subscript"/>
          <w:lang w:val="ro-RO"/>
        </w:rPr>
        <w:t>d</w:t>
      </w:r>
      <w:proofErr w:type="spellEnd"/>
      <w:r w:rsidR="00B3790E" w:rsidRPr="00037DFA">
        <w:rPr>
          <w:b/>
          <w:lang w:val="ro-RO"/>
        </w:rPr>
        <w:t xml:space="preserve"> (</w:t>
      </w:r>
      <w:r w:rsidR="00792565" w:rsidRPr="00037DFA">
        <w:rPr>
          <w:lang w:val="ro-RO"/>
        </w:rPr>
        <w:t>rând</w:t>
      </w:r>
      <w:r w:rsidR="00B3790E" w:rsidRPr="00037DFA">
        <w:rPr>
          <w:lang w:val="ro-RO"/>
        </w:rPr>
        <w:t>.2.2</w:t>
      </w:r>
      <w:r w:rsidR="00B3790E" w:rsidRPr="00037DFA">
        <w:rPr>
          <w:b/>
          <w:lang w:val="ro-RO"/>
        </w:rPr>
        <w:t xml:space="preserve">)+ </w:t>
      </w:r>
      <w:proofErr w:type="spellStart"/>
      <w:r w:rsidR="00B3790E" w:rsidRPr="00037DFA">
        <w:rPr>
          <w:b/>
          <w:lang w:val="ro-RO"/>
        </w:rPr>
        <w:t>MAvlc</w:t>
      </w:r>
      <w:proofErr w:type="spellEnd"/>
      <w:r w:rsidR="00B3790E" w:rsidRPr="00037DFA">
        <w:rPr>
          <w:b/>
          <w:lang w:val="ro-RO"/>
        </w:rPr>
        <w:t>/</w:t>
      </w:r>
      <w:proofErr w:type="spellStart"/>
      <w:r w:rsidR="00B3790E" w:rsidRPr="00037DFA">
        <w:rPr>
          <w:b/>
          <w:lang w:val="ro-RO"/>
        </w:rPr>
        <w:t>eur</w:t>
      </w:r>
      <w:r w:rsidR="00B3790E" w:rsidRPr="00037DFA">
        <w:rPr>
          <w:b/>
          <w:vertAlign w:val="subscript"/>
          <w:lang w:val="ro-RO"/>
        </w:rPr>
        <w:t>d</w:t>
      </w:r>
      <w:proofErr w:type="spellEnd"/>
      <w:r w:rsidR="00B3790E" w:rsidRPr="00037DFA">
        <w:rPr>
          <w:b/>
          <w:vertAlign w:val="subscript"/>
          <w:lang w:val="ro-RO"/>
        </w:rPr>
        <w:t xml:space="preserve"> </w:t>
      </w:r>
      <w:r w:rsidR="00B3790E" w:rsidRPr="00037DFA">
        <w:rPr>
          <w:b/>
          <w:lang w:val="ro-RO"/>
        </w:rPr>
        <w:t>(</w:t>
      </w:r>
      <w:r w:rsidR="00792565" w:rsidRPr="00037DFA">
        <w:rPr>
          <w:lang w:val="ro-RO"/>
        </w:rPr>
        <w:t>rând</w:t>
      </w:r>
      <w:r w:rsidR="00B3790E" w:rsidRPr="00037DFA">
        <w:rPr>
          <w:lang w:val="ro-RO"/>
        </w:rPr>
        <w:t>.2.4</w:t>
      </w:r>
      <w:r w:rsidR="00B3790E" w:rsidRPr="00037DFA">
        <w:rPr>
          <w:b/>
          <w:lang w:val="ro-RO"/>
        </w:rPr>
        <w:t>)</w:t>
      </w:r>
      <w:r w:rsidR="00B3790E" w:rsidRPr="00037DFA">
        <w:rPr>
          <w:lang w:val="ro-RO"/>
        </w:rPr>
        <w:t>;</w:t>
      </w:r>
    </w:p>
    <w:p w14:paraId="2479B582" w14:textId="77777777" w:rsidR="00B3790E" w:rsidRPr="00037DFA" w:rsidRDefault="008D4A04" w:rsidP="00DC6516">
      <w:pPr>
        <w:spacing w:line="276" w:lineRule="auto"/>
        <w:jc w:val="both"/>
        <w:rPr>
          <w:lang w:val="ro-RO"/>
        </w:rPr>
      </w:pPr>
      <w:r w:rsidRPr="00037DFA">
        <w:rPr>
          <w:lang w:val="ro-RO"/>
        </w:rPr>
        <w:t xml:space="preserve">b) </w:t>
      </w:r>
      <w:r w:rsidR="00B3790E" w:rsidRPr="00037DFA">
        <w:rPr>
          <w:lang w:val="ro-RO"/>
        </w:rPr>
        <w:t xml:space="preserve">col.32 se calculează analogic col.32 din </w:t>
      </w:r>
      <w:r w:rsidR="004C01FB" w:rsidRPr="00037DFA">
        <w:rPr>
          <w:lang w:val="ro-RO"/>
        </w:rPr>
        <w:t>rândul</w:t>
      </w:r>
      <w:r w:rsidR="00B3790E" w:rsidRPr="00037DFA">
        <w:rPr>
          <w:lang w:val="ro-RO"/>
        </w:rPr>
        <w:t xml:space="preserve"> 1.1.</w:t>
      </w:r>
    </w:p>
    <w:p w14:paraId="6C34F804"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3)</w:t>
      </w:r>
      <w:r w:rsidRPr="00037DFA">
        <w:rPr>
          <w:u w:val="single"/>
          <w:lang w:val="ro-RO"/>
        </w:rPr>
        <w:t xml:space="preserve"> </w:t>
      </w:r>
      <w:r w:rsidR="004C01FB" w:rsidRPr="00037DFA">
        <w:rPr>
          <w:u w:val="single"/>
          <w:lang w:val="ro-RO"/>
        </w:rPr>
        <w:t>Rândul</w:t>
      </w:r>
      <w:r w:rsidRPr="00037DFA">
        <w:rPr>
          <w:u w:val="single"/>
          <w:lang w:val="ro-RO"/>
        </w:rPr>
        <w:t xml:space="preserve"> 2.1:</w:t>
      </w:r>
    </w:p>
    <w:p w14:paraId="471BAFB5" w14:textId="77777777" w:rsidR="00B3790E" w:rsidRPr="00037DFA" w:rsidRDefault="007744DF"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col. 1÷31 se determină în baza </w:t>
      </w:r>
      <w:r w:rsidR="004C01FB" w:rsidRPr="00037DFA">
        <w:rPr>
          <w:lang w:val="ro-RO"/>
        </w:rPr>
        <w:t>informației</w:t>
      </w:r>
      <w:r w:rsidR="00B3790E" w:rsidRPr="00037DFA">
        <w:rPr>
          <w:lang w:val="ro-RO"/>
        </w:rPr>
        <w:t xml:space="preserve"> din tabelul ORD 2.3B;</w:t>
      </w:r>
    </w:p>
    <w:p w14:paraId="0C308F25"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pentru fiecare dată „d”(col. 1÷31), se indică </w:t>
      </w:r>
      <w:proofErr w:type="spellStart"/>
      <w:r w:rsidRPr="00037DFA">
        <w:rPr>
          <w:b/>
          <w:lang w:val="ro-RO"/>
        </w:rPr>
        <w:t>MAusd</w:t>
      </w:r>
      <w:r w:rsidRPr="00037DFA">
        <w:rPr>
          <w:b/>
          <w:vertAlign w:val="subscript"/>
          <w:lang w:val="ro-RO"/>
        </w:rPr>
        <w:t>d</w:t>
      </w:r>
      <w:proofErr w:type="spellEnd"/>
      <w:r w:rsidRPr="00037DFA">
        <w:rPr>
          <w:b/>
          <w:vertAlign w:val="subscript"/>
          <w:lang w:val="ro-RO"/>
        </w:rPr>
        <w:t xml:space="preserve"> </w:t>
      </w:r>
      <w:r w:rsidRPr="00037DFA">
        <w:rPr>
          <w:lang w:val="ro-RO"/>
        </w:rPr>
        <w:t xml:space="preserve">= ∑ celulelor respective datei „d” din </w:t>
      </w:r>
      <w:r w:rsidR="004C01FB" w:rsidRPr="00037DFA">
        <w:rPr>
          <w:lang w:val="ro-RO"/>
        </w:rPr>
        <w:t>rândurile</w:t>
      </w:r>
      <w:r w:rsidRPr="00037DFA">
        <w:rPr>
          <w:lang w:val="ro-RO"/>
        </w:rPr>
        <w:t xml:space="preserve"> de tipul „</w:t>
      </w:r>
      <w:r w:rsidRPr="00037DFA">
        <w:rPr>
          <w:b/>
          <w:lang w:val="ro-RO"/>
        </w:rPr>
        <w:t>c</w:t>
      </w:r>
      <w:r w:rsidRPr="00037DFA">
        <w:rPr>
          <w:b/>
          <w:vertAlign w:val="subscript"/>
          <w:lang w:val="ro-RO"/>
        </w:rPr>
        <w:t>i</w:t>
      </w:r>
      <w:r w:rsidRPr="00037DFA">
        <w:rPr>
          <w:b/>
          <w:lang w:val="ro-RO"/>
        </w:rPr>
        <w:t>50</w:t>
      </w:r>
      <w:r w:rsidRPr="00037DFA">
        <w:rPr>
          <w:b/>
          <w:vertAlign w:val="subscript"/>
          <w:lang w:val="ro-RO"/>
        </w:rPr>
        <w:t xml:space="preserve"> d</w:t>
      </w:r>
      <w:r w:rsidRPr="00037DFA">
        <w:rPr>
          <w:lang w:val="ro-RO"/>
        </w:rPr>
        <w:t>” din tabelul ORD 2.3B;</w:t>
      </w:r>
    </w:p>
    <w:p w14:paraId="3DF0307E" w14:textId="77777777" w:rsidR="00B3790E" w:rsidRPr="00037DFA" w:rsidRDefault="007744DF" w:rsidP="00DC6516">
      <w:pPr>
        <w:spacing w:line="276" w:lineRule="auto"/>
        <w:jc w:val="both"/>
        <w:rPr>
          <w:lang w:val="ro-RO"/>
        </w:rPr>
      </w:pPr>
      <w:r w:rsidRPr="00037DFA">
        <w:rPr>
          <w:lang w:val="ro-RO"/>
        </w:rPr>
        <w:t xml:space="preserve">b) </w:t>
      </w:r>
      <w:r w:rsidR="00B3790E" w:rsidRPr="00037DFA">
        <w:rPr>
          <w:lang w:val="ro-RO"/>
        </w:rPr>
        <w:t xml:space="preserve">col.32 se calculează analogic col.32 din </w:t>
      </w:r>
      <w:r w:rsidR="004C01FB" w:rsidRPr="00037DFA">
        <w:rPr>
          <w:lang w:val="ro-RO"/>
        </w:rPr>
        <w:t>rândul</w:t>
      </w:r>
      <w:r w:rsidR="00B3790E" w:rsidRPr="00037DFA">
        <w:rPr>
          <w:lang w:val="ro-RO"/>
        </w:rPr>
        <w:t xml:space="preserve"> 1.1.</w:t>
      </w:r>
    </w:p>
    <w:p w14:paraId="42813880"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4)</w:t>
      </w:r>
      <w:r w:rsidRPr="00037DFA">
        <w:rPr>
          <w:u w:val="single"/>
          <w:lang w:val="ro-RO"/>
        </w:rPr>
        <w:t xml:space="preserve"> </w:t>
      </w:r>
      <w:r w:rsidR="004C01FB" w:rsidRPr="00037DFA">
        <w:rPr>
          <w:u w:val="single"/>
          <w:lang w:val="ro-RO"/>
        </w:rPr>
        <w:t>Rândul</w:t>
      </w:r>
      <w:r w:rsidRPr="00037DFA">
        <w:rPr>
          <w:u w:val="single"/>
          <w:lang w:val="ro-RO"/>
        </w:rPr>
        <w:t xml:space="preserve"> 2.2:</w:t>
      </w:r>
    </w:p>
    <w:p w14:paraId="72616176" w14:textId="77777777" w:rsidR="00B3790E" w:rsidRPr="00037DFA" w:rsidRDefault="007744DF"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col. 1÷31 se determină în baza </w:t>
      </w:r>
      <w:r w:rsidR="004C01FB" w:rsidRPr="00037DFA">
        <w:rPr>
          <w:lang w:val="ro-RO"/>
        </w:rPr>
        <w:t>informației</w:t>
      </w:r>
      <w:r w:rsidR="00B3790E" w:rsidRPr="00037DFA">
        <w:rPr>
          <w:lang w:val="ro-RO"/>
        </w:rPr>
        <w:t xml:space="preserve"> din tabelul ORD 2.3B;</w:t>
      </w:r>
    </w:p>
    <w:p w14:paraId="1CE4D957"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pentru fiecare dată „d”(col. 1÷31), se indică</w:t>
      </w:r>
      <w:r w:rsidRPr="00037DFA">
        <w:rPr>
          <w:b/>
          <w:lang w:val="ro-RO"/>
        </w:rPr>
        <w:t xml:space="preserve"> </w:t>
      </w:r>
      <w:proofErr w:type="spellStart"/>
      <w:r w:rsidRPr="00037DFA">
        <w:rPr>
          <w:b/>
          <w:lang w:val="ro-RO"/>
        </w:rPr>
        <w:t>MAeur</w:t>
      </w:r>
      <w:r w:rsidRPr="00037DFA">
        <w:rPr>
          <w:b/>
          <w:vertAlign w:val="subscript"/>
          <w:lang w:val="ro-RO"/>
        </w:rPr>
        <w:t>d</w:t>
      </w:r>
      <w:proofErr w:type="spellEnd"/>
      <w:r w:rsidRPr="00037DFA">
        <w:rPr>
          <w:b/>
          <w:vertAlign w:val="subscript"/>
          <w:lang w:val="ro-RO"/>
        </w:rPr>
        <w:t xml:space="preserve"> </w:t>
      </w:r>
      <w:r w:rsidRPr="00037DFA">
        <w:rPr>
          <w:lang w:val="ro-RO"/>
        </w:rPr>
        <w:t xml:space="preserve">= ∑ celulelor respective </w:t>
      </w:r>
      <w:proofErr w:type="spellStart"/>
      <w:r w:rsidRPr="00037DFA">
        <w:rPr>
          <w:lang w:val="ro-RO"/>
        </w:rPr>
        <w:t>datei„d</w:t>
      </w:r>
      <w:proofErr w:type="spellEnd"/>
      <w:r w:rsidRPr="00037DFA">
        <w:rPr>
          <w:lang w:val="ro-RO"/>
        </w:rPr>
        <w:t xml:space="preserve">” din </w:t>
      </w:r>
      <w:r w:rsidR="004C01FB" w:rsidRPr="00037DFA">
        <w:rPr>
          <w:lang w:val="ro-RO"/>
        </w:rPr>
        <w:t>rândurile</w:t>
      </w:r>
      <w:r w:rsidRPr="00037DFA">
        <w:rPr>
          <w:lang w:val="ro-RO"/>
        </w:rPr>
        <w:t xml:space="preserve"> de tipul „</w:t>
      </w:r>
      <w:r w:rsidRPr="00037DFA">
        <w:rPr>
          <w:b/>
          <w:lang w:val="ro-RO"/>
        </w:rPr>
        <w:t>c</w:t>
      </w:r>
      <w:r w:rsidRPr="00037DFA">
        <w:rPr>
          <w:b/>
          <w:vertAlign w:val="subscript"/>
          <w:lang w:val="ro-RO"/>
        </w:rPr>
        <w:t>i</w:t>
      </w:r>
      <w:r w:rsidRPr="00037DFA">
        <w:rPr>
          <w:b/>
          <w:lang w:val="ro-RO"/>
        </w:rPr>
        <w:t>51</w:t>
      </w:r>
      <w:r w:rsidRPr="00037DFA">
        <w:rPr>
          <w:b/>
          <w:vertAlign w:val="subscript"/>
          <w:lang w:val="ro-RO"/>
        </w:rPr>
        <w:t>d</w:t>
      </w:r>
      <w:r w:rsidRPr="00037DFA">
        <w:rPr>
          <w:lang w:val="ro-RO"/>
        </w:rPr>
        <w:t>” din tabelul ORD 2.3B;</w:t>
      </w:r>
    </w:p>
    <w:p w14:paraId="1272A09F" w14:textId="77777777" w:rsidR="00B3790E" w:rsidRPr="00037DFA" w:rsidRDefault="007744DF"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1.1.</w:t>
      </w:r>
    </w:p>
    <w:p w14:paraId="5288A836"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5)</w:t>
      </w:r>
      <w:r w:rsidRPr="00037DFA">
        <w:rPr>
          <w:u w:val="single"/>
          <w:lang w:val="ro-RO"/>
        </w:rPr>
        <w:t xml:space="preserve"> </w:t>
      </w:r>
      <w:r w:rsidR="004C01FB" w:rsidRPr="00037DFA">
        <w:rPr>
          <w:u w:val="single"/>
          <w:lang w:val="ro-RO"/>
        </w:rPr>
        <w:t>Rândul</w:t>
      </w:r>
      <w:r w:rsidRPr="00037DFA">
        <w:rPr>
          <w:u w:val="single"/>
          <w:lang w:val="ro-RO"/>
        </w:rPr>
        <w:t xml:space="preserve"> 2.3:</w:t>
      </w:r>
    </w:p>
    <w:p w14:paraId="5FA9FF26" w14:textId="77777777" w:rsidR="00B3790E" w:rsidRPr="00037DFA" w:rsidRDefault="002F0F01"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col. 1÷31 se determină în baza </w:t>
      </w:r>
      <w:r w:rsidR="004C01FB" w:rsidRPr="00037DFA">
        <w:rPr>
          <w:lang w:val="ro-RO"/>
        </w:rPr>
        <w:t>informației</w:t>
      </w:r>
      <w:r w:rsidR="009817D1" w:rsidRPr="00037DFA">
        <w:rPr>
          <w:lang w:val="ro-RO"/>
        </w:rPr>
        <w:t xml:space="preserve"> din </w:t>
      </w:r>
      <w:r w:rsidR="00B3790E" w:rsidRPr="00037DFA">
        <w:rPr>
          <w:lang w:val="ro-RO"/>
        </w:rPr>
        <w:t>tabelul ORD 2.3B;</w:t>
      </w:r>
    </w:p>
    <w:p w14:paraId="17AE455A"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pentru fiecare dată „d”(col. 1÷31),</w:t>
      </w:r>
      <w:r w:rsidRPr="00037DFA">
        <w:rPr>
          <w:b/>
          <w:lang w:val="ro-RO"/>
        </w:rPr>
        <w:t xml:space="preserve"> </w:t>
      </w:r>
      <w:r w:rsidRPr="00037DFA">
        <w:rPr>
          <w:lang w:val="ro-RO"/>
        </w:rPr>
        <w:t xml:space="preserve">se indică </w:t>
      </w:r>
      <w:proofErr w:type="spellStart"/>
      <w:r w:rsidRPr="00037DFA">
        <w:rPr>
          <w:b/>
          <w:lang w:val="ro-RO"/>
        </w:rPr>
        <w:t>MAvlc</w:t>
      </w:r>
      <w:proofErr w:type="spellEnd"/>
      <w:r w:rsidRPr="00037DFA">
        <w:rPr>
          <w:b/>
          <w:lang w:val="ro-RO"/>
        </w:rPr>
        <w:t>/</w:t>
      </w:r>
      <w:proofErr w:type="spellStart"/>
      <w:r w:rsidRPr="00037DFA">
        <w:rPr>
          <w:b/>
          <w:lang w:val="ro-RO"/>
        </w:rPr>
        <w:t>usd</w:t>
      </w:r>
      <w:r w:rsidRPr="00037DFA">
        <w:rPr>
          <w:b/>
          <w:vertAlign w:val="subscript"/>
          <w:lang w:val="ro-RO"/>
        </w:rPr>
        <w:t>d</w:t>
      </w:r>
      <w:proofErr w:type="spellEnd"/>
      <w:r w:rsidRPr="00037DFA">
        <w:rPr>
          <w:b/>
          <w:vertAlign w:val="subscript"/>
          <w:lang w:val="ro-RO"/>
        </w:rPr>
        <w:t xml:space="preserve"> </w:t>
      </w:r>
      <w:r w:rsidRPr="00037DFA">
        <w:rPr>
          <w:lang w:val="ro-RO"/>
        </w:rPr>
        <w:t xml:space="preserve">= ∑ celulelor respective </w:t>
      </w:r>
      <w:proofErr w:type="spellStart"/>
      <w:r w:rsidRPr="00037DFA">
        <w:rPr>
          <w:lang w:val="ro-RO"/>
        </w:rPr>
        <w:t>datei„d</w:t>
      </w:r>
      <w:proofErr w:type="spellEnd"/>
      <w:r w:rsidRPr="00037DFA">
        <w:rPr>
          <w:lang w:val="ro-RO"/>
        </w:rPr>
        <w:t xml:space="preserve">” din </w:t>
      </w:r>
      <w:r w:rsidR="004C01FB" w:rsidRPr="00037DFA">
        <w:rPr>
          <w:lang w:val="ro-RO"/>
        </w:rPr>
        <w:t>rândurile</w:t>
      </w:r>
      <w:r w:rsidRPr="00037DFA">
        <w:rPr>
          <w:lang w:val="ro-RO"/>
        </w:rPr>
        <w:t xml:space="preserve"> de tipul „</w:t>
      </w:r>
      <w:r w:rsidRPr="00037DFA">
        <w:rPr>
          <w:b/>
          <w:lang w:val="ro-RO"/>
        </w:rPr>
        <w:t>c</w:t>
      </w:r>
      <w:r w:rsidRPr="00037DFA">
        <w:rPr>
          <w:b/>
          <w:vertAlign w:val="subscript"/>
          <w:lang w:val="ro-RO"/>
        </w:rPr>
        <w:t>i</w:t>
      </w:r>
      <w:r w:rsidRPr="00037DFA">
        <w:rPr>
          <w:b/>
          <w:lang w:val="ro-RO"/>
        </w:rPr>
        <w:t>52</w:t>
      </w:r>
      <w:r w:rsidRPr="00037DFA">
        <w:rPr>
          <w:b/>
          <w:vertAlign w:val="subscript"/>
          <w:lang w:val="ro-RO"/>
        </w:rPr>
        <w:t xml:space="preserve"> d</w:t>
      </w:r>
      <w:r w:rsidRPr="00037DFA">
        <w:rPr>
          <w:lang w:val="ro-RO"/>
        </w:rPr>
        <w:t>” din tabelul ORD 2.3B;</w:t>
      </w:r>
    </w:p>
    <w:p w14:paraId="13A73A6E" w14:textId="77777777" w:rsidR="00B3790E" w:rsidRPr="00037DFA" w:rsidRDefault="002F0F01"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1.1.</w:t>
      </w:r>
    </w:p>
    <w:p w14:paraId="1179524C"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6)</w:t>
      </w:r>
      <w:r w:rsidRPr="00037DFA">
        <w:rPr>
          <w:u w:val="single"/>
          <w:lang w:val="ro-RO"/>
        </w:rPr>
        <w:t xml:space="preserve"> </w:t>
      </w:r>
      <w:r w:rsidR="004C01FB" w:rsidRPr="00037DFA">
        <w:rPr>
          <w:u w:val="single"/>
          <w:lang w:val="ro-RO"/>
        </w:rPr>
        <w:t>Rândul</w:t>
      </w:r>
      <w:r w:rsidRPr="00037DFA">
        <w:rPr>
          <w:u w:val="single"/>
          <w:lang w:val="ro-RO"/>
        </w:rPr>
        <w:t xml:space="preserve"> 2.4:</w:t>
      </w:r>
    </w:p>
    <w:p w14:paraId="7656FA42" w14:textId="77777777" w:rsidR="00B3790E" w:rsidRPr="00037DFA" w:rsidRDefault="002F0F01" w:rsidP="00DC6516">
      <w:pPr>
        <w:tabs>
          <w:tab w:val="left" w:pos="720"/>
          <w:tab w:val="left" w:pos="1440"/>
          <w:tab w:val="left" w:pos="2160"/>
          <w:tab w:val="left" w:pos="2880"/>
          <w:tab w:val="left" w:pos="3418"/>
        </w:tabs>
        <w:spacing w:line="276" w:lineRule="auto"/>
        <w:jc w:val="both"/>
        <w:rPr>
          <w:lang w:val="ro-RO"/>
        </w:rPr>
      </w:pPr>
      <w:r w:rsidRPr="00037DFA">
        <w:rPr>
          <w:lang w:val="ro-RO"/>
        </w:rPr>
        <w:t>a)</w:t>
      </w:r>
      <w:r w:rsidR="00B3790E" w:rsidRPr="00037DFA">
        <w:rPr>
          <w:lang w:val="ro-RO"/>
        </w:rPr>
        <w:t xml:space="preserve"> col. 1÷31 se determină în baza </w:t>
      </w:r>
      <w:r w:rsidR="004C01FB" w:rsidRPr="00037DFA">
        <w:rPr>
          <w:lang w:val="ro-RO"/>
        </w:rPr>
        <w:t>informației</w:t>
      </w:r>
      <w:r w:rsidR="00B3790E" w:rsidRPr="00037DFA">
        <w:rPr>
          <w:lang w:val="ro-RO"/>
        </w:rPr>
        <w:t xml:space="preserve"> din tabelul ORD 2.3B;</w:t>
      </w:r>
    </w:p>
    <w:p w14:paraId="01CBAF37"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pentru fiecare dată „d”(col. 1÷31),</w:t>
      </w:r>
      <w:r w:rsidRPr="00037DFA">
        <w:rPr>
          <w:b/>
          <w:lang w:val="ro-RO"/>
        </w:rPr>
        <w:t xml:space="preserve"> </w:t>
      </w:r>
      <w:r w:rsidRPr="00037DFA">
        <w:rPr>
          <w:lang w:val="ro-RO"/>
        </w:rPr>
        <w:t xml:space="preserve">se indică </w:t>
      </w:r>
      <w:proofErr w:type="spellStart"/>
      <w:r w:rsidRPr="00037DFA">
        <w:rPr>
          <w:b/>
          <w:lang w:val="ro-RO"/>
        </w:rPr>
        <w:t>MAvlc</w:t>
      </w:r>
      <w:proofErr w:type="spellEnd"/>
      <w:r w:rsidRPr="00037DFA">
        <w:rPr>
          <w:b/>
          <w:lang w:val="ro-RO"/>
        </w:rPr>
        <w:t>/</w:t>
      </w:r>
      <w:proofErr w:type="spellStart"/>
      <w:r w:rsidRPr="00037DFA">
        <w:rPr>
          <w:b/>
          <w:lang w:val="ro-RO"/>
        </w:rPr>
        <w:t>eur</w:t>
      </w:r>
      <w:r w:rsidRPr="00037DFA">
        <w:rPr>
          <w:b/>
          <w:vertAlign w:val="subscript"/>
          <w:lang w:val="ro-RO"/>
        </w:rPr>
        <w:t>d</w:t>
      </w:r>
      <w:proofErr w:type="spellEnd"/>
      <w:r w:rsidRPr="00037DFA">
        <w:rPr>
          <w:b/>
          <w:vertAlign w:val="subscript"/>
          <w:lang w:val="ro-RO"/>
        </w:rPr>
        <w:t xml:space="preserve"> </w:t>
      </w:r>
      <w:r w:rsidRPr="00037DFA">
        <w:rPr>
          <w:lang w:val="ro-RO"/>
        </w:rPr>
        <w:t xml:space="preserve">= ∑ celulelor respective </w:t>
      </w:r>
      <w:proofErr w:type="spellStart"/>
      <w:r w:rsidRPr="00037DFA">
        <w:rPr>
          <w:lang w:val="ro-RO"/>
        </w:rPr>
        <w:t>datei„d</w:t>
      </w:r>
      <w:proofErr w:type="spellEnd"/>
      <w:r w:rsidRPr="00037DFA">
        <w:rPr>
          <w:lang w:val="ro-RO"/>
        </w:rPr>
        <w:t xml:space="preserve">” din </w:t>
      </w:r>
      <w:r w:rsidR="004C01FB" w:rsidRPr="00037DFA">
        <w:rPr>
          <w:lang w:val="ro-RO"/>
        </w:rPr>
        <w:t>rândurile</w:t>
      </w:r>
      <w:r w:rsidRPr="00037DFA">
        <w:rPr>
          <w:lang w:val="ro-RO"/>
        </w:rPr>
        <w:t xml:space="preserve"> de tipul „</w:t>
      </w:r>
      <w:r w:rsidRPr="00037DFA">
        <w:rPr>
          <w:b/>
          <w:lang w:val="ro-RO"/>
        </w:rPr>
        <w:t>c</w:t>
      </w:r>
      <w:r w:rsidRPr="00037DFA">
        <w:rPr>
          <w:b/>
          <w:vertAlign w:val="subscript"/>
          <w:lang w:val="ro-RO"/>
        </w:rPr>
        <w:t>i</w:t>
      </w:r>
      <w:r w:rsidRPr="00037DFA">
        <w:rPr>
          <w:b/>
          <w:lang w:val="ro-RO"/>
        </w:rPr>
        <w:t>53</w:t>
      </w:r>
      <w:r w:rsidRPr="00037DFA">
        <w:rPr>
          <w:b/>
          <w:vertAlign w:val="subscript"/>
          <w:lang w:val="ro-RO"/>
        </w:rPr>
        <w:t>d</w:t>
      </w:r>
      <w:r w:rsidRPr="00037DFA">
        <w:rPr>
          <w:lang w:val="ro-RO"/>
        </w:rPr>
        <w:t>” din tabelul ORD 2.3B;</w:t>
      </w:r>
    </w:p>
    <w:p w14:paraId="7E0D808E" w14:textId="77777777" w:rsidR="00B3790E" w:rsidRPr="00037DFA" w:rsidRDefault="002F0F01"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1.1.</w:t>
      </w:r>
    </w:p>
    <w:p w14:paraId="6709D4E7"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7)</w:t>
      </w:r>
      <w:r w:rsidRPr="00037DFA">
        <w:rPr>
          <w:u w:val="single"/>
          <w:lang w:val="ro-RO"/>
        </w:rPr>
        <w:t xml:space="preserve"> </w:t>
      </w:r>
      <w:r w:rsidR="004C01FB" w:rsidRPr="00037DFA">
        <w:rPr>
          <w:u w:val="single"/>
          <w:lang w:val="ro-RO"/>
        </w:rPr>
        <w:t>Rândul</w:t>
      </w:r>
      <w:r w:rsidRPr="00037DFA">
        <w:rPr>
          <w:u w:val="single"/>
          <w:lang w:val="ro-RO"/>
        </w:rPr>
        <w:t xml:space="preserve"> 2.5:</w:t>
      </w:r>
    </w:p>
    <w:p w14:paraId="7F39827F" w14:textId="77777777" w:rsidR="00B3790E" w:rsidRPr="00037DFA" w:rsidRDefault="002F0F01" w:rsidP="00DC6516">
      <w:pPr>
        <w:tabs>
          <w:tab w:val="left" w:pos="720"/>
          <w:tab w:val="left" w:pos="1440"/>
          <w:tab w:val="left" w:pos="2160"/>
          <w:tab w:val="left" w:pos="2880"/>
          <w:tab w:val="left" w:pos="3418"/>
        </w:tabs>
        <w:spacing w:line="276" w:lineRule="auto"/>
        <w:jc w:val="both"/>
        <w:rPr>
          <w:lang w:val="ro-RO"/>
        </w:rPr>
      </w:pPr>
      <w:r w:rsidRPr="00037DFA">
        <w:rPr>
          <w:lang w:val="ro-RO"/>
        </w:rPr>
        <w:t>a)</w:t>
      </w:r>
      <w:r w:rsidR="00B3790E" w:rsidRPr="00037DFA">
        <w:rPr>
          <w:lang w:val="ro-RO"/>
        </w:rPr>
        <w:t xml:space="preserve"> col. 1÷31 se determină în baza </w:t>
      </w:r>
      <w:r w:rsidR="004C01FB" w:rsidRPr="00037DFA">
        <w:rPr>
          <w:lang w:val="ro-RO"/>
        </w:rPr>
        <w:t>informației</w:t>
      </w:r>
      <w:r w:rsidR="00B3790E" w:rsidRPr="00037DFA">
        <w:rPr>
          <w:lang w:val="ro-RO"/>
        </w:rPr>
        <w:t xml:space="preserve"> din tabelul ORD 2.3B;</w:t>
      </w:r>
    </w:p>
    <w:p w14:paraId="5C504782"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pentru fiecare dată „d”(col. 1÷31), se indică</w:t>
      </w:r>
      <w:r w:rsidRPr="00037DFA">
        <w:rPr>
          <w:b/>
          <w:lang w:val="ro-RO"/>
        </w:rPr>
        <w:t xml:space="preserve"> MA(</w:t>
      </w:r>
      <w:proofErr w:type="spellStart"/>
      <w:r w:rsidRPr="00037DFA">
        <w:rPr>
          <w:b/>
          <w:lang w:val="ro-RO"/>
        </w:rPr>
        <w:t>usd</w:t>
      </w:r>
      <w:proofErr w:type="spellEnd"/>
      <w:r w:rsidRPr="00037DFA">
        <w:rPr>
          <w:b/>
          <w:lang w:val="ro-RO"/>
        </w:rPr>
        <w:t>)t2</w:t>
      </w:r>
      <w:r w:rsidRPr="00037DFA">
        <w:rPr>
          <w:b/>
          <w:vertAlign w:val="subscript"/>
          <w:lang w:val="ro-RO"/>
        </w:rPr>
        <w:t>d</w:t>
      </w:r>
      <w:r w:rsidRPr="00037DFA">
        <w:rPr>
          <w:lang w:val="ro-RO"/>
        </w:rPr>
        <w:t xml:space="preserve"> = ∑ celulelor respective datei „d” din </w:t>
      </w:r>
      <w:r w:rsidR="004C01FB" w:rsidRPr="00037DFA">
        <w:rPr>
          <w:lang w:val="ro-RO"/>
        </w:rPr>
        <w:t>rândurile</w:t>
      </w:r>
      <w:r w:rsidRPr="00037DFA">
        <w:rPr>
          <w:lang w:val="ro-RO"/>
        </w:rPr>
        <w:t xml:space="preserve"> de tipul „</w:t>
      </w:r>
      <w:r w:rsidRPr="00037DFA">
        <w:rPr>
          <w:b/>
          <w:lang w:val="ro-RO"/>
        </w:rPr>
        <w:t>c</w:t>
      </w:r>
      <w:r w:rsidRPr="00037DFA">
        <w:rPr>
          <w:b/>
          <w:vertAlign w:val="subscript"/>
          <w:lang w:val="ro-RO"/>
        </w:rPr>
        <w:t>i</w:t>
      </w:r>
      <w:r w:rsidRPr="00037DFA">
        <w:rPr>
          <w:b/>
          <w:lang w:val="ro-RO"/>
        </w:rPr>
        <w:t>54</w:t>
      </w:r>
      <w:r w:rsidRPr="00037DFA">
        <w:rPr>
          <w:b/>
          <w:vertAlign w:val="subscript"/>
          <w:lang w:val="ro-RO"/>
        </w:rPr>
        <w:t>d</w:t>
      </w:r>
      <w:r w:rsidRPr="00037DFA">
        <w:rPr>
          <w:lang w:val="ro-RO"/>
        </w:rPr>
        <w:t>” din tabelul ORD 2.3B;</w:t>
      </w:r>
    </w:p>
    <w:p w14:paraId="0ED42C5B" w14:textId="77777777" w:rsidR="00B3790E" w:rsidRPr="00037DFA" w:rsidRDefault="002F0F01"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1.1.</w:t>
      </w:r>
    </w:p>
    <w:p w14:paraId="7CB668A3"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8)</w:t>
      </w:r>
      <w:r w:rsidRPr="00037DFA">
        <w:rPr>
          <w:u w:val="single"/>
          <w:lang w:val="ro-RO"/>
        </w:rPr>
        <w:t xml:space="preserve"> </w:t>
      </w:r>
      <w:r w:rsidR="004C01FB" w:rsidRPr="00037DFA">
        <w:rPr>
          <w:u w:val="single"/>
          <w:lang w:val="ro-RO"/>
        </w:rPr>
        <w:t>Rândul</w:t>
      </w:r>
      <w:r w:rsidRPr="00037DFA">
        <w:rPr>
          <w:u w:val="single"/>
          <w:lang w:val="ro-RO"/>
        </w:rPr>
        <w:t xml:space="preserve"> 2.6</w:t>
      </w:r>
    </w:p>
    <w:p w14:paraId="7CD91D49" w14:textId="77777777" w:rsidR="00B3790E" w:rsidRPr="00037DFA" w:rsidRDefault="002F0F01"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col. 1÷31 se determină în baza </w:t>
      </w:r>
      <w:r w:rsidR="004C01FB" w:rsidRPr="00037DFA">
        <w:rPr>
          <w:lang w:val="ro-RO"/>
        </w:rPr>
        <w:t>informației</w:t>
      </w:r>
      <w:r w:rsidR="00B3790E" w:rsidRPr="00037DFA">
        <w:rPr>
          <w:lang w:val="ro-RO"/>
        </w:rPr>
        <w:t xml:space="preserve"> din tabelul ORD 2.3B;</w:t>
      </w:r>
    </w:p>
    <w:p w14:paraId="30458543"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pentru fiecare dată „d”(col. 1÷31),</w:t>
      </w:r>
      <w:r w:rsidRPr="00037DFA">
        <w:rPr>
          <w:b/>
          <w:lang w:val="ro-RO"/>
        </w:rPr>
        <w:t xml:space="preserve"> </w:t>
      </w:r>
      <w:r w:rsidRPr="00037DFA">
        <w:rPr>
          <w:lang w:val="ro-RO"/>
        </w:rPr>
        <w:t xml:space="preserve">se indică </w:t>
      </w:r>
      <w:r w:rsidRPr="00037DFA">
        <w:rPr>
          <w:b/>
          <w:lang w:val="ro-RO"/>
        </w:rPr>
        <w:t>MA(</w:t>
      </w:r>
      <w:proofErr w:type="spellStart"/>
      <w:r w:rsidRPr="00037DFA">
        <w:rPr>
          <w:b/>
          <w:lang w:val="ro-RO"/>
        </w:rPr>
        <w:t>eur</w:t>
      </w:r>
      <w:proofErr w:type="spellEnd"/>
      <w:r w:rsidRPr="00037DFA">
        <w:rPr>
          <w:b/>
          <w:lang w:val="ro-RO"/>
        </w:rPr>
        <w:t>)t2</w:t>
      </w:r>
      <w:r w:rsidRPr="00037DFA">
        <w:rPr>
          <w:b/>
          <w:vertAlign w:val="subscript"/>
          <w:lang w:val="ro-RO"/>
        </w:rPr>
        <w:t>d</w:t>
      </w:r>
      <w:r w:rsidRPr="00037DFA">
        <w:rPr>
          <w:lang w:val="ro-RO"/>
        </w:rPr>
        <w:t xml:space="preserve"> = ∑ celulelor respective datei „d” din </w:t>
      </w:r>
      <w:r w:rsidR="004C01FB" w:rsidRPr="00037DFA">
        <w:rPr>
          <w:lang w:val="ro-RO"/>
        </w:rPr>
        <w:t>rândurile</w:t>
      </w:r>
      <w:r w:rsidRPr="00037DFA">
        <w:rPr>
          <w:lang w:val="ro-RO"/>
        </w:rPr>
        <w:t xml:space="preserve"> de tipul „</w:t>
      </w:r>
      <w:r w:rsidRPr="00037DFA">
        <w:rPr>
          <w:b/>
          <w:lang w:val="ro-RO"/>
        </w:rPr>
        <w:t>c</w:t>
      </w:r>
      <w:r w:rsidRPr="00037DFA">
        <w:rPr>
          <w:b/>
          <w:vertAlign w:val="subscript"/>
          <w:lang w:val="ro-RO"/>
        </w:rPr>
        <w:t>i</w:t>
      </w:r>
      <w:r w:rsidRPr="00037DFA">
        <w:rPr>
          <w:b/>
          <w:lang w:val="ro-RO"/>
        </w:rPr>
        <w:t>55</w:t>
      </w:r>
      <w:r w:rsidRPr="00037DFA">
        <w:rPr>
          <w:b/>
          <w:vertAlign w:val="subscript"/>
          <w:lang w:val="ro-RO"/>
        </w:rPr>
        <w:t>d</w:t>
      </w:r>
      <w:r w:rsidRPr="00037DFA">
        <w:rPr>
          <w:lang w:val="ro-RO"/>
        </w:rPr>
        <w:t>” din tabelul ORD 2.3B;</w:t>
      </w:r>
    </w:p>
    <w:p w14:paraId="76162C09" w14:textId="77777777" w:rsidR="00B3790E" w:rsidRPr="00037DFA" w:rsidRDefault="002F0F01"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1.1.</w:t>
      </w:r>
    </w:p>
    <w:p w14:paraId="4BA44729"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9)</w:t>
      </w:r>
      <w:r w:rsidRPr="00037DFA">
        <w:rPr>
          <w:u w:val="single"/>
          <w:lang w:val="ro-RO"/>
        </w:rPr>
        <w:t xml:space="preserve"> </w:t>
      </w:r>
      <w:r w:rsidR="004C01FB" w:rsidRPr="00037DFA">
        <w:rPr>
          <w:u w:val="single"/>
          <w:lang w:val="ro-RO"/>
        </w:rPr>
        <w:t>Rândul</w:t>
      </w:r>
      <w:r w:rsidRPr="00037DFA">
        <w:rPr>
          <w:u w:val="single"/>
          <w:lang w:val="ro-RO"/>
        </w:rPr>
        <w:t xml:space="preserve"> 2.7:</w:t>
      </w:r>
    </w:p>
    <w:p w14:paraId="784ACD54" w14:textId="77777777" w:rsidR="00B3790E" w:rsidRPr="00037DFA" w:rsidRDefault="002F0F01"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 xml:space="preserve">a) </w:t>
      </w:r>
      <w:r w:rsidR="00B3790E" w:rsidRPr="00037DFA">
        <w:rPr>
          <w:lang w:val="ro-RO"/>
        </w:rPr>
        <w:t xml:space="preserve">pentru fiecare dată „d”(col. 1÷31), se indică </w:t>
      </w:r>
      <w:proofErr w:type="spellStart"/>
      <w:r w:rsidR="00B3790E" w:rsidRPr="00037DFA">
        <w:rPr>
          <w:b/>
          <w:lang w:val="ro-RO"/>
        </w:rPr>
        <w:t>MA</w:t>
      </w:r>
      <w:r w:rsidR="00EB4B58" w:rsidRPr="00037DFA">
        <w:rPr>
          <w:b/>
          <w:lang w:val="ro-RO"/>
        </w:rPr>
        <w:t>sr</w:t>
      </w:r>
      <w:proofErr w:type="spellEnd"/>
      <w:r w:rsidR="00B3790E" w:rsidRPr="00037DFA">
        <w:rPr>
          <w:b/>
          <w:lang w:val="ro-RO"/>
        </w:rPr>
        <w:t>(</w:t>
      </w:r>
      <w:proofErr w:type="spellStart"/>
      <w:r w:rsidR="00B3790E" w:rsidRPr="00037DFA">
        <w:rPr>
          <w:b/>
          <w:lang w:val="ro-RO"/>
        </w:rPr>
        <w:t>usd</w:t>
      </w:r>
      <w:proofErr w:type="spellEnd"/>
      <w:r w:rsidR="00B3790E" w:rsidRPr="00037DFA">
        <w:rPr>
          <w:b/>
          <w:lang w:val="ro-RO"/>
        </w:rPr>
        <w:t>)</w:t>
      </w:r>
      <w:r w:rsidR="00B3790E" w:rsidRPr="00037DFA">
        <w:rPr>
          <w:b/>
          <w:vertAlign w:val="subscript"/>
          <w:lang w:val="ro-RO"/>
        </w:rPr>
        <w:t>d</w:t>
      </w:r>
      <w:r w:rsidR="00B3790E" w:rsidRPr="00037DFA">
        <w:rPr>
          <w:lang w:val="ro-RO"/>
        </w:rPr>
        <w:t xml:space="preserve"> = </w:t>
      </w:r>
      <w:r w:rsidR="00B3790E" w:rsidRPr="00037DFA">
        <w:rPr>
          <w:b/>
          <w:lang w:val="ro-RO"/>
        </w:rPr>
        <w:t>MA(</w:t>
      </w:r>
      <w:proofErr w:type="spellStart"/>
      <w:r w:rsidR="00B3790E" w:rsidRPr="00037DFA">
        <w:rPr>
          <w:b/>
          <w:lang w:val="ro-RO"/>
        </w:rPr>
        <w:t>usd+vlc</w:t>
      </w:r>
      <w:proofErr w:type="spellEnd"/>
      <w:r w:rsidR="00B3790E" w:rsidRPr="00037DFA">
        <w:rPr>
          <w:b/>
          <w:lang w:val="ro-RO"/>
        </w:rPr>
        <w:t>)</w:t>
      </w:r>
      <w:r w:rsidR="00B3790E" w:rsidRPr="00037DFA">
        <w:rPr>
          <w:b/>
          <w:vertAlign w:val="subscript"/>
          <w:lang w:val="ro-RO"/>
        </w:rPr>
        <w:t>d</w:t>
      </w:r>
      <w:r w:rsidR="00B3790E" w:rsidRPr="00037DFA">
        <w:rPr>
          <w:b/>
          <w:lang w:val="ro-RO"/>
        </w:rPr>
        <w:t xml:space="preserve"> (</w:t>
      </w:r>
      <w:r w:rsidR="00792565" w:rsidRPr="00037DFA">
        <w:rPr>
          <w:lang w:val="ro-RO"/>
        </w:rPr>
        <w:t>rând</w:t>
      </w:r>
      <w:r w:rsidR="00B3790E" w:rsidRPr="00037DFA">
        <w:rPr>
          <w:lang w:val="ro-RO"/>
        </w:rPr>
        <w:t>.1.1</w:t>
      </w:r>
      <w:r w:rsidR="00B3790E" w:rsidRPr="00037DFA">
        <w:rPr>
          <w:b/>
          <w:lang w:val="ro-RO"/>
        </w:rPr>
        <w:t>) - MA(</w:t>
      </w:r>
      <w:proofErr w:type="spellStart"/>
      <w:r w:rsidR="00B3790E" w:rsidRPr="00037DFA">
        <w:rPr>
          <w:b/>
          <w:lang w:val="ro-RO"/>
        </w:rPr>
        <w:t>usd</w:t>
      </w:r>
      <w:proofErr w:type="spellEnd"/>
      <w:r w:rsidR="00B3790E" w:rsidRPr="00037DFA">
        <w:rPr>
          <w:b/>
          <w:lang w:val="ro-RO"/>
        </w:rPr>
        <w:t>)t2</w:t>
      </w:r>
      <w:r w:rsidR="00B3790E" w:rsidRPr="00037DFA">
        <w:rPr>
          <w:b/>
          <w:vertAlign w:val="subscript"/>
          <w:lang w:val="ro-RO"/>
        </w:rPr>
        <w:t>d</w:t>
      </w:r>
      <w:r w:rsidR="00B3790E" w:rsidRPr="00037DFA">
        <w:rPr>
          <w:lang w:val="ro-RO"/>
        </w:rPr>
        <w:t xml:space="preserve"> </w:t>
      </w:r>
      <w:r w:rsidR="00B3790E" w:rsidRPr="00526467">
        <w:rPr>
          <w:lang w:val="ro-RO"/>
        </w:rPr>
        <w:t>(</w:t>
      </w:r>
      <w:r w:rsidR="00792565" w:rsidRPr="00037DFA">
        <w:rPr>
          <w:lang w:val="ro-RO"/>
        </w:rPr>
        <w:t>rând</w:t>
      </w:r>
      <w:r w:rsidR="00B3790E" w:rsidRPr="00037DFA">
        <w:rPr>
          <w:lang w:val="ro-RO"/>
        </w:rPr>
        <w:t>.2.5</w:t>
      </w:r>
      <w:r w:rsidR="00B3790E" w:rsidRPr="00037DFA">
        <w:rPr>
          <w:b/>
          <w:lang w:val="ro-RO"/>
        </w:rPr>
        <w:t>)</w:t>
      </w:r>
      <w:r w:rsidR="009817D1" w:rsidRPr="00037DFA">
        <w:rPr>
          <w:lang w:val="ro-RO"/>
        </w:rPr>
        <w:t>;</w:t>
      </w:r>
    </w:p>
    <w:p w14:paraId="68B3FCC2" w14:textId="77777777" w:rsidR="00B3790E" w:rsidRPr="00037DFA" w:rsidRDefault="002F0F01"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1.1.</w:t>
      </w:r>
    </w:p>
    <w:p w14:paraId="5BF49862" w14:textId="77777777" w:rsidR="00B3790E" w:rsidRPr="00037DFA" w:rsidRDefault="00B3790E"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t>10)</w:t>
      </w:r>
      <w:r w:rsidRPr="00037DFA">
        <w:rPr>
          <w:u w:val="single"/>
          <w:lang w:val="ro-RO"/>
        </w:rPr>
        <w:t xml:space="preserve"> </w:t>
      </w:r>
      <w:r w:rsidR="004C01FB" w:rsidRPr="00037DFA">
        <w:rPr>
          <w:u w:val="single"/>
          <w:lang w:val="ro-RO"/>
        </w:rPr>
        <w:t>Rândul</w:t>
      </w:r>
      <w:r w:rsidRPr="00037DFA">
        <w:rPr>
          <w:u w:val="single"/>
          <w:lang w:val="ro-RO"/>
        </w:rPr>
        <w:t xml:space="preserve"> 2.8:</w:t>
      </w:r>
    </w:p>
    <w:p w14:paraId="5186D5BF" w14:textId="77777777" w:rsidR="00B3790E" w:rsidRPr="00037DFA" w:rsidRDefault="00A52D47" w:rsidP="00DC6516">
      <w:pPr>
        <w:tabs>
          <w:tab w:val="left" w:pos="720"/>
          <w:tab w:val="left" w:pos="1440"/>
          <w:tab w:val="left" w:pos="2160"/>
          <w:tab w:val="left" w:pos="2880"/>
          <w:tab w:val="left" w:pos="3418"/>
        </w:tabs>
        <w:spacing w:line="276" w:lineRule="auto"/>
        <w:jc w:val="both"/>
        <w:rPr>
          <w:u w:val="single"/>
          <w:lang w:val="ro-RO"/>
        </w:rPr>
      </w:pPr>
      <w:r w:rsidRPr="00037DFA">
        <w:rPr>
          <w:lang w:val="ro-RO"/>
        </w:rPr>
        <w:lastRenderedPageBreak/>
        <w:t xml:space="preserve">a) </w:t>
      </w:r>
      <w:r w:rsidR="00B3790E" w:rsidRPr="00037DFA">
        <w:rPr>
          <w:lang w:val="ro-RO"/>
        </w:rPr>
        <w:t xml:space="preserve">pentru fiecare dată „d”(col. 1÷31), se indică </w:t>
      </w:r>
      <w:proofErr w:type="spellStart"/>
      <w:r w:rsidR="00B3790E" w:rsidRPr="00037DFA">
        <w:rPr>
          <w:b/>
          <w:lang w:val="ro-RO"/>
        </w:rPr>
        <w:t>MA</w:t>
      </w:r>
      <w:r w:rsidR="00EB4B58" w:rsidRPr="00037DFA">
        <w:rPr>
          <w:b/>
          <w:lang w:val="ro-RO"/>
        </w:rPr>
        <w:t>sr</w:t>
      </w:r>
      <w:proofErr w:type="spellEnd"/>
      <w:r w:rsidR="00B3790E" w:rsidRPr="00037DFA">
        <w:rPr>
          <w:b/>
          <w:lang w:val="ro-RO"/>
        </w:rPr>
        <w:t>(</w:t>
      </w:r>
      <w:proofErr w:type="spellStart"/>
      <w:r w:rsidR="00B3790E" w:rsidRPr="00037DFA">
        <w:rPr>
          <w:b/>
          <w:lang w:val="ro-RO"/>
        </w:rPr>
        <w:t>eur</w:t>
      </w:r>
      <w:proofErr w:type="spellEnd"/>
      <w:r w:rsidR="00B3790E" w:rsidRPr="00037DFA">
        <w:rPr>
          <w:b/>
          <w:lang w:val="ro-RO"/>
        </w:rPr>
        <w:t>)</w:t>
      </w:r>
      <w:r w:rsidR="00B3790E" w:rsidRPr="00037DFA">
        <w:rPr>
          <w:b/>
          <w:vertAlign w:val="subscript"/>
          <w:lang w:val="ro-RO"/>
        </w:rPr>
        <w:t>d</w:t>
      </w:r>
      <w:r w:rsidR="00B3790E" w:rsidRPr="00037DFA">
        <w:rPr>
          <w:lang w:val="ro-RO"/>
        </w:rPr>
        <w:t xml:space="preserve"> = </w:t>
      </w:r>
      <w:r w:rsidR="00B3790E" w:rsidRPr="00037DFA">
        <w:rPr>
          <w:b/>
          <w:lang w:val="ro-RO"/>
        </w:rPr>
        <w:t>MA(</w:t>
      </w:r>
      <w:proofErr w:type="spellStart"/>
      <w:r w:rsidR="00B3790E" w:rsidRPr="00037DFA">
        <w:rPr>
          <w:b/>
          <w:lang w:val="ro-RO"/>
        </w:rPr>
        <w:t>eur+vlc</w:t>
      </w:r>
      <w:proofErr w:type="spellEnd"/>
      <w:r w:rsidR="00B3790E" w:rsidRPr="00037DFA">
        <w:rPr>
          <w:b/>
          <w:lang w:val="ro-RO"/>
        </w:rPr>
        <w:t>)</w:t>
      </w:r>
      <w:r w:rsidR="00B3790E" w:rsidRPr="00037DFA">
        <w:rPr>
          <w:b/>
          <w:vertAlign w:val="subscript"/>
          <w:lang w:val="ro-RO"/>
        </w:rPr>
        <w:t>d</w:t>
      </w:r>
      <w:r w:rsidR="00B3790E" w:rsidRPr="00037DFA">
        <w:rPr>
          <w:b/>
          <w:lang w:val="ro-RO"/>
        </w:rPr>
        <w:t xml:space="preserve"> (</w:t>
      </w:r>
      <w:r w:rsidR="00B3790E" w:rsidRPr="00037DFA">
        <w:rPr>
          <w:lang w:val="ro-RO"/>
        </w:rPr>
        <w:t>r</w:t>
      </w:r>
      <w:r w:rsidR="00792565" w:rsidRPr="00037DFA">
        <w:rPr>
          <w:lang w:val="ro-RO"/>
        </w:rPr>
        <w:t>â</w:t>
      </w:r>
      <w:r w:rsidR="00B3790E" w:rsidRPr="00037DFA">
        <w:rPr>
          <w:lang w:val="ro-RO"/>
        </w:rPr>
        <w:t>nd.1.2</w:t>
      </w:r>
      <w:r w:rsidR="00B3790E" w:rsidRPr="00037DFA">
        <w:rPr>
          <w:b/>
          <w:lang w:val="ro-RO"/>
        </w:rPr>
        <w:t>) - MA(</w:t>
      </w:r>
      <w:proofErr w:type="spellStart"/>
      <w:r w:rsidR="00B3790E" w:rsidRPr="00037DFA">
        <w:rPr>
          <w:b/>
          <w:lang w:val="ro-RO"/>
        </w:rPr>
        <w:t>eur</w:t>
      </w:r>
      <w:proofErr w:type="spellEnd"/>
      <w:r w:rsidR="00B3790E" w:rsidRPr="00037DFA">
        <w:rPr>
          <w:b/>
          <w:lang w:val="ro-RO"/>
        </w:rPr>
        <w:t>)t2</w:t>
      </w:r>
      <w:r w:rsidR="00B3790E" w:rsidRPr="00037DFA">
        <w:rPr>
          <w:b/>
          <w:vertAlign w:val="subscript"/>
          <w:lang w:val="ro-RO"/>
        </w:rPr>
        <w:t>d</w:t>
      </w:r>
      <w:r w:rsidR="00B3790E" w:rsidRPr="00037DFA">
        <w:rPr>
          <w:lang w:val="ro-RO"/>
        </w:rPr>
        <w:t xml:space="preserve"> </w:t>
      </w:r>
      <w:r w:rsidR="00B3790E" w:rsidRPr="00037DFA">
        <w:rPr>
          <w:b/>
          <w:lang w:val="ro-RO"/>
        </w:rPr>
        <w:t>(</w:t>
      </w:r>
      <w:r w:rsidR="00792565" w:rsidRPr="00037DFA">
        <w:rPr>
          <w:lang w:val="ro-RO"/>
        </w:rPr>
        <w:t>rând</w:t>
      </w:r>
      <w:r w:rsidR="00B3790E" w:rsidRPr="00037DFA">
        <w:rPr>
          <w:lang w:val="ro-RO"/>
        </w:rPr>
        <w:t>.2.6</w:t>
      </w:r>
      <w:r w:rsidR="00B3790E" w:rsidRPr="00037DFA">
        <w:rPr>
          <w:b/>
          <w:lang w:val="ro-RO"/>
        </w:rPr>
        <w:t>)</w:t>
      </w:r>
      <w:r w:rsidR="009817D1" w:rsidRPr="00037DFA">
        <w:rPr>
          <w:lang w:val="ro-RO"/>
        </w:rPr>
        <w:t>;</w:t>
      </w:r>
    </w:p>
    <w:p w14:paraId="3CC2DAAD" w14:textId="77777777" w:rsidR="00526467" w:rsidRDefault="00A52D47"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1.1.</w:t>
      </w:r>
    </w:p>
    <w:p w14:paraId="1A4BF3F8" w14:textId="77777777" w:rsidR="00B3790E" w:rsidRPr="00526467" w:rsidRDefault="00B3790E" w:rsidP="00DC6516">
      <w:pPr>
        <w:spacing w:line="276" w:lineRule="auto"/>
        <w:jc w:val="both"/>
        <w:rPr>
          <w:lang w:val="ro-RO"/>
        </w:rPr>
      </w:pPr>
      <w:r w:rsidRPr="00037DFA">
        <w:rPr>
          <w:lang w:val="ro-RO"/>
        </w:rPr>
        <w:t xml:space="preserve">11) </w:t>
      </w:r>
      <w:r w:rsidR="004C01FB" w:rsidRPr="00037DFA">
        <w:rPr>
          <w:lang w:val="ro-RO"/>
        </w:rPr>
        <w:t>R</w:t>
      </w:r>
      <w:r w:rsidR="004C01FB" w:rsidRPr="00037DFA">
        <w:rPr>
          <w:u w:val="single"/>
          <w:lang w:val="ro-RO"/>
        </w:rPr>
        <w:t>ândul</w:t>
      </w:r>
      <w:r w:rsidRPr="00037DFA">
        <w:rPr>
          <w:u w:val="single"/>
          <w:lang w:val="ro-RO"/>
        </w:rPr>
        <w:t xml:space="preserve"> 3. 0:</w:t>
      </w:r>
    </w:p>
    <w:p w14:paraId="6EDB31C1" w14:textId="77777777" w:rsidR="00B3790E" w:rsidRPr="00037DFA" w:rsidRDefault="00A52D47" w:rsidP="00DC6516">
      <w:pPr>
        <w:spacing w:line="276" w:lineRule="auto"/>
        <w:jc w:val="both"/>
        <w:rPr>
          <w:lang w:val="ro-RO"/>
        </w:rPr>
      </w:pPr>
      <w:r w:rsidRPr="00037DFA">
        <w:rPr>
          <w:lang w:val="ro-RO"/>
        </w:rPr>
        <w:t>a)</w:t>
      </w:r>
      <w:r w:rsidR="00B3790E" w:rsidRPr="00037DFA">
        <w:rPr>
          <w:lang w:val="ro-RO"/>
        </w:rPr>
        <w:t xml:space="preserve"> col. 1÷31 sunt vide;</w:t>
      </w:r>
    </w:p>
    <w:p w14:paraId="6A10AFF3" w14:textId="77777777" w:rsidR="00B3790E" w:rsidRPr="00037DFA" w:rsidRDefault="00A52D47" w:rsidP="00DC6516">
      <w:pPr>
        <w:spacing w:line="276" w:lineRule="auto"/>
        <w:jc w:val="both"/>
        <w:rPr>
          <w:lang w:val="ro-RO" w:eastAsia="en-US"/>
        </w:rPr>
      </w:pPr>
      <w:r w:rsidRPr="00037DFA">
        <w:rPr>
          <w:lang w:val="ro-RO" w:eastAsia="en-US"/>
        </w:rPr>
        <w:t xml:space="preserve">b) </w:t>
      </w:r>
      <w:r w:rsidR="00B3790E" w:rsidRPr="00037DFA">
        <w:rPr>
          <w:lang w:val="ro-RO" w:eastAsia="en-US"/>
        </w:rPr>
        <w:t xml:space="preserve">col.32 se indică </w:t>
      </w:r>
      <w:r w:rsidR="00FF6D3B" w:rsidRPr="00037DFA">
        <w:rPr>
          <w:b/>
          <w:lang w:val="ro-RO" w:eastAsia="en-US"/>
        </w:rPr>
        <w:t>1</w:t>
      </w:r>
      <w:r w:rsidR="00B3790E" w:rsidRPr="00037DFA">
        <w:rPr>
          <w:b/>
          <w:lang w:val="ro-RO" w:eastAsia="en-US"/>
        </w:rPr>
        <w:t>Nrovlc</w:t>
      </w:r>
      <w:r w:rsidR="00B3790E" w:rsidRPr="00037DFA">
        <w:rPr>
          <w:b/>
          <w:vertAlign w:val="subscript"/>
          <w:lang w:val="ro-RO" w:eastAsia="en-US"/>
        </w:rPr>
        <w:t>D</w:t>
      </w:r>
      <w:r w:rsidR="00B3790E" w:rsidRPr="00037DFA">
        <w:rPr>
          <w:lang w:val="ro-RO" w:eastAsia="en-US"/>
        </w:rPr>
        <w:t xml:space="preserve">. </w:t>
      </w:r>
    </w:p>
    <w:p w14:paraId="1D3ADA6A" w14:textId="77777777" w:rsidR="00FF6D3B" w:rsidRPr="00037DFA" w:rsidRDefault="00526467" w:rsidP="00DC6516">
      <w:pPr>
        <w:spacing w:line="276" w:lineRule="auto"/>
        <w:jc w:val="both"/>
        <w:rPr>
          <w:u w:val="single"/>
          <w:lang w:val="ro-RO"/>
        </w:rPr>
      </w:pPr>
      <w:r>
        <w:rPr>
          <w:lang w:val="ro-RO"/>
        </w:rPr>
        <w:t>12</w:t>
      </w:r>
      <w:r w:rsidR="00FF6D3B" w:rsidRPr="00037DFA">
        <w:rPr>
          <w:lang w:val="ro-RO"/>
        </w:rPr>
        <w:t>) R</w:t>
      </w:r>
      <w:r w:rsidR="00FF6D3B" w:rsidRPr="00037DFA">
        <w:rPr>
          <w:u w:val="single"/>
          <w:lang w:val="ro-RO"/>
        </w:rPr>
        <w:t>ândul 3.1:</w:t>
      </w:r>
    </w:p>
    <w:p w14:paraId="75D9E5E1" w14:textId="77777777" w:rsidR="00FF6D3B" w:rsidRPr="00037DFA" w:rsidRDefault="00FF6D3B" w:rsidP="00DC6516">
      <w:pPr>
        <w:spacing w:line="276" w:lineRule="auto"/>
        <w:jc w:val="both"/>
        <w:rPr>
          <w:lang w:val="ro-RO"/>
        </w:rPr>
      </w:pPr>
      <w:r w:rsidRPr="00037DFA">
        <w:rPr>
          <w:lang w:val="ro-RO"/>
        </w:rPr>
        <w:t>a) col. 1÷31 sunt vide;</w:t>
      </w:r>
    </w:p>
    <w:p w14:paraId="4354CC9E" w14:textId="77777777" w:rsidR="00FF6D3B" w:rsidRPr="00037DFA" w:rsidRDefault="00FF6D3B" w:rsidP="00DC6516">
      <w:pPr>
        <w:spacing w:line="276" w:lineRule="auto"/>
        <w:jc w:val="both"/>
        <w:rPr>
          <w:lang w:val="ro-RO" w:eastAsia="en-US"/>
        </w:rPr>
      </w:pPr>
      <w:r w:rsidRPr="00037DFA">
        <w:rPr>
          <w:lang w:val="ro-RO" w:eastAsia="en-US"/>
        </w:rPr>
        <w:t xml:space="preserve">b) col.33 se indică </w:t>
      </w:r>
      <w:r w:rsidRPr="00037DFA">
        <w:rPr>
          <w:b/>
          <w:lang w:val="ro-RO" w:eastAsia="en-US"/>
        </w:rPr>
        <w:t>1.1Nrovlc</w:t>
      </w:r>
      <w:r w:rsidRPr="00037DFA">
        <w:rPr>
          <w:b/>
          <w:vertAlign w:val="subscript"/>
          <w:lang w:val="ro-RO" w:eastAsia="en-US"/>
        </w:rPr>
        <w:t>D</w:t>
      </w:r>
      <w:r w:rsidRPr="00037DFA">
        <w:rPr>
          <w:lang w:val="ro-RO" w:eastAsia="en-US"/>
        </w:rPr>
        <w:t xml:space="preserve">. </w:t>
      </w:r>
    </w:p>
    <w:p w14:paraId="273AA82F" w14:textId="77777777" w:rsidR="00FF6D3B" w:rsidRPr="00037DFA" w:rsidRDefault="00526467" w:rsidP="00DC6516">
      <w:pPr>
        <w:spacing w:line="276" w:lineRule="auto"/>
        <w:jc w:val="both"/>
        <w:rPr>
          <w:u w:val="single"/>
          <w:lang w:val="ro-RO"/>
        </w:rPr>
      </w:pPr>
      <w:r>
        <w:rPr>
          <w:lang w:val="ro-RO"/>
        </w:rPr>
        <w:t>13</w:t>
      </w:r>
      <w:r w:rsidR="00FF6D3B" w:rsidRPr="00037DFA">
        <w:rPr>
          <w:lang w:val="ro-RO"/>
        </w:rPr>
        <w:t>) R</w:t>
      </w:r>
      <w:r w:rsidR="00FF6D3B" w:rsidRPr="00037DFA">
        <w:rPr>
          <w:u w:val="single"/>
          <w:lang w:val="ro-RO"/>
        </w:rPr>
        <w:t>ândul 3. 2:</w:t>
      </w:r>
    </w:p>
    <w:p w14:paraId="1052E44D" w14:textId="77777777" w:rsidR="00FF6D3B" w:rsidRPr="00037DFA" w:rsidRDefault="00FF6D3B" w:rsidP="00DC6516">
      <w:pPr>
        <w:spacing w:line="276" w:lineRule="auto"/>
        <w:jc w:val="both"/>
        <w:rPr>
          <w:lang w:val="ro-RO"/>
        </w:rPr>
      </w:pPr>
      <w:r w:rsidRPr="00037DFA">
        <w:rPr>
          <w:lang w:val="ro-RO"/>
        </w:rPr>
        <w:t>a) col. 1÷31 sunt vide;</w:t>
      </w:r>
    </w:p>
    <w:p w14:paraId="570D0D8D" w14:textId="77777777" w:rsidR="00FF6D3B" w:rsidRPr="00037DFA" w:rsidRDefault="00FF6D3B" w:rsidP="00DC6516">
      <w:pPr>
        <w:spacing w:line="276" w:lineRule="auto"/>
        <w:jc w:val="both"/>
        <w:rPr>
          <w:lang w:val="ro-RO" w:eastAsia="en-US"/>
        </w:rPr>
      </w:pPr>
      <w:r w:rsidRPr="00037DFA">
        <w:rPr>
          <w:lang w:val="ro-RO" w:eastAsia="en-US"/>
        </w:rPr>
        <w:t xml:space="preserve">b) col.34 se indică </w:t>
      </w:r>
      <w:r w:rsidRPr="00037DFA">
        <w:rPr>
          <w:b/>
          <w:lang w:val="ro-RO" w:eastAsia="en-US"/>
        </w:rPr>
        <w:t>1.2Nrovlc</w:t>
      </w:r>
      <w:r w:rsidRPr="00037DFA">
        <w:rPr>
          <w:b/>
          <w:vertAlign w:val="subscript"/>
          <w:lang w:val="ro-RO" w:eastAsia="en-US"/>
        </w:rPr>
        <w:t>D</w:t>
      </w:r>
      <w:r w:rsidRPr="00037DFA">
        <w:rPr>
          <w:lang w:val="ro-RO" w:eastAsia="en-US"/>
        </w:rPr>
        <w:t xml:space="preserve">. </w:t>
      </w:r>
    </w:p>
    <w:p w14:paraId="2ACDC12D" w14:textId="77777777" w:rsidR="00B3790E" w:rsidRPr="00037DFA" w:rsidRDefault="00526467" w:rsidP="00DC6516">
      <w:pPr>
        <w:spacing w:line="276" w:lineRule="auto"/>
        <w:jc w:val="both"/>
        <w:rPr>
          <w:lang w:val="ro-RO" w:eastAsia="en-US"/>
        </w:rPr>
      </w:pPr>
      <w:r>
        <w:rPr>
          <w:lang w:val="ro-RO" w:eastAsia="en-US"/>
        </w:rPr>
        <w:t>14</w:t>
      </w:r>
      <w:r w:rsidR="00B3790E" w:rsidRPr="00037DFA">
        <w:rPr>
          <w:lang w:val="ro-RO" w:eastAsia="en-US"/>
        </w:rPr>
        <w:t>)</w:t>
      </w:r>
      <w:r w:rsidR="00B3790E" w:rsidRPr="00037DFA">
        <w:rPr>
          <w:b/>
          <w:lang w:val="ro-RO" w:eastAsia="en-US"/>
        </w:rPr>
        <w:t xml:space="preserve"> </w:t>
      </w:r>
      <w:r w:rsidR="004C01FB" w:rsidRPr="00037DFA">
        <w:rPr>
          <w:lang w:val="ro-RO" w:eastAsia="en-US"/>
        </w:rPr>
        <w:t>R</w:t>
      </w:r>
      <w:r w:rsidR="004C01FB" w:rsidRPr="00037DFA">
        <w:rPr>
          <w:u w:val="single"/>
          <w:lang w:val="ro-RO" w:eastAsia="en-US"/>
        </w:rPr>
        <w:t>ândul</w:t>
      </w:r>
      <w:r w:rsidR="00EE22DB" w:rsidRPr="00037DFA">
        <w:rPr>
          <w:u w:val="single"/>
          <w:lang w:val="ro-RO" w:eastAsia="en-US"/>
        </w:rPr>
        <w:t xml:space="preserve"> 4. 0</w:t>
      </w:r>
      <w:r w:rsidR="00B3790E" w:rsidRPr="00037DFA">
        <w:rPr>
          <w:u w:val="single"/>
          <w:lang w:val="ro-RO" w:eastAsia="en-US"/>
        </w:rPr>
        <w:t>:</w:t>
      </w:r>
    </w:p>
    <w:p w14:paraId="3278A4DA" w14:textId="77777777" w:rsidR="00B3790E" w:rsidRPr="00037DFA" w:rsidRDefault="00A52D47" w:rsidP="00DC6516">
      <w:pPr>
        <w:spacing w:line="276" w:lineRule="auto"/>
        <w:jc w:val="both"/>
        <w:rPr>
          <w:lang w:val="ro-RO"/>
        </w:rPr>
      </w:pPr>
      <w:r w:rsidRPr="00037DFA">
        <w:rPr>
          <w:lang w:val="ro-RO"/>
        </w:rPr>
        <w:t xml:space="preserve">a) </w:t>
      </w:r>
      <w:r w:rsidR="00B3790E" w:rsidRPr="00037DFA">
        <w:rPr>
          <w:lang w:val="ro-RO"/>
        </w:rPr>
        <w:t>col. 1÷31 sunt vide;</w:t>
      </w:r>
    </w:p>
    <w:p w14:paraId="5959204D" w14:textId="77777777" w:rsidR="00B3790E" w:rsidRPr="00037DFA" w:rsidRDefault="00A52D47" w:rsidP="00DC6516">
      <w:pPr>
        <w:spacing w:line="276" w:lineRule="auto"/>
        <w:jc w:val="both"/>
        <w:rPr>
          <w:lang w:val="ro-RO"/>
        </w:rPr>
      </w:pPr>
      <w:r w:rsidRPr="00037DFA">
        <w:rPr>
          <w:lang w:val="ro-RO"/>
        </w:rPr>
        <w:t xml:space="preserve">b) </w:t>
      </w:r>
      <w:r w:rsidR="00B3790E" w:rsidRPr="00037DFA">
        <w:rPr>
          <w:lang w:val="ro-RO"/>
        </w:rPr>
        <w:t xml:space="preserve">col.32, se indică </w:t>
      </w:r>
      <w:r w:rsidR="00EE22DB" w:rsidRPr="00037DFA">
        <w:rPr>
          <w:b/>
          <w:lang w:val="ro-RO"/>
        </w:rPr>
        <w:t>1</w:t>
      </w:r>
      <w:r w:rsidR="00B3790E" w:rsidRPr="00037DFA">
        <w:rPr>
          <w:b/>
          <w:lang w:val="ro-RO"/>
        </w:rPr>
        <w:t>ROusd</w:t>
      </w:r>
      <w:r w:rsidR="00B3790E" w:rsidRPr="00037DFA">
        <w:rPr>
          <w:b/>
          <w:vertAlign w:val="subscript"/>
          <w:lang w:val="ro-RO"/>
        </w:rPr>
        <w:t xml:space="preserve">D </w:t>
      </w:r>
      <w:r w:rsidR="00B3790E" w:rsidRPr="00037DFA">
        <w:rPr>
          <w:lang w:val="ro-RO"/>
        </w:rPr>
        <w:t>= ((</w:t>
      </w:r>
      <w:r w:rsidR="004C01FB" w:rsidRPr="00037DFA">
        <w:rPr>
          <w:lang w:val="ro-RO"/>
        </w:rPr>
        <w:t>rândul</w:t>
      </w:r>
      <w:r w:rsidR="00B3790E" w:rsidRPr="00037DFA">
        <w:rPr>
          <w:lang w:val="ro-RO"/>
        </w:rPr>
        <w:t xml:space="preserve"> 2.7, col.32) *</w:t>
      </w:r>
      <w:r w:rsidR="00B3790E" w:rsidRPr="00037DFA">
        <w:rPr>
          <w:b/>
          <w:lang w:val="ro-RO"/>
        </w:rPr>
        <w:t xml:space="preserve"> </w:t>
      </w:r>
      <w:r w:rsidR="00EE22DB" w:rsidRPr="00037DFA">
        <w:rPr>
          <w:b/>
          <w:lang w:val="ro-RO"/>
        </w:rPr>
        <w:t>1</w:t>
      </w:r>
      <w:r w:rsidR="00B3790E" w:rsidRPr="00037DFA">
        <w:rPr>
          <w:b/>
          <w:lang w:val="ro-RO"/>
        </w:rPr>
        <w:t>Nrovlc</w:t>
      </w:r>
      <w:r w:rsidR="00B3790E" w:rsidRPr="00037DFA">
        <w:rPr>
          <w:b/>
          <w:vertAlign w:val="subscript"/>
          <w:lang w:val="ro-RO"/>
        </w:rPr>
        <w:t xml:space="preserve">D </w:t>
      </w:r>
      <w:r w:rsidR="00B3790E" w:rsidRPr="00037DFA">
        <w:rPr>
          <w:lang w:val="ro-RO"/>
        </w:rPr>
        <w:t>(</w:t>
      </w:r>
      <w:r w:rsidR="004C01FB" w:rsidRPr="00037DFA">
        <w:rPr>
          <w:lang w:val="ro-RO"/>
        </w:rPr>
        <w:t>rândul</w:t>
      </w:r>
      <w:r w:rsidR="00B3790E" w:rsidRPr="00037DFA">
        <w:rPr>
          <w:lang w:val="ro-RO"/>
        </w:rPr>
        <w:t xml:space="preserve"> 3.0, col.32))/100. </w:t>
      </w:r>
    </w:p>
    <w:p w14:paraId="4B391365" w14:textId="77777777" w:rsidR="00EE22DB" w:rsidRPr="00037DFA" w:rsidRDefault="00526467" w:rsidP="00DC6516">
      <w:pPr>
        <w:spacing w:line="276" w:lineRule="auto"/>
        <w:jc w:val="both"/>
        <w:rPr>
          <w:lang w:val="ro-RO" w:eastAsia="en-US"/>
        </w:rPr>
      </w:pPr>
      <w:r>
        <w:rPr>
          <w:lang w:val="ro-RO" w:eastAsia="en-US"/>
        </w:rPr>
        <w:t>15</w:t>
      </w:r>
      <w:r w:rsidR="00EE22DB" w:rsidRPr="00037DFA">
        <w:rPr>
          <w:lang w:val="ro-RO" w:eastAsia="en-US"/>
        </w:rPr>
        <w:t>)</w:t>
      </w:r>
      <w:r w:rsidR="00EE22DB" w:rsidRPr="00037DFA">
        <w:rPr>
          <w:b/>
          <w:lang w:val="ro-RO" w:eastAsia="en-US"/>
        </w:rPr>
        <w:t xml:space="preserve"> </w:t>
      </w:r>
      <w:r w:rsidR="00EE22DB" w:rsidRPr="00037DFA">
        <w:rPr>
          <w:lang w:val="ro-RO" w:eastAsia="en-US"/>
        </w:rPr>
        <w:t>R</w:t>
      </w:r>
      <w:r w:rsidR="00EE22DB" w:rsidRPr="00037DFA">
        <w:rPr>
          <w:u w:val="single"/>
          <w:lang w:val="ro-RO" w:eastAsia="en-US"/>
        </w:rPr>
        <w:t>ândul 4. 1:</w:t>
      </w:r>
    </w:p>
    <w:p w14:paraId="67A9F955" w14:textId="77777777" w:rsidR="00EE22DB" w:rsidRPr="00037DFA" w:rsidRDefault="00EE22DB" w:rsidP="00DC6516">
      <w:pPr>
        <w:spacing w:line="276" w:lineRule="auto"/>
        <w:jc w:val="both"/>
        <w:rPr>
          <w:lang w:val="ro-RO"/>
        </w:rPr>
      </w:pPr>
      <w:r w:rsidRPr="00037DFA">
        <w:rPr>
          <w:lang w:val="ro-RO"/>
        </w:rPr>
        <w:t>a) col. 1÷31 sunt vide;</w:t>
      </w:r>
    </w:p>
    <w:p w14:paraId="7ECF2471" w14:textId="77777777" w:rsidR="00EE22DB" w:rsidRPr="00037DFA" w:rsidRDefault="00EE22DB" w:rsidP="00DC6516">
      <w:pPr>
        <w:spacing w:line="276" w:lineRule="auto"/>
        <w:jc w:val="both"/>
        <w:rPr>
          <w:lang w:val="ro-RO"/>
        </w:rPr>
      </w:pPr>
      <w:r w:rsidRPr="00037DFA">
        <w:rPr>
          <w:lang w:val="ro-RO"/>
        </w:rPr>
        <w:t xml:space="preserve">b) col.32, se indică </w:t>
      </w:r>
      <w:r w:rsidRPr="00037DFA">
        <w:rPr>
          <w:b/>
          <w:lang w:val="ro-RO"/>
        </w:rPr>
        <w:t>1</w:t>
      </w:r>
      <w:r w:rsidR="00B851A0" w:rsidRPr="00037DFA">
        <w:rPr>
          <w:b/>
          <w:lang w:val="ro-RO"/>
        </w:rPr>
        <w:t>.1</w:t>
      </w:r>
      <w:r w:rsidRPr="00037DFA">
        <w:rPr>
          <w:b/>
          <w:lang w:val="ro-RO"/>
        </w:rPr>
        <w:t>ROusd</w:t>
      </w:r>
      <w:r w:rsidRPr="00037DFA">
        <w:rPr>
          <w:b/>
          <w:vertAlign w:val="subscript"/>
          <w:lang w:val="ro-RO"/>
        </w:rPr>
        <w:t xml:space="preserve">D </w:t>
      </w:r>
      <w:r w:rsidRPr="00037DFA">
        <w:rPr>
          <w:lang w:val="ro-RO"/>
        </w:rPr>
        <w:t>= ((rândul 2.7, col.32) *</w:t>
      </w:r>
      <w:r w:rsidRPr="00037DFA">
        <w:rPr>
          <w:b/>
          <w:lang w:val="ro-RO"/>
        </w:rPr>
        <w:t xml:space="preserve"> 1.1Nrovlc</w:t>
      </w:r>
      <w:r w:rsidRPr="00037DFA">
        <w:rPr>
          <w:b/>
          <w:vertAlign w:val="subscript"/>
          <w:lang w:val="ro-RO"/>
        </w:rPr>
        <w:t xml:space="preserve">D </w:t>
      </w:r>
      <w:r w:rsidRPr="00037DFA">
        <w:rPr>
          <w:lang w:val="ro-RO"/>
        </w:rPr>
        <w:t xml:space="preserve">(rândul 3.1, col.32))/100. </w:t>
      </w:r>
    </w:p>
    <w:p w14:paraId="6BB5F8D6" w14:textId="77777777" w:rsidR="00EE22DB" w:rsidRPr="00037DFA" w:rsidRDefault="00526467" w:rsidP="00DC6516">
      <w:pPr>
        <w:spacing w:line="276" w:lineRule="auto"/>
        <w:jc w:val="both"/>
        <w:rPr>
          <w:lang w:val="ro-RO" w:eastAsia="en-US"/>
        </w:rPr>
      </w:pPr>
      <w:r>
        <w:rPr>
          <w:lang w:val="ro-RO" w:eastAsia="en-US"/>
        </w:rPr>
        <w:t>16</w:t>
      </w:r>
      <w:r w:rsidR="00EE22DB" w:rsidRPr="00037DFA">
        <w:rPr>
          <w:lang w:val="ro-RO" w:eastAsia="en-US"/>
        </w:rPr>
        <w:t>)</w:t>
      </w:r>
      <w:r w:rsidR="00EE22DB" w:rsidRPr="00037DFA">
        <w:rPr>
          <w:b/>
          <w:lang w:val="ro-RO" w:eastAsia="en-US"/>
        </w:rPr>
        <w:t xml:space="preserve"> </w:t>
      </w:r>
      <w:r w:rsidR="00EE22DB" w:rsidRPr="00037DFA">
        <w:rPr>
          <w:lang w:val="ro-RO" w:eastAsia="en-US"/>
        </w:rPr>
        <w:t>R</w:t>
      </w:r>
      <w:r w:rsidR="00EE22DB" w:rsidRPr="00037DFA">
        <w:rPr>
          <w:u w:val="single"/>
          <w:lang w:val="ro-RO" w:eastAsia="en-US"/>
        </w:rPr>
        <w:t>ândul 4. 2:</w:t>
      </w:r>
    </w:p>
    <w:p w14:paraId="3F181843" w14:textId="77777777" w:rsidR="00EE22DB" w:rsidRPr="00037DFA" w:rsidRDefault="00EE22DB" w:rsidP="00DC6516">
      <w:pPr>
        <w:spacing w:line="276" w:lineRule="auto"/>
        <w:jc w:val="both"/>
        <w:rPr>
          <w:lang w:val="ro-RO"/>
        </w:rPr>
      </w:pPr>
      <w:r w:rsidRPr="00037DFA">
        <w:rPr>
          <w:lang w:val="ro-RO"/>
        </w:rPr>
        <w:t>a) col. 1÷31 sunt vide;</w:t>
      </w:r>
    </w:p>
    <w:p w14:paraId="1A67992F" w14:textId="77777777" w:rsidR="00EE22DB" w:rsidRPr="00037DFA" w:rsidRDefault="00EE22DB" w:rsidP="00DC6516">
      <w:pPr>
        <w:spacing w:line="276" w:lineRule="auto"/>
        <w:jc w:val="both"/>
        <w:rPr>
          <w:lang w:val="ro-RO"/>
        </w:rPr>
      </w:pPr>
      <w:r w:rsidRPr="00037DFA">
        <w:rPr>
          <w:lang w:val="ro-RO"/>
        </w:rPr>
        <w:t xml:space="preserve">b) col.32, se indică </w:t>
      </w:r>
      <w:r w:rsidRPr="00037DFA">
        <w:rPr>
          <w:b/>
          <w:lang w:val="ro-RO"/>
        </w:rPr>
        <w:t>1</w:t>
      </w:r>
      <w:r w:rsidR="00B851A0" w:rsidRPr="00037DFA">
        <w:rPr>
          <w:b/>
          <w:lang w:val="ro-RO"/>
        </w:rPr>
        <w:t>.2</w:t>
      </w:r>
      <w:r w:rsidRPr="00037DFA">
        <w:rPr>
          <w:b/>
          <w:lang w:val="ro-RO"/>
        </w:rPr>
        <w:t>ROusd</w:t>
      </w:r>
      <w:r w:rsidRPr="00037DFA">
        <w:rPr>
          <w:b/>
          <w:vertAlign w:val="subscript"/>
          <w:lang w:val="ro-RO"/>
        </w:rPr>
        <w:t xml:space="preserve">D </w:t>
      </w:r>
      <w:r w:rsidRPr="00037DFA">
        <w:rPr>
          <w:lang w:val="ro-RO"/>
        </w:rPr>
        <w:t>= ((rândul 2.7, col.32) *</w:t>
      </w:r>
      <w:r w:rsidRPr="00037DFA">
        <w:rPr>
          <w:b/>
          <w:lang w:val="ro-RO"/>
        </w:rPr>
        <w:t xml:space="preserve"> 1.2Nrovlc</w:t>
      </w:r>
      <w:r w:rsidRPr="00037DFA">
        <w:rPr>
          <w:b/>
          <w:vertAlign w:val="subscript"/>
          <w:lang w:val="ro-RO"/>
        </w:rPr>
        <w:t xml:space="preserve">D </w:t>
      </w:r>
      <w:r w:rsidRPr="00037DFA">
        <w:rPr>
          <w:lang w:val="ro-RO"/>
        </w:rPr>
        <w:t xml:space="preserve">(rândul 3.2, col.32))/100. </w:t>
      </w:r>
    </w:p>
    <w:p w14:paraId="136C678F" w14:textId="77777777" w:rsidR="00B3790E" w:rsidRPr="00037DFA" w:rsidRDefault="00526467" w:rsidP="00DC6516">
      <w:pPr>
        <w:spacing w:line="276" w:lineRule="auto"/>
        <w:jc w:val="both"/>
        <w:rPr>
          <w:lang w:val="ro-RO" w:eastAsia="en-US"/>
        </w:rPr>
      </w:pPr>
      <w:r>
        <w:rPr>
          <w:lang w:val="ro-RO" w:eastAsia="en-US"/>
        </w:rPr>
        <w:t>17</w:t>
      </w:r>
      <w:r w:rsidR="00B3790E" w:rsidRPr="00037DFA">
        <w:rPr>
          <w:lang w:val="ro-RO" w:eastAsia="en-US"/>
        </w:rPr>
        <w:t>)</w:t>
      </w:r>
      <w:r w:rsidR="00B3790E" w:rsidRPr="00037DFA">
        <w:rPr>
          <w:b/>
          <w:lang w:val="ro-RO" w:eastAsia="en-US"/>
        </w:rPr>
        <w:t xml:space="preserve"> </w:t>
      </w:r>
      <w:r w:rsidR="004C01FB" w:rsidRPr="00037DFA">
        <w:rPr>
          <w:lang w:val="ro-RO" w:eastAsia="en-US"/>
        </w:rPr>
        <w:t>R</w:t>
      </w:r>
      <w:r w:rsidR="004C01FB" w:rsidRPr="00037DFA">
        <w:rPr>
          <w:u w:val="single"/>
          <w:lang w:val="ro-RO" w:eastAsia="en-US"/>
        </w:rPr>
        <w:t>ândul</w:t>
      </w:r>
      <w:r w:rsidR="00B3790E" w:rsidRPr="00037DFA">
        <w:rPr>
          <w:u w:val="single"/>
          <w:lang w:val="ro-RO" w:eastAsia="en-US"/>
        </w:rPr>
        <w:t xml:space="preserve"> 4. </w:t>
      </w:r>
      <w:r w:rsidR="00EE22DB" w:rsidRPr="00037DFA">
        <w:rPr>
          <w:u w:val="single"/>
          <w:lang w:val="ro-RO" w:eastAsia="en-US"/>
        </w:rPr>
        <w:t>3</w:t>
      </w:r>
      <w:r w:rsidR="00B3790E" w:rsidRPr="00037DFA">
        <w:rPr>
          <w:u w:val="single"/>
          <w:lang w:val="ro-RO" w:eastAsia="en-US"/>
        </w:rPr>
        <w:t>:</w:t>
      </w:r>
    </w:p>
    <w:p w14:paraId="40CD975D" w14:textId="77777777" w:rsidR="00B3790E" w:rsidRPr="00037DFA" w:rsidRDefault="00A52D47" w:rsidP="00DC6516">
      <w:pPr>
        <w:spacing w:line="276" w:lineRule="auto"/>
        <w:jc w:val="both"/>
        <w:rPr>
          <w:lang w:val="ro-RO"/>
        </w:rPr>
      </w:pPr>
      <w:r w:rsidRPr="00037DFA">
        <w:rPr>
          <w:lang w:val="ro-RO"/>
        </w:rPr>
        <w:t xml:space="preserve">a) </w:t>
      </w:r>
      <w:r w:rsidR="00B3790E" w:rsidRPr="00037DFA">
        <w:rPr>
          <w:lang w:val="ro-RO"/>
        </w:rPr>
        <w:t>col. 1÷31 sunt vide;</w:t>
      </w:r>
    </w:p>
    <w:p w14:paraId="2A34B064" w14:textId="77777777" w:rsidR="00B3790E" w:rsidRPr="00037DFA" w:rsidRDefault="00A52D47" w:rsidP="00DC6516">
      <w:pPr>
        <w:spacing w:line="276" w:lineRule="auto"/>
        <w:jc w:val="both"/>
        <w:rPr>
          <w:lang w:val="ro-RO"/>
        </w:rPr>
      </w:pPr>
      <w:r w:rsidRPr="00037DFA">
        <w:rPr>
          <w:lang w:val="ro-RO"/>
        </w:rPr>
        <w:t>b)</w:t>
      </w:r>
      <w:r w:rsidR="00B3790E" w:rsidRPr="00037DFA">
        <w:rPr>
          <w:lang w:val="ro-RO"/>
        </w:rPr>
        <w:t xml:space="preserve"> col.32 se indică, </w:t>
      </w:r>
      <w:r w:rsidR="00EB6F81" w:rsidRPr="00037DFA">
        <w:rPr>
          <w:b/>
          <w:lang w:val="ro-RO"/>
        </w:rPr>
        <w:t>1</w:t>
      </w:r>
      <w:r w:rsidR="00B3790E" w:rsidRPr="00037DFA">
        <w:rPr>
          <w:b/>
          <w:lang w:val="ro-RO"/>
        </w:rPr>
        <w:t>ROeur</w:t>
      </w:r>
      <w:r w:rsidR="00B3790E" w:rsidRPr="00037DFA">
        <w:rPr>
          <w:b/>
          <w:vertAlign w:val="subscript"/>
          <w:lang w:val="ro-RO"/>
        </w:rPr>
        <w:t xml:space="preserve">D </w:t>
      </w:r>
      <w:r w:rsidR="00B3790E" w:rsidRPr="00037DFA">
        <w:rPr>
          <w:lang w:val="ro-RO"/>
        </w:rPr>
        <w:t>= ((</w:t>
      </w:r>
      <w:r w:rsidR="004C01FB" w:rsidRPr="00037DFA">
        <w:rPr>
          <w:lang w:val="ro-RO"/>
        </w:rPr>
        <w:t>rândul</w:t>
      </w:r>
      <w:r w:rsidR="00B3790E" w:rsidRPr="00037DFA">
        <w:rPr>
          <w:lang w:val="ro-RO"/>
        </w:rPr>
        <w:t xml:space="preserve"> 2.8,col.32) *</w:t>
      </w:r>
      <w:r w:rsidR="00B3790E" w:rsidRPr="00037DFA">
        <w:rPr>
          <w:b/>
          <w:lang w:val="ro-RO"/>
        </w:rPr>
        <w:t xml:space="preserve"> </w:t>
      </w:r>
      <w:r w:rsidR="00EE22DB" w:rsidRPr="00037DFA">
        <w:rPr>
          <w:b/>
          <w:lang w:val="ro-RO"/>
        </w:rPr>
        <w:t>1</w:t>
      </w:r>
      <w:r w:rsidR="00B3790E" w:rsidRPr="00037DFA">
        <w:rPr>
          <w:b/>
          <w:lang w:val="ro-RO"/>
        </w:rPr>
        <w:t>Nrovlc</w:t>
      </w:r>
      <w:r w:rsidR="00B3790E" w:rsidRPr="00037DFA">
        <w:rPr>
          <w:b/>
          <w:vertAlign w:val="subscript"/>
          <w:lang w:val="ro-RO"/>
        </w:rPr>
        <w:t>D</w:t>
      </w:r>
      <w:r w:rsidR="004C01FB" w:rsidRPr="00037DFA">
        <w:rPr>
          <w:b/>
          <w:vertAlign w:val="subscript"/>
          <w:lang w:val="ro-RO"/>
        </w:rPr>
        <w:t xml:space="preserve"> </w:t>
      </w:r>
      <w:r w:rsidR="00B3790E" w:rsidRPr="00037DFA">
        <w:rPr>
          <w:lang w:val="ro-RO"/>
        </w:rPr>
        <w:t>(</w:t>
      </w:r>
      <w:r w:rsidR="004C01FB" w:rsidRPr="00037DFA">
        <w:rPr>
          <w:lang w:val="ro-RO"/>
        </w:rPr>
        <w:t>rândul</w:t>
      </w:r>
      <w:r w:rsidR="00B3790E" w:rsidRPr="00037DFA">
        <w:rPr>
          <w:lang w:val="ro-RO"/>
        </w:rPr>
        <w:t xml:space="preserve"> 3.0,</w:t>
      </w:r>
      <w:r w:rsidR="008A5517" w:rsidRPr="00037DFA">
        <w:rPr>
          <w:lang w:val="ro-RO"/>
        </w:rPr>
        <w:t xml:space="preserve"> </w:t>
      </w:r>
      <w:r w:rsidR="00B3790E" w:rsidRPr="00037DFA">
        <w:rPr>
          <w:lang w:val="ro-RO"/>
        </w:rPr>
        <w:t xml:space="preserve">col.32))/100. </w:t>
      </w:r>
    </w:p>
    <w:p w14:paraId="425FAB7E" w14:textId="77777777" w:rsidR="00EE22DB" w:rsidRPr="00037DFA" w:rsidRDefault="00526467" w:rsidP="00DC6516">
      <w:pPr>
        <w:spacing w:line="276" w:lineRule="auto"/>
        <w:jc w:val="both"/>
        <w:rPr>
          <w:lang w:val="ro-RO" w:eastAsia="en-US"/>
        </w:rPr>
      </w:pPr>
      <w:r>
        <w:rPr>
          <w:lang w:val="ro-RO" w:eastAsia="en-US"/>
        </w:rPr>
        <w:t>18</w:t>
      </w:r>
      <w:r w:rsidR="00EE22DB" w:rsidRPr="00037DFA">
        <w:rPr>
          <w:lang w:val="ro-RO" w:eastAsia="en-US"/>
        </w:rPr>
        <w:t>)</w:t>
      </w:r>
      <w:r w:rsidR="00EE22DB" w:rsidRPr="00037DFA">
        <w:rPr>
          <w:b/>
          <w:lang w:val="ro-RO" w:eastAsia="en-US"/>
        </w:rPr>
        <w:t xml:space="preserve"> </w:t>
      </w:r>
      <w:r w:rsidR="00EE22DB" w:rsidRPr="00037DFA">
        <w:rPr>
          <w:lang w:val="ro-RO" w:eastAsia="en-US"/>
        </w:rPr>
        <w:t>R</w:t>
      </w:r>
      <w:r w:rsidR="00EE22DB" w:rsidRPr="00037DFA">
        <w:rPr>
          <w:u w:val="single"/>
          <w:lang w:val="ro-RO" w:eastAsia="en-US"/>
        </w:rPr>
        <w:t>ândul 4. 4:</w:t>
      </w:r>
    </w:p>
    <w:p w14:paraId="6B42DF55" w14:textId="77777777" w:rsidR="00EE22DB" w:rsidRPr="00037DFA" w:rsidRDefault="00EE22DB" w:rsidP="00DC6516">
      <w:pPr>
        <w:spacing w:line="276" w:lineRule="auto"/>
        <w:jc w:val="both"/>
        <w:rPr>
          <w:lang w:val="ro-RO"/>
        </w:rPr>
      </w:pPr>
      <w:r w:rsidRPr="00037DFA">
        <w:rPr>
          <w:lang w:val="ro-RO"/>
        </w:rPr>
        <w:t>a) col. 1÷31 sunt vide;</w:t>
      </w:r>
    </w:p>
    <w:p w14:paraId="7F7EA28E" w14:textId="77777777" w:rsidR="00EE22DB" w:rsidRPr="00037DFA" w:rsidRDefault="00EE22DB" w:rsidP="00DC6516">
      <w:pPr>
        <w:spacing w:line="276" w:lineRule="auto"/>
        <w:jc w:val="both"/>
        <w:rPr>
          <w:lang w:val="ro-RO"/>
        </w:rPr>
      </w:pPr>
      <w:r w:rsidRPr="00037DFA">
        <w:rPr>
          <w:lang w:val="ro-RO"/>
        </w:rPr>
        <w:t xml:space="preserve">b) col.32 se indică, </w:t>
      </w:r>
      <w:r w:rsidR="00EB6F81" w:rsidRPr="00037DFA">
        <w:rPr>
          <w:b/>
          <w:lang w:val="ro-RO"/>
        </w:rPr>
        <w:t>1</w:t>
      </w:r>
      <w:r w:rsidR="00B851A0" w:rsidRPr="00037DFA">
        <w:rPr>
          <w:b/>
          <w:lang w:val="ro-RO"/>
        </w:rPr>
        <w:t>.1</w:t>
      </w:r>
      <w:r w:rsidRPr="00037DFA">
        <w:rPr>
          <w:b/>
          <w:lang w:val="ro-RO"/>
        </w:rPr>
        <w:t>ROeur</w:t>
      </w:r>
      <w:r w:rsidRPr="00037DFA">
        <w:rPr>
          <w:b/>
          <w:vertAlign w:val="subscript"/>
          <w:lang w:val="ro-RO"/>
        </w:rPr>
        <w:t xml:space="preserve">D </w:t>
      </w:r>
      <w:r w:rsidRPr="00037DFA">
        <w:rPr>
          <w:lang w:val="ro-RO"/>
        </w:rPr>
        <w:t>= ((rândul 2.8,col.32) *</w:t>
      </w:r>
      <w:r w:rsidRPr="00037DFA">
        <w:rPr>
          <w:b/>
          <w:lang w:val="ro-RO"/>
        </w:rPr>
        <w:t xml:space="preserve"> 1.1Nrovlc</w:t>
      </w:r>
      <w:r w:rsidRPr="00037DFA">
        <w:rPr>
          <w:b/>
          <w:vertAlign w:val="subscript"/>
          <w:lang w:val="ro-RO"/>
        </w:rPr>
        <w:t xml:space="preserve">D </w:t>
      </w:r>
      <w:r w:rsidRPr="00037DFA">
        <w:rPr>
          <w:lang w:val="ro-RO"/>
        </w:rPr>
        <w:t>(rândul 3.1,</w:t>
      </w:r>
      <w:r w:rsidR="008A5517" w:rsidRPr="00037DFA">
        <w:rPr>
          <w:lang w:val="ro-RO"/>
        </w:rPr>
        <w:t xml:space="preserve"> </w:t>
      </w:r>
      <w:r w:rsidRPr="00037DFA">
        <w:rPr>
          <w:lang w:val="ro-RO"/>
        </w:rPr>
        <w:t xml:space="preserve">col.32))/100. </w:t>
      </w:r>
    </w:p>
    <w:p w14:paraId="382F2A55" w14:textId="77777777" w:rsidR="00EE22DB" w:rsidRPr="00037DFA" w:rsidRDefault="00EE22DB" w:rsidP="00DC6516">
      <w:pPr>
        <w:spacing w:line="276" w:lineRule="auto"/>
        <w:jc w:val="both"/>
        <w:rPr>
          <w:lang w:val="ro-RO" w:eastAsia="en-US"/>
        </w:rPr>
      </w:pPr>
      <w:r w:rsidRPr="00037DFA">
        <w:rPr>
          <w:lang w:val="ro-RO" w:eastAsia="en-US"/>
        </w:rPr>
        <w:t>1</w:t>
      </w:r>
      <w:r w:rsidR="00526467">
        <w:rPr>
          <w:lang w:val="ro-RO" w:eastAsia="en-US"/>
        </w:rPr>
        <w:t>9</w:t>
      </w:r>
      <w:r w:rsidRPr="00037DFA">
        <w:rPr>
          <w:lang w:val="ro-RO" w:eastAsia="en-US"/>
        </w:rPr>
        <w:t>)</w:t>
      </w:r>
      <w:r w:rsidRPr="00037DFA">
        <w:rPr>
          <w:b/>
          <w:lang w:val="ro-RO" w:eastAsia="en-US"/>
        </w:rPr>
        <w:t xml:space="preserve"> </w:t>
      </w:r>
      <w:r w:rsidRPr="00037DFA">
        <w:rPr>
          <w:lang w:val="ro-RO" w:eastAsia="en-US"/>
        </w:rPr>
        <w:t>R</w:t>
      </w:r>
      <w:r w:rsidRPr="00037DFA">
        <w:rPr>
          <w:u w:val="single"/>
          <w:lang w:val="ro-RO" w:eastAsia="en-US"/>
        </w:rPr>
        <w:t>ândul 4. 5:</w:t>
      </w:r>
    </w:p>
    <w:p w14:paraId="0477C564" w14:textId="77777777" w:rsidR="00EE22DB" w:rsidRPr="00037DFA" w:rsidRDefault="00EE22DB" w:rsidP="00DC6516">
      <w:pPr>
        <w:spacing w:line="276" w:lineRule="auto"/>
        <w:jc w:val="both"/>
        <w:rPr>
          <w:lang w:val="ro-RO"/>
        </w:rPr>
      </w:pPr>
      <w:r w:rsidRPr="00037DFA">
        <w:rPr>
          <w:lang w:val="ro-RO"/>
        </w:rPr>
        <w:t>a) col. 1÷31 sunt vide;</w:t>
      </w:r>
    </w:p>
    <w:p w14:paraId="01DC3DE3" w14:textId="77777777" w:rsidR="00EE22DB" w:rsidRPr="00037DFA" w:rsidRDefault="00EE22DB" w:rsidP="00DC6516">
      <w:pPr>
        <w:spacing w:line="276" w:lineRule="auto"/>
        <w:jc w:val="both"/>
        <w:rPr>
          <w:lang w:val="ro-RO"/>
        </w:rPr>
      </w:pPr>
      <w:r w:rsidRPr="00037DFA">
        <w:rPr>
          <w:lang w:val="ro-RO"/>
        </w:rPr>
        <w:t xml:space="preserve">b) col.32 se indică, </w:t>
      </w:r>
      <w:r w:rsidR="00B851A0" w:rsidRPr="00037DFA">
        <w:rPr>
          <w:b/>
          <w:lang w:val="ro-RO"/>
        </w:rPr>
        <w:t>1.2</w:t>
      </w:r>
      <w:r w:rsidRPr="00037DFA">
        <w:rPr>
          <w:b/>
          <w:lang w:val="ro-RO"/>
        </w:rPr>
        <w:t>ROeur</w:t>
      </w:r>
      <w:r w:rsidRPr="00037DFA">
        <w:rPr>
          <w:b/>
          <w:vertAlign w:val="subscript"/>
          <w:lang w:val="ro-RO"/>
        </w:rPr>
        <w:t xml:space="preserve">D </w:t>
      </w:r>
      <w:r w:rsidRPr="00037DFA">
        <w:rPr>
          <w:lang w:val="ro-RO"/>
        </w:rPr>
        <w:t>= ((rândul 2.8,col.32) *</w:t>
      </w:r>
      <w:r w:rsidRPr="00037DFA">
        <w:rPr>
          <w:b/>
          <w:lang w:val="ro-RO"/>
        </w:rPr>
        <w:t xml:space="preserve"> 1.2Nrovlc</w:t>
      </w:r>
      <w:r w:rsidRPr="00037DFA">
        <w:rPr>
          <w:b/>
          <w:vertAlign w:val="subscript"/>
          <w:lang w:val="ro-RO"/>
        </w:rPr>
        <w:t xml:space="preserve">D </w:t>
      </w:r>
      <w:r w:rsidRPr="00037DFA">
        <w:rPr>
          <w:lang w:val="ro-RO"/>
        </w:rPr>
        <w:t>(rândul 3.2,</w:t>
      </w:r>
      <w:r w:rsidR="008A5517" w:rsidRPr="00037DFA">
        <w:rPr>
          <w:lang w:val="ro-RO"/>
        </w:rPr>
        <w:t xml:space="preserve"> </w:t>
      </w:r>
      <w:r w:rsidRPr="00037DFA">
        <w:rPr>
          <w:lang w:val="ro-RO"/>
        </w:rPr>
        <w:t xml:space="preserve">col.32))/100. </w:t>
      </w:r>
    </w:p>
    <w:p w14:paraId="793ED58C" w14:textId="77777777" w:rsidR="00B3790E" w:rsidRPr="00037DFA" w:rsidRDefault="00526467" w:rsidP="00DC6516">
      <w:pPr>
        <w:spacing w:line="276" w:lineRule="auto"/>
        <w:jc w:val="both"/>
        <w:rPr>
          <w:lang w:val="ro-RO" w:eastAsia="en-US"/>
        </w:rPr>
      </w:pPr>
      <w:r>
        <w:rPr>
          <w:lang w:val="ro-RO" w:eastAsia="en-US"/>
        </w:rPr>
        <w:t>20</w:t>
      </w:r>
      <w:r w:rsidR="00B3790E" w:rsidRPr="00037DFA">
        <w:rPr>
          <w:lang w:val="ro-RO" w:eastAsia="en-US"/>
        </w:rPr>
        <w:t xml:space="preserve">) </w:t>
      </w:r>
      <w:r w:rsidR="004C01FB" w:rsidRPr="00037DFA">
        <w:rPr>
          <w:lang w:val="ro-RO" w:eastAsia="en-US"/>
        </w:rPr>
        <w:t>R</w:t>
      </w:r>
      <w:r w:rsidR="004C01FB" w:rsidRPr="00037DFA">
        <w:rPr>
          <w:u w:val="single"/>
          <w:lang w:val="ro-RO" w:eastAsia="en-US"/>
        </w:rPr>
        <w:t>ândul</w:t>
      </w:r>
      <w:r w:rsidR="00B3790E" w:rsidRPr="00037DFA">
        <w:rPr>
          <w:u w:val="single"/>
          <w:lang w:val="ro-RO" w:eastAsia="en-US"/>
        </w:rPr>
        <w:t xml:space="preserve"> 5. 1:</w:t>
      </w:r>
    </w:p>
    <w:p w14:paraId="7A9362E1" w14:textId="77777777" w:rsidR="00B3790E" w:rsidRPr="00037DFA" w:rsidRDefault="00A52D47" w:rsidP="00DC6516">
      <w:pPr>
        <w:spacing w:line="276" w:lineRule="auto"/>
        <w:jc w:val="both"/>
        <w:rPr>
          <w:lang w:val="ro-RO"/>
        </w:rPr>
      </w:pPr>
      <w:r w:rsidRPr="00037DFA">
        <w:rPr>
          <w:lang w:val="ro-RO"/>
        </w:rPr>
        <w:t>a)</w:t>
      </w:r>
      <w:r w:rsidR="00B3790E" w:rsidRPr="00037DFA">
        <w:rPr>
          <w:lang w:val="ro-RO"/>
        </w:rPr>
        <w:t xml:space="preserve"> col. 1÷31 sunt vide;</w:t>
      </w:r>
    </w:p>
    <w:p w14:paraId="03454ECC" w14:textId="77777777" w:rsidR="00B3790E" w:rsidRPr="00037DFA" w:rsidRDefault="00A52D47" w:rsidP="00DC6516">
      <w:pPr>
        <w:spacing w:line="276" w:lineRule="auto"/>
        <w:jc w:val="both"/>
        <w:rPr>
          <w:lang w:val="ro-RO"/>
        </w:rPr>
      </w:pPr>
      <w:r w:rsidRPr="00037DFA">
        <w:rPr>
          <w:lang w:val="ro-RO"/>
        </w:rPr>
        <w:t>b)</w:t>
      </w:r>
      <w:r w:rsidR="00B3790E" w:rsidRPr="00037DFA">
        <w:rPr>
          <w:lang w:val="ro-RO"/>
        </w:rPr>
        <w:t xml:space="preserve">col.32 se indică </w:t>
      </w:r>
      <w:proofErr w:type="spellStart"/>
      <w:r w:rsidR="00B3790E" w:rsidRPr="00037DFA">
        <w:rPr>
          <w:b/>
          <w:lang w:val="ro-RO"/>
        </w:rPr>
        <w:t>ROf</w:t>
      </w:r>
      <w:proofErr w:type="spellEnd"/>
      <w:r w:rsidR="00B3790E" w:rsidRPr="00037DFA">
        <w:rPr>
          <w:b/>
          <w:lang w:val="ro-RO"/>
        </w:rPr>
        <w:t>(</w:t>
      </w:r>
      <w:proofErr w:type="spellStart"/>
      <w:r w:rsidR="00B3790E" w:rsidRPr="00037DFA">
        <w:rPr>
          <w:b/>
          <w:lang w:val="ro-RO"/>
        </w:rPr>
        <w:t>usd</w:t>
      </w:r>
      <w:proofErr w:type="spellEnd"/>
      <w:r w:rsidR="00B3790E" w:rsidRPr="00037DFA">
        <w:rPr>
          <w:b/>
          <w:lang w:val="ro-RO"/>
        </w:rPr>
        <w:t>)</w:t>
      </w:r>
      <w:r w:rsidR="00B3790E" w:rsidRPr="00037DFA">
        <w:rPr>
          <w:lang w:val="ro-RO"/>
        </w:rPr>
        <w:t>.</w:t>
      </w:r>
    </w:p>
    <w:p w14:paraId="14ECA1BB" w14:textId="77777777" w:rsidR="00B3790E" w:rsidRPr="00037DFA" w:rsidRDefault="00526467" w:rsidP="00DC6516">
      <w:pPr>
        <w:spacing w:line="276" w:lineRule="auto"/>
        <w:jc w:val="both"/>
        <w:rPr>
          <w:lang w:val="ro-RO"/>
        </w:rPr>
      </w:pPr>
      <w:r>
        <w:rPr>
          <w:lang w:val="ro-RO"/>
        </w:rPr>
        <w:t>21</w:t>
      </w:r>
      <w:r w:rsidR="00B3790E" w:rsidRPr="00037DFA">
        <w:rPr>
          <w:lang w:val="ro-RO"/>
        </w:rPr>
        <w:t xml:space="preserve">) </w:t>
      </w:r>
      <w:r w:rsidR="004C01FB" w:rsidRPr="00037DFA">
        <w:rPr>
          <w:lang w:val="ro-RO"/>
        </w:rPr>
        <w:t>R</w:t>
      </w:r>
      <w:r w:rsidR="004C01FB" w:rsidRPr="00037DFA">
        <w:rPr>
          <w:u w:val="single"/>
          <w:lang w:val="ro-RO"/>
        </w:rPr>
        <w:t>ândul</w:t>
      </w:r>
      <w:r w:rsidR="00B3790E" w:rsidRPr="00037DFA">
        <w:rPr>
          <w:u w:val="single"/>
          <w:lang w:val="ro-RO"/>
        </w:rPr>
        <w:t xml:space="preserve"> 5.2:</w:t>
      </w:r>
    </w:p>
    <w:p w14:paraId="55055090" w14:textId="77777777" w:rsidR="00B3790E" w:rsidRPr="00037DFA" w:rsidRDefault="00A52D47" w:rsidP="00DC6516">
      <w:pPr>
        <w:spacing w:line="276" w:lineRule="auto"/>
        <w:jc w:val="both"/>
        <w:rPr>
          <w:lang w:val="ro-RO"/>
        </w:rPr>
      </w:pPr>
      <w:r w:rsidRPr="00037DFA">
        <w:rPr>
          <w:lang w:val="ro-RO"/>
        </w:rPr>
        <w:t>a)</w:t>
      </w:r>
      <w:r w:rsidR="00B3790E" w:rsidRPr="00037DFA">
        <w:rPr>
          <w:lang w:val="ro-RO"/>
        </w:rPr>
        <w:t xml:space="preserve"> col. 1÷31 sunt vide;</w:t>
      </w:r>
    </w:p>
    <w:p w14:paraId="47F075AF" w14:textId="77777777" w:rsidR="00B3790E" w:rsidRPr="00037DFA" w:rsidRDefault="00A52D47" w:rsidP="00DC6516">
      <w:pPr>
        <w:spacing w:line="276" w:lineRule="auto"/>
        <w:jc w:val="both"/>
        <w:rPr>
          <w:lang w:val="ro-RO"/>
        </w:rPr>
      </w:pPr>
      <w:r w:rsidRPr="00037DFA">
        <w:rPr>
          <w:lang w:val="ro-RO"/>
        </w:rPr>
        <w:t>b)</w:t>
      </w:r>
      <w:r w:rsidR="00B3790E" w:rsidRPr="00037DFA">
        <w:rPr>
          <w:lang w:val="ro-RO"/>
        </w:rPr>
        <w:t xml:space="preserve"> col.32 se indică </w:t>
      </w:r>
      <w:proofErr w:type="spellStart"/>
      <w:r w:rsidR="00B3790E" w:rsidRPr="00037DFA">
        <w:rPr>
          <w:b/>
          <w:lang w:val="ro-RO"/>
        </w:rPr>
        <w:t>ROf</w:t>
      </w:r>
      <w:proofErr w:type="spellEnd"/>
      <w:r w:rsidR="00B3790E" w:rsidRPr="00037DFA">
        <w:rPr>
          <w:b/>
          <w:lang w:val="ro-RO"/>
        </w:rPr>
        <w:t>(</w:t>
      </w:r>
      <w:proofErr w:type="spellStart"/>
      <w:r w:rsidR="00B3790E" w:rsidRPr="00037DFA">
        <w:rPr>
          <w:b/>
          <w:lang w:val="ro-RO"/>
        </w:rPr>
        <w:t>eur</w:t>
      </w:r>
      <w:proofErr w:type="spellEnd"/>
      <w:r w:rsidR="00B3790E" w:rsidRPr="00037DFA">
        <w:rPr>
          <w:b/>
          <w:lang w:val="ro-RO"/>
        </w:rPr>
        <w:t>)</w:t>
      </w:r>
      <w:r w:rsidR="00B3790E" w:rsidRPr="00037DFA">
        <w:rPr>
          <w:lang w:val="ro-RO"/>
        </w:rPr>
        <w:t>.</w:t>
      </w:r>
    </w:p>
    <w:p w14:paraId="6EDF9E73" w14:textId="77777777" w:rsidR="00B3790E" w:rsidRPr="00037DFA" w:rsidRDefault="00526467" w:rsidP="00DC6516">
      <w:pPr>
        <w:spacing w:line="276" w:lineRule="auto"/>
        <w:jc w:val="both"/>
        <w:rPr>
          <w:b/>
          <w:u w:val="single"/>
          <w:lang w:val="ro-RO"/>
        </w:rPr>
      </w:pPr>
      <w:r>
        <w:rPr>
          <w:lang w:val="ro-RO"/>
        </w:rPr>
        <w:t>22</w:t>
      </w:r>
      <w:r w:rsidR="00B3790E" w:rsidRPr="00037DFA">
        <w:rPr>
          <w:lang w:val="ro-RO"/>
        </w:rPr>
        <w:t xml:space="preserve">) </w:t>
      </w:r>
      <w:r w:rsidR="004C01FB" w:rsidRPr="00037DFA">
        <w:rPr>
          <w:lang w:val="ro-RO"/>
        </w:rPr>
        <w:t>R</w:t>
      </w:r>
      <w:r w:rsidR="004C01FB" w:rsidRPr="00037DFA">
        <w:rPr>
          <w:u w:val="single"/>
          <w:lang w:val="ro-RO"/>
        </w:rPr>
        <w:t>ândul</w:t>
      </w:r>
      <w:r w:rsidR="00B3790E" w:rsidRPr="00037DFA">
        <w:rPr>
          <w:u w:val="single"/>
          <w:lang w:val="ro-RO"/>
        </w:rPr>
        <w:t xml:space="preserve"> 6.1:</w:t>
      </w:r>
      <w:r w:rsidR="00B3790E" w:rsidRPr="00037DFA">
        <w:rPr>
          <w:b/>
          <w:u w:val="single"/>
          <w:lang w:val="ro-RO"/>
        </w:rPr>
        <w:t xml:space="preserve"> </w:t>
      </w:r>
    </w:p>
    <w:p w14:paraId="13CEA6DA" w14:textId="77777777" w:rsidR="00B3790E" w:rsidRPr="00037DFA" w:rsidRDefault="00A52D47" w:rsidP="00DC6516">
      <w:pPr>
        <w:spacing w:line="276" w:lineRule="auto"/>
        <w:jc w:val="both"/>
        <w:rPr>
          <w:lang w:val="ro-RO"/>
        </w:rPr>
      </w:pPr>
      <w:r w:rsidRPr="00037DFA">
        <w:rPr>
          <w:lang w:val="ro-RO"/>
        </w:rPr>
        <w:t>a)</w:t>
      </w:r>
      <w:r w:rsidR="000B5D8E" w:rsidRPr="00037DFA">
        <w:rPr>
          <w:lang w:val="ro-RO"/>
        </w:rPr>
        <w:t xml:space="preserve"> </w:t>
      </w:r>
      <w:r w:rsidR="00B3790E" w:rsidRPr="00037DFA">
        <w:rPr>
          <w:lang w:val="ro-RO"/>
        </w:rPr>
        <w:t>col. 1÷31 sunt vide;</w:t>
      </w:r>
    </w:p>
    <w:p w14:paraId="79E3C372" w14:textId="77777777" w:rsidR="00B3790E" w:rsidRPr="00037DFA" w:rsidRDefault="00A52D47" w:rsidP="00DC6516">
      <w:pPr>
        <w:spacing w:line="276" w:lineRule="auto"/>
        <w:jc w:val="both"/>
        <w:rPr>
          <w:lang w:val="ro-RO"/>
        </w:rPr>
      </w:pPr>
      <w:r w:rsidRPr="00037DFA">
        <w:rPr>
          <w:lang w:val="ro-RO"/>
        </w:rPr>
        <w:t>b)</w:t>
      </w:r>
      <w:r w:rsidR="00B3790E" w:rsidRPr="00037DFA">
        <w:rPr>
          <w:lang w:val="ro-RO"/>
        </w:rPr>
        <w:t xml:space="preserve"> col.32, se indică </w:t>
      </w:r>
      <w:r w:rsidR="00B3790E" w:rsidRPr="00037DFA">
        <w:rPr>
          <w:b/>
          <w:lang w:val="ro-RO"/>
        </w:rPr>
        <w:t>E/</w:t>
      </w:r>
      <w:proofErr w:type="spellStart"/>
      <w:r w:rsidR="00C3596B" w:rsidRPr="00037DFA">
        <w:rPr>
          <w:b/>
          <w:lang w:val="ro-RO"/>
        </w:rPr>
        <w:t>D</w:t>
      </w:r>
      <w:r w:rsidR="00B3790E" w:rsidRPr="00037DFA">
        <w:rPr>
          <w:b/>
          <w:lang w:val="ro-RO"/>
        </w:rPr>
        <w:t>ro</w:t>
      </w:r>
      <w:proofErr w:type="spellEnd"/>
      <w:r w:rsidR="00B3790E" w:rsidRPr="00037DFA">
        <w:rPr>
          <w:b/>
          <w:lang w:val="ro-RO"/>
        </w:rPr>
        <w:t>(</w:t>
      </w:r>
      <w:proofErr w:type="spellStart"/>
      <w:r w:rsidR="00B3790E" w:rsidRPr="00037DFA">
        <w:rPr>
          <w:b/>
          <w:lang w:val="ro-RO"/>
        </w:rPr>
        <w:t>usd</w:t>
      </w:r>
      <w:proofErr w:type="spellEnd"/>
      <w:r w:rsidR="00B3790E" w:rsidRPr="00037DFA">
        <w:rPr>
          <w:b/>
          <w:lang w:val="ro-RO"/>
        </w:rPr>
        <w:t>)</w:t>
      </w:r>
      <w:r w:rsidR="00B3790E" w:rsidRPr="00037DFA">
        <w:rPr>
          <w:b/>
          <w:vertAlign w:val="subscript"/>
          <w:lang w:val="ro-RO"/>
        </w:rPr>
        <w:t>D</w:t>
      </w:r>
      <w:r w:rsidR="00B3790E" w:rsidRPr="00037DFA">
        <w:rPr>
          <w:lang w:val="ro-RO"/>
        </w:rPr>
        <w:t xml:space="preserve"> =</w:t>
      </w:r>
      <w:r w:rsidR="00B3790E" w:rsidRPr="00037DFA">
        <w:rPr>
          <w:b/>
          <w:lang w:val="ro-RO"/>
        </w:rPr>
        <w:t xml:space="preserve"> </w:t>
      </w:r>
      <w:proofErr w:type="spellStart"/>
      <w:r w:rsidR="00B3790E" w:rsidRPr="00037DFA">
        <w:rPr>
          <w:b/>
          <w:lang w:val="ro-RO"/>
        </w:rPr>
        <w:t>ROf</w:t>
      </w:r>
      <w:proofErr w:type="spellEnd"/>
      <w:r w:rsidR="00B3790E" w:rsidRPr="00037DFA">
        <w:rPr>
          <w:b/>
          <w:lang w:val="ro-RO"/>
        </w:rPr>
        <w:t>(</w:t>
      </w:r>
      <w:proofErr w:type="spellStart"/>
      <w:r w:rsidR="00B3790E" w:rsidRPr="00037DFA">
        <w:rPr>
          <w:b/>
          <w:lang w:val="ro-RO"/>
        </w:rPr>
        <w:t>usd</w:t>
      </w:r>
      <w:proofErr w:type="spellEnd"/>
      <w:r w:rsidR="00B3790E" w:rsidRPr="00037DFA">
        <w:rPr>
          <w:b/>
          <w:lang w:val="ro-RO"/>
        </w:rPr>
        <w:t>)</w:t>
      </w:r>
      <w:r w:rsidR="00B3790E" w:rsidRPr="00037DFA">
        <w:rPr>
          <w:lang w:val="ro-RO"/>
        </w:rPr>
        <w:t xml:space="preserve"> (</w:t>
      </w:r>
      <w:r w:rsidR="004C01FB" w:rsidRPr="00037DFA">
        <w:rPr>
          <w:lang w:val="ro-RO"/>
        </w:rPr>
        <w:t>rândul</w:t>
      </w:r>
      <w:r w:rsidR="00B3790E" w:rsidRPr="00037DFA">
        <w:rPr>
          <w:lang w:val="ro-RO"/>
        </w:rPr>
        <w:t xml:space="preserve"> 5.1,col.32) </w:t>
      </w:r>
      <w:r w:rsidR="00EB6F81" w:rsidRPr="00037DFA">
        <w:rPr>
          <w:lang w:val="ro-RO"/>
        </w:rPr>
        <w:t>–</w:t>
      </w:r>
      <w:r w:rsidR="00B3790E" w:rsidRPr="00037DFA">
        <w:rPr>
          <w:b/>
          <w:lang w:val="ro-RO"/>
        </w:rPr>
        <w:t xml:space="preserve"> </w:t>
      </w:r>
      <w:r w:rsidR="00EB6F81" w:rsidRPr="00037DFA">
        <w:rPr>
          <w:b/>
          <w:lang w:val="ro-RO"/>
        </w:rPr>
        <w:t>1.2</w:t>
      </w:r>
      <w:r w:rsidR="00B3790E" w:rsidRPr="00037DFA">
        <w:rPr>
          <w:b/>
          <w:lang w:val="ro-RO"/>
        </w:rPr>
        <w:t>RO(</w:t>
      </w:r>
      <w:proofErr w:type="spellStart"/>
      <w:r w:rsidR="00B3790E" w:rsidRPr="00037DFA">
        <w:rPr>
          <w:b/>
          <w:lang w:val="ro-RO"/>
        </w:rPr>
        <w:t>usd</w:t>
      </w:r>
      <w:proofErr w:type="spellEnd"/>
      <w:r w:rsidR="00B3790E" w:rsidRPr="00037DFA">
        <w:rPr>
          <w:b/>
          <w:lang w:val="ro-RO"/>
        </w:rPr>
        <w:t>)</w:t>
      </w:r>
      <w:r w:rsidR="00B3790E" w:rsidRPr="00037DFA">
        <w:rPr>
          <w:b/>
          <w:vertAlign w:val="subscript"/>
          <w:lang w:val="ro-RO"/>
        </w:rPr>
        <w:t>D</w:t>
      </w:r>
      <w:r w:rsidR="00B3790E" w:rsidRPr="00037DFA">
        <w:rPr>
          <w:lang w:val="ro-RO"/>
        </w:rPr>
        <w:t xml:space="preserve"> (</w:t>
      </w:r>
      <w:r w:rsidR="004C01FB" w:rsidRPr="00037DFA">
        <w:rPr>
          <w:lang w:val="ro-RO"/>
        </w:rPr>
        <w:t>rândul</w:t>
      </w:r>
      <w:r w:rsidR="00EB6F81" w:rsidRPr="00037DFA">
        <w:rPr>
          <w:lang w:val="ro-RO"/>
        </w:rPr>
        <w:t xml:space="preserve"> 4.2</w:t>
      </w:r>
      <w:r w:rsidR="00B3790E" w:rsidRPr="00037DFA">
        <w:rPr>
          <w:lang w:val="ro-RO"/>
        </w:rPr>
        <w:t>, col.32).</w:t>
      </w:r>
    </w:p>
    <w:p w14:paraId="31CDECD8" w14:textId="77777777" w:rsidR="00B3790E" w:rsidRPr="00037DFA" w:rsidRDefault="00526467" w:rsidP="00DC6516">
      <w:pPr>
        <w:spacing w:line="276" w:lineRule="auto"/>
        <w:jc w:val="both"/>
        <w:rPr>
          <w:b/>
          <w:u w:val="single"/>
          <w:lang w:val="ro-RO"/>
        </w:rPr>
      </w:pPr>
      <w:r>
        <w:rPr>
          <w:lang w:val="ro-RO"/>
        </w:rPr>
        <w:t>23</w:t>
      </w:r>
      <w:r w:rsidR="00B3790E" w:rsidRPr="00037DFA">
        <w:rPr>
          <w:lang w:val="ro-RO"/>
        </w:rPr>
        <w:t xml:space="preserve">) </w:t>
      </w:r>
      <w:r w:rsidR="004C01FB" w:rsidRPr="00037DFA">
        <w:rPr>
          <w:lang w:val="ro-RO"/>
        </w:rPr>
        <w:t>R</w:t>
      </w:r>
      <w:r w:rsidR="004C01FB" w:rsidRPr="00037DFA">
        <w:rPr>
          <w:u w:val="single"/>
          <w:lang w:val="ro-RO"/>
        </w:rPr>
        <w:t>ândul</w:t>
      </w:r>
      <w:r w:rsidR="00B3790E" w:rsidRPr="00037DFA">
        <w:rPr>
          <w:u w:val="single"/>
          <w:lang w:val="ro-RO"/>
        </w:rPr>
        <w:t xml:space="preserve"> 6.2:</w:t>
      </w:r>
      <w:r w:rsidR="00B3790E" w:rsidRPr="00037DFA">
        <w:rPr>
          <w:b/>
          <w:u w:val="single"/>
          <w:lang w:val="ro-RO"/>
        </w:rPr>
        <w:t xml:space="preserve"> </w:t>
      </w:r>
    </w:p>
    <w:p w14:paraId="4403DAD5" w14:textId="77777777" w:rsidR="00B3790E" w:rsidRPr="00037DFA" w:rsidRDefault="00A52D47" w:rsidP="00DC6516">
      <w:pPr>
        <w:spacing w:line="276" w:lineRule="auto"/>
        <w:jc w:val="both"/>
        <w:rPr>
          <w:lang w:val="ro-RO"/>
        </w:rPr>
      </w:pPr>
      <w:r w:rsidRPr="00037DFA">
        <w:rPr>
          <w:lang w:val="ro-RO"/>
        </w:rPr>
        <w:t xml:space="preserve">a) </w:t>
      </w:r>
      <w:r w:rsidR="00B3790E" w:rsidRPr="00037DFA">
        <w:rPr>
          <w:lang w:val="ro-RO"/>
        </w:rPr>
        <w:t>col. 1÷31 sunt vide;</w:t>
      </w:r>
    </w:p>
    <w:p w14:paraId="62EEF857" w14:textId="77777777" w:rsidR="00B3790E" w:rsidRPr="00037DFA" w:rsidRDefault="00A52D47" w:rsidP="00DC6516">
      <w:pPr>
        <w:spacing w:line="276" w:lineRule="auto"/>
        <w:jc w:val="both"/>
        <w:rPr>
          <w:lang w:val="ro-RO"/>
        </w:rPr>
      </w:pPr>
      <w:r w:rsidRPr="00037DFA">
        <w:rPr>
          <w:lang w:val="ro-RO"/>
        </w:rPr>
        <w:t xml:space="preserve">b) </w:t>
      </w:r>
      <w:r w:rsidR="00B3790E" w:rsidRPr="00037DFA">
        <w:rPr>
          <w:lang w:val="ro-RO"/>
        </w:rPr>
        <w:t>col.32,</w:t>
      </w:r>
      <w:r w:rsidR="00B3790E" w:rsidRPr="00037DFA">
        <w:rPr>
          <w:b/>
          <w:lang w:val="ro-RO"/>
        </w:rPr>
        <w:t xml:space="preserve"> </w:t>
      </w:r>
      <w:r w:rsidR="00B3790E" w:rsidRPr="00037DFA">
        <w:rPr>
          <w:lang w:val="ro-RO"/>
        </w:rPr>
        <w:t xml:space="preserve">se indică </w:t>
      </w:r>
      <w:r w:rsidR="00B3790E" w:rsidRPr="00037DFA">
        <w:rPr>
          <w:b/>
          <w:lang w:val="ro-RO"/>
        </w:rPr>
        <w:t>E/</w:t>
      </w:r>
      <w:proofErr w:type="spellStart"/>
      <w:r w:rsidR="00C3596B" w:rsidRPr="00037DFA">
        <w:rPr>
          <w:b/>
          <w:lang w:val="ro-RO"/>
        </w:rPr>
        <w:t>D</w:t>
      </w:r>
      <w:r w:rsidR="00B3790E" w:rsidRPr="00037DFA">
        <w:rPr>
          <w:b/>
          <w:lang w:val="ro-RO"/>
        </w:rPr>
        <w:t>ro</w:t>
      </w:r>
      <w:proofErr w:type="spellEnd"/>
      <w:r w:rsidR="00B3790E" w:rsidRPr="00037DFA">
        <w:rPr>
          <w:b/>
          <w:lang w:val="ro-RO"/>
        </w:rPr>
        <w:t>(</w:t>
      </w:r>
      <w:proofErr w:type="spellStart"/>
      <w:r w:rsidR="00B3790E" w:rsidRPr="00037DFA">
        <w:rPr>
          <w:b/>
          <w:lang w:val="ro-RO"/>
        </w:rPr>
        <w:t>eur</w:t>
      </w:r>
      <w:proofErr w:type="spellEnd"/>
      <w:r w:rsidR="00B3790E" w:rsidRPr="00037DFA">
        <w:rPr>
          <w:b/>
          <w:lang w:val="ro-RO"/>
        </w:rPr>
        <w:t>)</w:t>
      </w:r>
      <w:r w:rsidR="00B3790E" w:rsidRPr="00037DFA">
        <w:rPr>
          <w:b/>
          <w:vertAlign w:val="subscript"/>
          <w:lang w:val="ro-RO"/>
        </w:rPr>
        <w:t>D</w:t>
      </w:r>
      <w:r w:rsidR="009817D1" w:rsidRPr="00037DFA">
        <w:rPr>
          <w:lang w:val="ro-RO"/>
        </w:rPr>
        <w:t xml:space="preserve"> </w:t>
      </w:r>
      <w:r w:rsidR="00B3790E" w:rsidRPr="00037DFA">
        <w:rPr>
          <w:lang w:val="ro-RO"/>
        </w:rPr>
        <w:t>=</w:t>
      </w:r>
      <w:r w:rsidR="00B3790E" w:rsidRPr="00037DFA">
        <w:rPr>
          <w:b/>
          <w:lang w:val="ro-RO"/>
        </w:rPr>
        <w:t xml:space="preserve"> </w:t>
      </w:r>
      <w:proofErr w:type="spellStart"/>
      <w:r w:rsidR="00B3790E" w:rsidRPr="00037DFA">
        <w:rPr>
          <w:b/>
          <w:lang w:val="ro-RO"/>
        </w:rPr>
        <w:t>ROf</w:t>
      </w:r>
      <w:proofErr w:type="spellEnd"/>
      <w:r w:rsidR="00B3790E" w:rsidRPr="00037DFA">
        <w:rPr>
          <w:b/>
          <w:lang w:val="ro-RO"/>
        </w:rPr>
        <w:t>(</w:t>
      </w:r>
      <w:proofErr w:type="spellStart"/>
      <w:r w:rsidR="00B3790E" w:rsidRPr="00037DFA">
        <w:rPr>
          <w:b/>
          <w:lang w:val="ro-RO"/>
        </w:rPr>
        <w:t>eur</w:t>
      </w:r>
      <w:proofErr w:type="spellEnd"/>
      <w:r w:rsidR="00B3790E" w:rsidRPr="00037DFA">
        <w:rPr>
          <w:b/>
          <w:lang w:val="ro-RO"/>
        </w:rPr>
        <w:t>)</w:t>
      </w:r>
      <w:r w:rsidR="00B3790E" w:rsidRPr="00037DFA">
        <w:rPr>
          <w:lang w:val="ro-RO"/>
        </w:rPr>
        <w:t xml:space="preserve"> (</w:t>
      </w:r>
      <w:r w:rsidR="004C01FB" w:rsidRPr="00037DFA">
        <w:rPr>
          <w:lang w:val="ro-RO"/>
        </w:rPr>
        <w:t>rândul</w:t>
      </w:r>
      <w:r w:rsidR="00B3790E" w:rsidRPr="00037DFA">
        <w:rPr>
          <w:lang w:val="ro-RO"/>
        </w:rPr>
        <w:t xml:space="preserve"> 5.2,col.32) </w:t>
      </w:r>
      <w:r w:rsidR="00EB6F81" w:rsidRPr="00037DFA">
        <w:rPr>
          <w:lang w:val="ro-RO"/>
        </w:rPr>
        <w:t>–</w:t>
      </w:r>
      <w:r w:rsidR="00B3790E" w:rsidRPr="00037DFA">
        <w:rPr>
          <w:b/>
          <w:lang w:val="ro-RO"/>
        </w:rPr>
        <w:t xml:space="preserve"> </w:t>
      </w:r>
      <w:r w:rsidR="00EB6F81" w:rsidRPr="00037DFA">
        <w:rPr>
          <w:b/>
          <w:lang w:val="ro-RO"/>
        </w:rPr>
        <w:t>1.2</w:t>
      </w:r>
      <w:r w:rsidR="00B3790E" w:rsidRPr="00037DFA">
        <w:rPr>
          <w:b/>
          <w:lang w:val="ro-RO"/>
        </w:rPr>
        <w:t>RO(</w:t>
      </w:r>
      <w:proofErr w:type="spellStart"/>
      <w:r w:rsidR="00B3790E" w:rsidRPr="00037DFA">
        <w:rPr>
          <w:b/>
          <w:lang w:val="ro-RO"/>
        </w:rPr>
        <w:t>eur</w:t>
      </w:r>
      <w:proofErr w:type="spellEnd"/>
      <w:r w:rsidR="00B3790E" w:rsidRPr="00037DFA">
        <w:rPr>
          <w:b/>
          <w:lang w:val="ro-RO"/>
        </w:rPr>
        <w:t>)</w:t>
      </w:r>
      <w:r w:rsidR="00B3790E" w:rsidRPr="00037DFA">
        <w:rPr>
          <w:b/>
          <w:vertAlign w:val="subscript"/>
          <w:lang w:val="ro-RO"/>
        </w:rPr>
        <w:t>D</w:t>
      </w:r>
      <w:r w:rsidR="00B3790E" w:rsidRPr="00037DFA">
        <w:rPr>
          <w:lang w:val="ro-RO"/>
        </w:rPr>
        <w:t xml:space="preserve"> (</w:t>
      </w:r>
      <w:r w:rsidR="004C01FB" w:rsidRPr="00037DFA">
        <w:rPr>
          <w:lang w:val="ro-RO"/>
        </w:rPr>
        <w:t>rândul</w:t>
      </w:r>
      <w:r w:rsidR="00EB6F81" w:rsidRPr="00037DFA">
        <w:rPr>
          <w:lang w:val="ro-RO"/>
        </w:rPr>
        <w:t xml:space="preserve"> 4.5</w:t>
      </w:r>
      <w:r w:rsidR="00B3790E" w:rsidRPr="00037DFA">
        <w:rPr>
          <w:lang w:val="ro-RO"/>
        </w:rPr>
        <w:t>, col.32).</w:t>
      </w:r>
    </w:p>
    <w:p w14:paraId="04BA0F14" w14:textId="77777777" w:rsidR="00B3790E" w:rsidRPr="00037DFA" w:rsidRDefault="00B3790E" w:rsidP="00DC6516">
      <w:pPr>
        <w:spacing w:line="276" w:lineRule="auto"/>
        <w:jc w:val="both"/>
        <w:rPr>
          <w:lang w:val="ro-RO"/>
        </w:rPr>
      </w:pPr>
    </w:p>
    <w:p w14:paraId="70E13433" w14:textId="77777777" w:rsidR="00B3790E" w:rsidRPr="00037DFA" w:rsidRDefault="00B3790E" w:rsidP="00DC6516">
      <w:pPr>
        <w:spacing w:line="276" w:lineRule="auto"/>
        <w:jc w:val="both"/>
        <w:rPr>
          <w:b/>
          <w:lang w:val="ro-RO" w:eastAsia="en-US"/>
        </w:rPr>
      </w:pPr>
      <w:r w:rsidRPr="00037DFA">
        <w:rPr>
          <w:lang w:val="ro-RO" w:eastAsia="en-US"/>
        </w:rPr>
        <w:t xml:space="preserve">6. </w:t>
      </w:r>
      <w:r w:rsidRPr="00037DFA">
        <w:rPr>
          <w:b/>
          <w:lang w:val="ro-RO" w:eastAsia="en-US"/>
        </w:rPr>
        <w:t>Tabelul</w:t>
      </w:r>
      <w:r w:rsidRPr="00037DFA">
        <w:rPr>
          <w:lang w:val="ro-RO" w:eastAsia="en-US"/>
        </w:rPr>
        <w:t xml:space="preserve"> </w:t>
      </w:r>
      <w:r w:rsidRPr="00037DFA">
        <w:rPr>
          <w:b/>
          <w:lang w:val="ro-RO" w:eastAsia="en-US"/>
        </w:rPr>
        <w:t>ORD</w:t>
      </w:r>
      <w:r w:rsidR="006227BD" w:rsidRPr="00037DFA">
        <w:rPr>
          <w:b/>
          <w:lang w:val="en-US" w:eastAsia="en-US"/>
        </w:rPr>
        <w:t xml:space="preserve"> </w:t>
      </w:r>
      <w:r w:rsidRPr="00037DFA">
        <w:rPr>
          <w:b/>
          <w:lang w:val="ro-RO" w:eastAsia="en-US"/>
        </w:rPr>
        <w:t>2.3B</w:t>
      </w:r>
      <w:r w:rsidRPr="00037DFA">
        <w:rPr>
          <w:lang w:val="ro-RO" w:eastAsia="en-US"/>
        </w:rPr>
        <w:t xml:space="preserve"> </w:t>
      </w:r>
      <w:r w:rsidR="004C01FB" w:rsidRPr="00037DFA">
        <w:rPr>
          <w:lang w:val="ro-RO" w:eastAsia="en-US"/>
        </w:rPr>
        <w:t>conține</w:t>
      </w:r>
      <w:r w:rsidRPr="00037DFA">
        <w:rPr>
          <w:lang w:val="ro-RO" w:eastAsia="en-US"/>
        </w:rPr>
        <w:t xml:space="preserve"> </w:t>
      </w:r>
      <w:r w:rsidR="004C01FB" w:rsidRPr="00037DFA">
        <w:rPr>
          <w:lang w:val="ro-RO" w:eastAsia="en-US"/>
        </w:rPr>
        <w:t>informația</w:t>
      </w:r>
      <w:r w:rsidRPr="00037DFA">
        <w:rPr>
          <w:lang w:val="ro-RO" w:eastAsia="en-US"/>
        </w:rPr>
        <w:t xml:space="preserve"> privind mărimea mijloacelor atrase în VLC, reflectate în conturile de </w:t>
      </w:r>
      <w:r w:rsidR="004C01FB" w:rsidRPr="00037DFA">
        <w:rPr>
          <w:lang w:val="ro-RO" w:eastAsia="en-US"/>
        </w:rPr>
        <w:t>bilanț</w:t>
      </w:r>
      <w:r w:rsidRPr="00037DFA">
        <w:rPr>
          <w:lang w:val="ro-RO" w:eastAsia="en-US"/>
        </w:rPr>
        <w:t xml:space="preserve"> la datele incluse în perioada de observare raportată, descifrate pe conturile clasei</w:t>
      </w:r>
      <w:r w:rsidR="00CC227A" w:rsidRPr="00037DFA">
        <w:rPr>
          <w:lang w:val="ro-RO" w:eastAsia="en-US"/>
        </w:rPr>
        <w:t xml:space="preserve"> II</w:t>
      </w:r>
      <w:r w:rsidRPr="00037DFA">
        <w:rPr>
          <w:lang w:val="ro-RO" w:eastAsia="en-US"/>
        </w:rPr>
        <w:t xml:space="preserve"> „</w:t>
      </w:r>
      <w:r w:rsidR="002C7081" w:rsidRPr="00037DFA">
        <w:rPr>
          <w:lang w:val="ro-RO" w:eastAsia="en-US"/>
        </w:rPr>
        <w:t>O</w:t>
      </w:r>
      <w:r w:rsidR="004C01FB" w:rsidRPr="00037DFA">
        <w:rPr>
          <w:lang w:val="ro-RO" w:eastAsia="en-US"/>
        </w:rPr>
        <w:t>bligați</w:t>
      </w:r>
      <w:r w:rsidR="004A37EB" w:rsidRPr="00037DFA">
        <w:rPr>
          <w:lang w:val="ro-RO" w:eastAsia="en-US"/>
        </w:rPr>
        <w:t>i</w:t>
      </w:r>
      <w:r w:rsidR="00E42058" w:rsidRPr="00037DFA">
        <w:rPr>
          <w:lang w:val="ro-RO" w:eastAsia="en-US"/>
        </w:rPr>
        <w:t>”, indicate în a</w:t>
      </w:r>
      <w:r w:rsidRPr="00037DFA">
        <w:rPr>
          <w:lang w:val="ro-RO" w:eastAsia="en-US"/>
        </w:rPr>
        <w:t xml:space="preserve">nexa </w:t>
      </w:r>
      <w:r w:rsidR="00E42058" w:rsidRPr="00037DFA">
        <w:rPr>
          <w:lang w:val="ro-RO" w:eastAsia="en-US"/>
        </w:rPr>
        <w:t>nr.</w:t>
      </w:r>
      <w:r w:rsidR="001E7EC8" w:rsidRPr="00037DFA">
        <w:rPr>
          <w:lang w:val="ro-RO" w:eastAsia="en-US"/>
        </w:rPr>
        <w:t>1</w:t>
      </w:r>
      <w:r w:rsidRPr="00037DFA">
        <w:rPr>
          <w:lang w:val="ro-RO" w:eastAsia="en-US"/>
        </w:rPr>
        <w:t xml:space="preserve"> la prezentul </w:t>
      </w:r>
      <w:r w:rsidR="002C7081" w:rsidRPr="00037DFA">
        <w:rPr>
          <w:lang w:val="ro-RO" w:eastAsia="en-US"/>
        </w:rPr>
        <w:t>r</w:t>
      </w:r>
      <w:r w:rsidRPr="00037DFA">
        <w:rPr>
          <w:lang w:val="ro-RO" w:eastAsia="en-US"/>
        </w:rPr>
        <w:t xml:space="preserve">egulament, separat pe fiecare din cele 8 </w:t>
      </w:r>
      <w:r w:rsidR="004C01FB" w:rsidRPr="00037DFA">
        <w:rPr>
          <w:lang w:val="ro-RO" w:eastAsia="en-US"/>
        </w:rPr>
        <w:t>poziții</w:t>
      </w:r>
      <w:r w:rsidRPr="00037DFA">
        <w:rPr>
          <w:lang w:val="ro-RO" w:eastAsia="en-US"/>
        </w:rPr>
        <w:t xml:space="preserve"> specificate mai jos la lit. c).</w:t>
      </w:r>
      <w:r w:rsidRPr="00037DFA">
        <w:rPr>
          <w:b/>
          <w:lang w:val="ro-RO" w:eastAsia="en-US"/>
        </w:rPr>
        <w:t xml:space="preserve"> </w:t>
      </w:r>
    </w:p>
    <w:p w14:paraId="0A9C82BD" w14:textId="77777777" w:rsidR="00B3790E" w:rsidRPr="00037DFA" w:rsidRDefault="00B3790E" w:rsidP="00DC6516">
      <w:pPr>
        <w:spacing w:line="276" w:lineRule="auto"/>
        <w:jc w:val="both"/>
        <w:rPr>
          <w:lang w:val="ro-RO" w:eastAsia="en-US"/>
        </w:rPr>
      </w:pPr>
      <w:r w:rsidRPr="00037DFA">
        <w:rPr>
          <w:lang w:val="ro-RO" w:eastAsia="en-US"/>
        </w:rPr>
        <w:lastRenderedPageBreak/>
        <w:t xml:space="preserve">Tabelul se </w:t>
      </w:r>
      <w:r w:rsidR="004C01FB" w:rsidRPr="00037DFA">
        <w:rPr>
          <w:lang w:val="ro-RO" w:eastAsia="en-US"/>
        </w:rPr>
        <w:t>întocmește</w:t>
      </w:r>
      <w:r w:rsidRPr="00037DFA">
        <w:rPr>
          <w:lang w:val="ro-RO" w:eastAsia="en-US"/>
        </w:rPr>
        <w:t xml:space="preserve"> după cum urmează:</w:t>
      </w:r>
    </w:p>
    <w:p w14:paraId="31504A07" w14:textId="77777777" w:rsidR="00B3790E" w:rsidRPr="00037DFA" w:rsidRDefault="00B3790E" w:rsidP="00DC6516">
      <w:pPr>
        <w:spacing w:line="276" w:lineRule="auto"/>
        <w:jc w:val="both"/>
        <w:rPr>
          <w:lang w:val="ro-RO" w:eastAsia="en-US"/>
        </w:rPr>
      </w:pPr>
      <w:r w:rsidRPr="00037DFA">
        <w:rPr>
          <w:lang w:val="ro-RO" w:eastAsia="en-US"/>
        </w:rPr>
        <w:t xml:space="preserve">a) în coloana A „Nr. d/o” se indică numărul de ordine al fiecărui </w:t>
      </w:r>
      <w:r w:rsidR="004C01FB" w:rsidRPr="00037DFA">
        <w:rPr>
          <w:lang w:val="ro-RO" w:eastAsia="en-US"/>
        </w:rPr>
        <w:t>rând</w:t>
      </w:r>
      <w:r w:rsidRPr="00037DFA">
        <w:rPr>
          <w:lang w:val="ro-RO" w:eastAsia="en-US"/>
        </w:rPr>
        <w:t xml:space="preserve"> completat în cadrul tabelului;</w:t>
      </w:r>
    </w:p>
    <w:p w14:paraId="7034BF50" w14:textId="77777777" w:rsidR="00B3790E" w:rsidRPr="00037DFA" w:rsidRDefault="00B3790E" w:rsidP="00DC6516">
      <w:pPr>
        <w:spacing w:line="276" w:lineRule="auto"/>
        <w:jc w:val="both"/>
        <w:rPr>
          <w:lang w:val="ro-RO" w:eastAsia="en-US"/>
        </w:rPr>
      </w:pPr>
      <w:r w:rsidRPr="00037DFA">
        <w:rPr>
          <w:lang w:val="ro-RO" w:eastAsia="en-US"/>
        </w:rPr>
        <w:t xml:space="preserve">b) în coloana B „Nr. cont” se indică numărul contului </w:t>
      </w:r>
      <w:r w:rsidRPr="00037DFA">
        <w:rPr>
          <w:lang w:val="ro-RO"/>
        </w:rPr>
        <w:t>pentru care se raportează indicatorii</w:t>
      </w:r>
      <w:r w:rsidRPr="00037DFA">
        <w:rPr>
          <w:lang w:val="ro-RO" w:eastAsia="en-US"/>
        </w:rPr>
        <w:t>;</w:t>
      </w:r>
    </w:p>
    <w:p w14:paraId="329C58EC" w14:textId="77777777" w:rsidR="00E1345B" w:rsidRPr="00037DFA" w:rsidRDefault="00B3790E" w:rsidP="00DC6516">
      <w:pPr>
        <w:spacing w:line="276" w:lineRule="auto"/>
        <w:jc w:val="both"/>
        <w:rPr>
          <w:lang w:val="ro-RO" w:eastAsia="en-US"/>
        </w:rPr>
      </w:pPr>
      <w:r w:rsidRPr="00037DFA">
        <w:rPr>
          <w:lang w:val="ro-RO" w:eastAsia="en-US"/>
        </w:rPr>
        <w:t>c) în coloana C „Cod compartiment” se indică codul compartimentului, în conformitate cu tabelul ce urmează:</w:t>
      </w:r>
    </w:p>
    <w:p w14:paraId="330C2F20" w14:textId="77777777" w:rsidR="003E7CB1" w:rsidRPr="00037DFA" w:rsidRDefault="003E7CB1" w:rsidP="00DC6516">
      <w:pPr>
        <w:spacing w:line="276" w:lineRule="auto"/>
        <w:jc w:val="both"/>
        <w:rPr>
          <w:lang w:val="ro-RO" w:eastAsia="en-US"/>
        </w:rPr>
      </w:pPr>
    </w:p>
    <w:tbl>
      <w:tblPr>
        <w:tblW w:w="9311" w:type="dxa"/>
        <w:tblInd w:w="108" w:type="dxa"/>
        <w:tblLook w:val="00A0" w:firstRow="1" w:lastRow="0" w:firstColumn="1" w:lastColumn="0" w:noHBand="0" w:noVBand="0"/>
      </w:tblPr>
      <w:tblGrid>
        <w:gridCol w:w="1800"/>
        <w:gridCol w:w="7511"/>
      </w:tblGrid>
      <w:tr w:rsidR="00B3790E" w:rsidRPr="00037DFA" w14:paraId="60F42054" w14:textId="77777777" w:rsidTr="005F75AE">
        <w:trPr>
          <w:trHeight w:val="269"/>
        </w:trPr>
        <w:tc>
          <w:tcPr>
            <w:tcW w:w="1800" w:type="dxa"/>
            <w:tcBorders>
              <w:top w:val="single" w:sz="4" w:space="0" w:color="auto"/>
              <w:left w:val="single" w:sz="4" w:space="0" w:color="auto"/>
              <w:bottom w:val="single" w:sz="4" w:space="0" w:color="auto"/>
              <w:right w:val="single" w:sz="4" w:space="0" w:color="auto"/>
            </w:tcBorders>
          </w:tcPr>
          <w:p w14:paraId="7578ACD9" w14:textId="77777777" w:rsidR="00B3790E" w:rsidRPr="00037DFA" w:rsidRDefault="00B3790E" w:rsidP="00DC6516">
            <w:pPr>
              <w:spacing w:line="276" w:lineRule="auto"/>
              <w:jc w:val="center"/>
              <w:rPr>
                <w:sz w:val="22"/>
                <w:szCs w:val="22"/>
                <w:lang w:val="ro-RO"/>
              </w:rPr>
            </w:pPr>
            <w:r w:rsidRPr="00037DFA">
              <w:rPr>
                <w:sz w:val="22"/>
                <w:szCs w:val="22"/>
                <w:lang w:val="ro-RO"/>
              </w:rPr>
              <w:t>Cod compartiment</w:t>
            </w:r>
          </w:p>
        </w:tc>
        <w:tc>
          <w:tcPr>
            <w:tcW w:w="7511" w:type="dxa"/>
            <w:tcBorders>
              <w:top w:val="single" w:sz="4" w:space="0" w:color="auto"/>
              <w:left w:val="nil"/>
              <w:bottom w:val="single" w:sz="4" w:space="0" w:color="auto"/>
              <w:right w:val="single" w:sz="4" w:space="0" w:color="auto"/>
            </w:tcBorders>
          </w:tcPr>
          <w:p w14:paraId="318BF2F3" w14:textId="77777777" w:rsidR="00B3790E" w:rsidRPr="00037DFA" w:rsidRDefault="00B3790E" w:rsidP="00DC6516">
            <w:pPr>
              <w:spacing w:line="276" w:lineRule="auto"/>
              <w:rPr>
                <w:sz w:val="22"/>
                <w:szCs w:val="22"/>
                <w:lang w:val="ro-RO"/>
              </w:rPr>
            </w:pPr>
            <w:r w:rsidRPr="00037DFA">
              <w:rPr>
                <w:sz w:val="22"/>
                <w:szCs w:val="22"/>
                <w:lang w:val="ro-RO"/>
              </w:rPr>
              <w:t xml:space="preserve">Denumire </w:t>
            </w:r>
          </w:p>
        </w:tc>
      </w:tr>
      <w:tr w:rsidR="00B3790E" w:rsidRPr="00037DFA" w14:paraId="0AD9ECE1" w14:textId="77777777" w:rsidTr="005F75AE">
        <w:trPr>
          <w:trHeight w:val="306"/>
        </w:trPr>
        <w:tc>
          <w:tcPr>
            <w:tcW w:w="1800" w:type="dxa"/>
            <w:tcBorders>
              <w:top w:val="single" w:sz="4" w:space="0" w:color="auto"/>
              <w:left w:val="single" w:sz="4" w:space="0" w:color="auto"/>
              <w:bottom w:val="single" w:sz="4" w:space="0" w:color="auto"/>
              <w:right w:val="single" w:sz="4" w:space="0" w:color="auto"/>
            </w:tcBorders>
          </w:tcPr>
          <w:p w14:paraId="10891E5F" w14:textId="77777777" w:rsidR="00B3790E" w:rsidRPr="00037DFA" w:rsidRDefault="00B3790E" w:rsidP="00DC6516">
            <w:pPr>
              <w:spacing w:line="276" w:lineRule="auto"/>
              <w:jc w:val="center"/>
              <w:rPr>
                <w:sz w:val="22"/>
                <w:szCs w:val="22"/>
                <w:lang w:val="ro-RO"/>
              </w:rPr>
            </w:pPr>
            <w:r w:rsidRPr="00037DFA">
              <w:rPr>
                <w:sz w:val="22"/>
                <w:szCs w:val="22"/>
                <w:lang w:val="ro-RO"/>
              </w:rPr>
              <w:t>50</w:t>
            </w:r>
          </w:p>
        </w:tc>
        <w:tc>
          <w:tcPr>
            <w:tcW w:w="7511" w:type="dxa"/>
            <w:tcBorders>
              <w:top w:val="single" w:sz="4" w:space="0" w:color="auto"/>
              <w:left w:val="nil"/>
              <w:bottom w:val="single" w:sz="4" w:space="0" w:color="auto"/>
              <w:right w:val="single" w:sz="4" w:space="0" w:color="auto"/>
            </w:tcBorders>
          </w:tcPr>
          <w:p w14:paraId="775ECC8B" w14:textId="77777777" w:rsidR="00B3790E" w:rsidRPr="00304D7F" w:rsidRDefault="00B3790E" w:rsidP="00DC6516">
            <w:pPr>
              <w:spacing w:line="276" w:lineRule="auto"/>
              <w:rPr>
                <w:sz w:val="22"/>
                <w:szCs w:val="22"/>
                <w:lang w:val="ro-RO"/>
              </w:rPr>
            </w:pPr>
            <w:r w:rsidRPr="00304D7F">
              <w:rPr>
                <w:sz w:val="22"/>
                <w:szCs w:val="22"/>
                <w:lang w:val="ro-RO"/>
              </w:rPr>
              <w:t>în cont USD</w:t>
            </w:r>
          </w:p>
        </w:tc>
      </w:tr>
      <w:tr w:rsidR="00B3790E" w:rsidRPr="00037DFA" w14:paraId="6FCFCCC1" w14:textId="77777777" w:rsidTr="005F75AE">
        <w:trPr>
          <w:trHeight w:val="255"/>
        </w:trPr>
        <w:tc>
          <w:tcPr>
            <w:tcW w:w="1800" w:type="dxa"/>
            <w:tcBorders>
              <w:top w:val="nil"/>
              <w:left w:val="single" w:sz="4" w:space="0" w:color="auto"/>
              <w:bottom w:val="single" w:sz="4" w:space="0" w:color="auto"/>
              <w:right w:val="single" w:sz="4" w:space="0" w:color="auto"/>
            </w:tcBorders>
          </w:tcPr>
          <w:p w14:paraId="65613B4B" w14:textId="77777777" w:rsidR="00B3790E" w:rsidRPr="00037DFA" w:rsidRDefault="00B3790E" w:rsidP="00DC6516">
            <w:pPr>
              <w:spacing w:line="276" w:lineRule="auto"/>
              <w:jc w:val="center"/>
              <w:rPr>
                <w:sz w:val="22"/>
                <w:szCs w:val="22"/>
                <w:lang w:val="ro-RO"/>
              </w:rPr>
            </w:pPr>
            <w:r w:rsidRPr="00037DFA">
              <w:rPr>
                <w:sz w:val="22"/>
                <w:szCs w:val="22"/>
                <w:lang w:val="ro-RO"/>
              </w:rPr>
              <w:t>51</w:t>
            </w:r>
          </w:p>
        </w:tc>
        <w:tc>
          <w:tcPr>
            <w:tcW w:w="7511" w:type="dxa"/>
            <w:tcBorders>
              <w:top w:val="nil"/>
              <w:left w:val="nil"/>
              <w:bottom w:val="single" w:sz="4" w:space="0" w:color="auto"/>
              <w:right w:val="single" w:sz="4" w:space="0" w:color="auto"/>
            </w:tcBorders>
          </w:tcPr>
          <w:p w14:paraId="5E2C97FE" w14:textId="77777777" w:rsidR="00B3790E" w:rsidRPr="00304D7F" w:rsidRDefault="00B3790E" w:rsidP="00DC6516">
            <w:pPr>
              <w:spacing w:line="276" w:lineRule="auto"/>
              <w:rPr>
                <w:sz w:val="22"/>
                <w:szCs w:val="22"/>
                <w:lang w:val="ro-RO"/>
              </w:rPr>
            </w:pPr>
            <w:r w:rsidRPr="00304D7F">
              <w:rPr>
                <w:sz w:val="22"/>
                <w:szCs w:val="22"/>
                <w:lang w:val="ro-RO"/>
              </w:rPr>
              <w:t>în cont EUR</w:t>
            </w:r>
          </w:p>
        </w:tc>
      </w:tr>
      <w:tr w:rsidR="00B3790E" w:rsidRPr="00A86EFA" w14:paraId="7A89B1D8" w14:textId="77777777" w:rsidTr="005F75AE">
        <w:trPr>
          <w:trHeight w:val="255"/>
        </w:trPr>
        <w:tc>
          <w:tcPr>
            <w:tcW w:w="1800" w:type="dxa"/>
            <w:tcBorders>
              <w:top w:val="nil"/>
              <w:left w:val="single" w:sz="4" w:space="0" w:color="auto"/>
              <w:bottom w:val="single" w:sz="4" w:space="0" w:color="auto"/>
              <w:right w:val="single" w:sz="4" w:space="0" w:color="auto"/>
            </w:tcBorders>
          </w:tcPr>
          <w:p w14:paraId="11EEEE05" w14:textId="77777777" w:rsidR="00B3790E" w:rsidRPr="00037DFA" w:rsidRDefault="00B3790E" w:rsidP="00DC6516">
            <w:pPr>
              <w:spacing w:line="276" w:lineRule="auto"/>
              <w:jc w:val="center"/>
              <w:rPr>
                <w:sz w:val="22"/>
                <w:szCs w:val="22"/>
                <w:lang w:val="ro-RO"/>
              </w:rPr>
            </w:pPr>
            <w:r w:rsidRPr="00037DFA">
              <w:rPr>
                <w:sz w:val="22"/>
                <w:szCs w:val="22"/>
                <w:lang w:val="ro-RO"/>
              </w:rPr>
              <w:t>52</w:t>
            </w:r>
          </w:p>
        </w:tc>
        <w:tc>
          <w:tcPr>
            <w:tcW w:w="7511" w:type="dxa"/>
            <w:tcBorders>
              <w:top w:val="nil"/>
              <w:left w:val="nil"/>
              <w:bottom w:val="single" w:sz="4" w:space="0" w:color="auto"/>
              <w:right w:val="single" w:sz="4" w:space="0" w:color="auto"/>
            </w:tcBorders>
          </w:tcPr>
          <w:p w14:paraId="162DEA7E" w14:textId="77777777" w:rsidR="00B3790E" w:rsidRPr="00304D7F" w:rsidRDefault="00B3790E" w:rsidP="00DC6516">
            <w:pPr>
              <w:spacing w:line="276" w:lineRule="auto"/>
              <w:rPr>
                <w:sz w:val="22"/>
                <w:szCs w:val="22"/>
                <w:lang w:val="ro-RO"/>
              </w:rPr>
            </w:pPr>
            <w:r w:rsidRPr="00304D7F">
              <w:rPr>
                <w:sz w:val="22"/>
                <w:szCs w:val="22"/>
                <w:lang w:val="ro-RO"/>
              </w:rPr>
              <w:t>în cont în alte VLC recalculate în USD</w:t>
            </w:r>
          </w:p>
        </w:tc>
      </w:tr>
      <w:tr w:rsidR="00B3790E" w:rsidRPr="00A86EFA" w14:paraId="759D47B3" w14:textId="77777777" w:rsidTr="005F75AE">
        <w:trPr>
          <w:trHeight w:val="255"/>
        </w:trPr>
        <w:tc>
          <w:tcPr>
            <w:tcW w:w="1800" w:type="dxa"/>
            <w:tcBorders>
              <w:top w:val="nil"/>
              <w:left w:val="single" w:sz="4" w:space="0" w:color="auto"/>
              <w:bottom w:val="single" w:sz="4" w:space="0" w:color="auto"/>
              <w:right w:val="single" w:sz="4" w:space="0" w:color="auto"/>
            </w:tcBorders>
          </w:tcPr>
          <w:p w14:paraId="0F78B604" w14:textId="77777777" w:rsidR="00B3790E" w:rsidRPr="00037DFA" w:rsidRDefault="00B3790E" w:rsidP="00DC6516">
            <w:pPr>
              <w:spacing w:line="276" w:lineRule="auto"/>
              <w:jc w:val="center"/>
              <w:rPr>
                <w:sz w:val="22"/>
                <w:szCs w:val="22"/>
                <w:lang w:val="ro-RO"/>
              </w:rPr>
            </w:pPr>
            <w:r w:rsidRPr="00037DFA">
              <w:rPr>
                <w:sz w:val="22"/>
                <w:szCs w:val="22"/>
                <w:lang w:val="ro-RO"/>
              </w:rPr>
              <w:t>53</w:t>
            </w:r>
          </w:p>
        </w:tc>
        <w:tc>
          <w:tcPr>
            <w:tcW w:w="7511" w:type="dxa"/>
            <w:tcBorders>
              <w:top w:val="nil"/>
              <w:left w:val="nil"/>
              <w:bottom w:val="single" w:sz="4" w:space="0" w:color="auto"/>
              <w:right w:val="single" w:sz="4" w:space="0" w:color="auto"/>
            </w:tcBorders>
          </w:tcPr>
          <w:p w14:paraId="24EB6563" w14:textId="77777777" w:rsidR="00B3790E" w:rsidRPr="00304D7F" w:rsidRDefault="00B3790E" w:rsidP="00DC6516">
            <w:pPr>
              <w:spacing w:line="276" w:lineRule="auto"/>
              <w:rPr>
                <w:sz w:val="22"/>
                <w:szCs w:val="22"/>
                <w:lang w:val="ro-RO"/>
              </w:rPr>
            </w:pPr>
            <w:r w:rsidRPr="00304D7F">
              <w:rPr>
                <w:sz w:val="22"/>
                <w:szCs w:val="22"/>
                <w:lang w:val="ro-RO"/>
              </w:rPr>
              <w:t>în cont în alte VLC recalculate în EUR</w:t>
            </w:r>
          </w:p>
        </w:tc>
      </w:tr>
      <w:tr w:rsidR="00B3790E" w:rsidRPr="00A86EFA" w14:paraId="36D0FB92" w14:textId="77777777" w:rsidTr="005F75AE">
        <w:trPr>
          <w:trHeight w:val="266"/>
        </w:trPr>
        <w:tc>
          <w:tcPr>
            <w:tcW w:w="1800" w:type="dxa"/>
            <w:tcBorders>
              <w:top w:val="nil"/>
              <w:left w:val="single" w:sz="4" w:space="0" w:color="auto"/>
              <w:bottom w:val="single" w:sz="4" w:space="0" w:color="auto"/>
              <w:right w:val="single" w:sz="4" w:space="0" w:color="auto"/>
            </w:tcBorders>
          </w:tcPr>
          <w:p w14:paraId="2DD49BD5" w14:textId="77777777" w:rsidR="00B3790E" w:rsidRPr="00037DFA" w:rsidRDefault="00B3790E" w:rsidP="00DC6516">
            <w:pPr>
              <w:spacing w:line="276" w:lineRule="auto"/>
              <w:jc w:val="center"/>
              <w:rPr>
                <w:sz w:val="22"/>
                <w:szCs w:val="22"/>
                <w:lang w:val="ro-RO"/>
              </w:rPr>
            </w:pPr>
            <w:r w:rsidRPr="00037DFA">
              <w:rPr>
                <w:sz w:val="22"/>
                <w:szCs w:val="22"/>
                <w:lang w:val="ro-RO"/>
              </w:rPr>
              <w:t>54</w:t>
            </w:r>
          </w:p>
        </w:tc>
        <w:tc>
          <w:tcPr>
            <w:tcW w:w="7511" w:type="dxa"/>
            <w:tcBorders>
              <w:top w:val="nil"/>
              <w:left w:val="nil"/>
              <w:bottom w:val="single" w:sz="4" w:space="0" w:color="auto"/>
              <w:right w:val="single" w:sz="4" w:space="0" w:color="auto"/>
            </w:tcBorders>
          </w:tcPr>
          <w:p w14:paraId="506B1351" w14:textId="77777777" w:rsidR="00B3790E" w:rsidRPr="00304D7F" w:rsidRDefault="00B3790E" w:rsidP="00706B37">
            <w:pPr>
              <w:spacing w:line="276" w:lineRule="auto"/>
              <w:rPr>
                <w:sz w:val="22"/>
                <w:szCs w:val="22"/>
                <w:lang w:val="ro-RO"/>
              </w:rPr>
            </w:pPr>
            <w:r w:rsidRPr="00304D7F">
              <w:rPr>
                <w:sz w:val="22"/>
                <w:szCs w:val="22"/>
                <w:lang w:val="ro-RO"/>
              </w:rPr>
              <w:t xml:space="preserve">Mijloace atrase în USD </w:t>
            </w:r>
            <w:proofErr w:type="spellStart"/>
            <w:r w:rsidRPr="00304D7F">
              <w:rPr>
                <w:sz w:val="22"/>
                <w:szCs w:val="22"/>
                <w:lang w:val="ro-RO"/>
              </w:rPr>
              <w:t>şi</w:t>
            </w:r>
            <w:proofErr w:type="spellEnd"/>
            <w:r w:rsidRPr="00304D7F">
              <w:rPr>
                <w:sz w:val="22"/>
                <w:szCs w:val="22"/>
                <w:lang w:val="ro-RO"/>
              </w:rPr>
              <w:t xml:space="preserve"> în alte VLC recalculate în USD, incluse în baza de calcul, </w:t>
            </w:r>
            <w:r w:rsidR="0095643C" w:rsidRPr="00304D7F">
              <w:rPr>
                <w:sz w:val="22"/>
                <w:szCs w:val="22"/>
                <w:lang w:val="ro-RO"/>
              </w:rPr>
              <w:t>la care se aplică norma 0%</w:t>
            </w:r>
          </w:p>
        </w:tc>
      </w:tr>
      <w:tr w:rsidR="00B3790E" w:rsidRPr="00A86EFA" w14:paraId="70583FFC" w14:textId="77777777" w:rsidTr="005F75AE">
        <w:trPr>
          <w:trHeight w:val="269"/>
        </w:trPr>
        <w:tc>
          <w:tcPr>
            <w:tcW w:w="1800" w:type="dxa"/>
            <w:tcBorders>
              <w:top w:val="nil"/>
              <w:left w:val="single" w:sz="4" w:space="0" w:color="auto"/>
              <w:bottom w:val="single" w:sz="4" w:space="0" w:color="auto"/>
              <w:right w:val="single" w:sz="4" w:space="0" w:color="auto"/>
            </w:tcBorders>
          </w:tcPr>
          <w:p w14:paraId="0A4FCE29" w14:textId="77777777" w:rsidR="00B3790E" w:rsidRPr="00037DFA" w:rsidRDefault="00B3790E" w:rsidP="00DC6516">
            <w:pPr>
              <w:spacing w:line="276" w:lineRule="auto"/>
              <w:jc w:val="center"/>
              <w:rPr>
                <w:sz w:val="22"/>
                <w:szCs w:val="22"/>
                <w:lang w:val="ro-RO"/>
              </w:rPr>
            </w:pPr>
            <w:r w:rsidRPr="00037DFA">
              <w:rPr>
                <w:sz w:val="22"/>
                <w:szCs w:val="22"/>
                <w:lang w:val="ro-RO"/>
              </w:rPr>
              <w:t>55</w:t>
            </w:r>
          </w:p>
        </w:tc>
        <w:tc>
          <w:tcPr>
            <w:tcW w:w="7511" w:type="dxa"/>
            <w:tcBorders>
              <w:top w:val="nil"/>
              <w:left w:val="nil"/>
              <w:bottom w:val="single" w:sz="4" w:space="0" w:color="auto"/>
              <w:right w:val="single" w:sz="4" w:space="0" w:color="auto"/>
            </w:tcBorders>
          </w:tcPr>
          <w:p w14:paraId="32A49E43" w14:textId="77777777" w:rsidR="00B3790E" w:rsidRPr="00304D7F" w:rsidRDefault="00B3790E" w:rsidP="00706B37">
            <w:pPr>
              <w:spacing w:line="276" w:lineRule="auto"/>
              <w:rPr>
                <w:sz w:val="22"/>
                <w:szCs w:val="22"/>
                <w:lang w:val="ro-RO"/>
              </w:rPr>
            </w:pPr>
            <w:r w:rsidRPr="00304D7F">
              <w:rPr>
                <w:sz w:val="22"/>
                <w:szCs w:val="22"/>
                <w:lang w:val="ro-RO"/>
              </w:rPr>
              <w:t xml:space="preserve">Mijloace atrase în EUR </w:t>
            </w:r>
            <w:proofErr w:type="spellStart"/>
            <w:r w:rsidRPr="00304D7F">
              <w:rPr>
                <w:sz w:val="22"/>
                <w:szCs w:val="22"/>
                <w:lang w:val="ro-RO"/>
              </w:rPr>
              <w:t>şi</w:t>
            </w:r>
            <w:proofErr w:type="spellEnd"/>
            <w:r w:rsidRPr="00304D7F">
              <w:rPr>
                <w:sz w:val="22"/>
                <w:szCs w:val="22"/>
                <w:lang w:val="ro-RO"/>
              </w:rPr>
              <w:t xml:space="preserve"> în alte </w:t>
            </w:r>
            <w:r w:rsidRPr="00304D7F">
              <w:rPr>
                <w:bCs/>
                <w:sz w:val="22"/>
                <w:szCs w:val="22"/>
                <w:lang w:val="ro-RO"/>
              </w:rPr>
              <w:t xml:space="preserve">VLC </w:t>
            </w:r>
            <w:r w:rsidRPr="00304D7F">
              <w:rPr>
                <w:sz w:val="22"/>
                <w:szCs w:val="22"/>
                <w:lang w:val="ro-RO"/>
              </w:rPr>
              <w:t xml:space="preserve">recalculate în EUR, incluse în baza de calcul, </w:t>
            </w:r>
            <w:r w:rsidR="0095643C" w:rsidRPr="00304D7F">
              <w:rPr>
                <w:sz w:val="22"/>
                <w:szCs w:val="22"/>
                <w:lang w:val="ro-RO"/>
              </w:rPr>
              <w:t>la care se aplică norma 0%</w:t>
            </w:r>
          </w:p>
        </w:tc>
      </w:tr>
      <w:tr w:rsidR="00B3790E" w:rsidRPr="00A86EFA" w14:paraId="0D3FC2AB" w14:textId="77777777" w:rsidTr="005F75AE">
        <w:trPr>
          <w:trHeight w:val="269"/>
        </w:trPr>
        <w:tc>
          <w:tcPr>
            <w:tcW w:w="1800" w:type="dxa"/>
            <w:tcBorders>
              <w:top w:val="nil"/>
              <w:left w:val="single" w:sz="4" w:space="0" w:color="auto"/>
              <w:bottom w:val="single" w:sz="4" w:space="0" w:color="auto"/>
              <w:right w:val="single" w:sz="4" w:space="0" w:color="auto"/>
            </w:tcBorders>
          </w:tcPr>
          <w:p w14:paraId="049BA9FA" w14:textId="77777777" w:rsidR="00B3790E" w:rsidRPr="00037DFA" w:rsidRDefault="00B3790E" w:rsidP="00DC6516">
            <w:pPr>
              <w:spacing w:line="276" w:lineRule="auto"/>
              <w:jc w:val="center"/>
              <w:rPr>
                <w:sz w:val="22"/>
                <w:szCs w:val="22"/>
                <w:lang w:val="ro-RO"/>
              </w:rPr>
            </w:pPr>
            <w:r w:rsidRPr="00037DFA">
              <w:rPr>
                <w:sz w:val="22"/>
                <w:szCs w:val="22"/>
                <w:lang w:val="ro-RO"/>
              </w:rPr>
              <w:t>56</w:t>
            </w:r>
          </w:p>
        </w:tc>
        <w:tc>
          <w:tcPr>
            <w:tcW w:w="7511" w:type="dxa"/>
            <w:tcBorders>
              <w:top w:val="nil"/>
              <w:left w:val="nil"/>
              <w:bottom w:val="single" w:sz="4" w:space="0" w:color="auto"/>
              <w:right w:val="single" w:sz="4" w:space="0" w:color="auto"/>
            </w:tcBorders>
          </w:tcPr>
          <w:p w14:paraId="62D48002" w14:textId="77777777" w:rsidR="00B3790E" w:rsidRPr="00304D7F" w:rsidRDefault="00B3790E" w:rsidP="00DC6516">
            <w:pPr>
              <w:spacing w:line="276" w:lineRule="auto"/>
              <w:rPr>
                <w:sz w:val="22"/>
                <w:szCs w:val="22"/>
                <w:lang w:val="ro-RO"/>
              </w:rPr>
            </w:pPr>
            <w:r w:rsidRPr="00304D7F">
              <w:rPr>
                <w:sz w:val="22"/>
                <w:szCs w:val="22"/>
                <w:lang w:val="ro-RO"/>
              </w:rPr>
              <w:t>Mijloace atrase în USD, supuse rezervării</w:t>
            </w:r>
          </w:p>
        </w:tc>
      </w:tr>
      <w:tr w:rsidR="00B3790E" w:rsidRPr="00A86EFA" w14:paraId="3CD94078" w14:textId="77777777" w:rsidTr="00304D7F">
        <w:trPr>
          <w:trHeight w:val="160"/>
        </w:trPr>
        <w:tc>
          <w:tcPr>
            <w:tcW w:w="1800" w:type="dxa"/>
            <w:tcBorders>
              <w:top w:val="nil"/>
              <w:left w:val="single" w:sz="4" w:space="0" w:color="auto"/>
              <w:bottom w:val="single" w:sz="4" w:space="0" w:color="auto"/>
              <w:right w:val="single" w:sz="4" w:space="0" w:color="auto"/>
            </w:tcBorders>
          </w:tcPr>
          <w:p w14:paraId="621BC9D9" w14:textId="77777777" w:rsidR="00B3790E" w:rsidRPr="00037DFA" w:rsidRDefault="00B3790E" w:rsidP="00DC6516">
            <w:pPr>
              <w:spacing w:line="276" w:lineRule="auto"/>
              <w:jc w:val="center"/>
              <w:rPr>
                <w:sz w:val="22"/>
                <w:szCs w:val="22"/>
                <w:lang w:val="ro-RO"/>
              </w:rPr>
            </w:pPr>
            <w:r w:rsidRPr="00037DFA">
              <w:rPr>
                <w:sz w:val="22"/>
                <w:szCs w:val="22"/>
                <w:lang w:val="ro-RO"/>
              </w:rPr>
              <w:t>57</w:t>
            </w:r>
          </w:p>
        </w:tc>
        <w:tc>
          <w:tcPr>
            <w:tcW w:w="7511" w:type="dxa"/>
            <w:tcBorders>
              <w:top w:val="nil"/>
              <w:left w:val="nil"/>
              <w:bottom w:val="single" w:sz="4" w:space="0" w:color="auto"/>
              <w:right w:val="single" w:sz="4" w:space="0" w:color="auto"/>
            </w:tcBorders>
          </w:tcPr>
          <w:p w14:paraId="5F1B7EB8" w14:textId="77777777" w:rsidR="00B3790E" w:rsidRPr="00304D7F" w:rsidRDefault="00B3790E" w:rsidP="00DC6516">
            <w:pPr>
              <w:spacing w:line="276" w:lineRule="auto"/>
              <w:rPr>
                <w:sz w:val="22"/>
                <w:szCs w:val="22"/>
                <w:lang w:val="ro-RO"/>
              </w:rPr>
            </w:pPr>
            <w:r w:rsidRPr="00304D7F">
              <w:rPr>
                <w:sz w:val="22"/>
                <w:szCs w:val="22"/>
                <w:lang w:val="ro-RO"/>
              </w:rPr>
              <w:t>Mijloace atrase în EUR, supuse rezervării</w:t>
            </w:r>
          </w:p>
        </w:tc>
      </w:tr>
    </w:tbl>
    <w:p w14:paraId="758B1D72" w14:textId="77777777" w:rsidR="00B3790E" w:rsidRPr="00037DFA" w:rsidRDefault="00B3790E" w:rsidP="00DC6516">
      <w:pPr>
        <w:spacing w:line="276" w:lineRule="auto"/>
        <w:jc w:val="both"/>
        <w:rPr>
          <w:lang w:val="ro-RO" w:eastAsia="en-US"/>
        </w:rPr>
      </w:pPr>
      <w:r w:rsidRPr="00037DFA">
        <w:rPr>
          <w:lang w:val="ro-RO" w:eastAsia="en-US"/>
        </w:rPr>
        <w:t>Pentru fiecare cont ce urmează a fi inclus în raport se vor specifica indicatori/compartimente, în ordinea specificată în tabelul prezentat mai sus;</w:t>
      </w:r>
    </w:p>
    <w:p w14:paraId="74F5A728" w14:textId="77777777" w:rsidR="00B3790E" w:rsidRPr="00037DFA" w:rsidRDefault="00B3790E" w:rsidP="00DC6516">
      <w:pPr>
        <w:spacing w:line="276" w:lineRule="auto"/>
        <w:jc w:val="both"/>
        <w:rPr>
          <w:lang w:val="ro-RO" w:eastAsia="en-US"/>
        </w:rPr>
      </w:pPr>
      <w:r w:rsidRPr="00037DFA">
        <w:rPr>
          <w:lang w:val="ro-RO" w:eastAsia="en-US"/>
        </w:rPr>
        <w:t xml:space="preserve">d) în funcție de tipul </w:t>
      </w:r>
      <w:r w:rsidR="004C01FB" w:rsidRPr="00037DFA">
        <w:rPr>
          <w:lang w:val="ro-RO" w:eastAsia="en-US"/>
        </w:rPr>
        <w:t>rândului</w:t>
      </w:r>
      <w:r w:rsidRPr="00037DFA">
        <w:rPr>
          <w:lang w:val="ro-RO" w:eastAsia="en-US"/>
        </w:rPr>
        <w:t xml:space="preserve"> (indicatorul /compartimentul indicat în coloana C), coloanele 1 – 32 se vor completa în felul următor: </w:t>
      </w:r>
    </w:p>
    <w:p w14:paraId="0F1A9668" w14:textId="77777777" w:rsidR="00B3790E" w:rsidRPr="00037DFA" w:rsidRDefault="00B3790E" w:rsidP="00DC6516">
      <w:pPr>
        <w:spacing w:line="276" w:lineRule="auto"/>
        <w:jc w:val="both"/>
        <w:rPr>
          <w:lang w:val="ro-RO" w:eastAsia="en-US"/>
        </w:rPr>
      </w:pPr>
      <w:r w:rsidRPr="00037DFA">
        <w:rPr>
          <w:lang w:val="ro-RO" w:eastAsia="en-US"/>
        </w:rPr>
        <w:t>Tabelul</w:t>
      </w:r>
      <w:r w:rsidRPr="00037DFA">
        <w:rPr>
          <w:b/>
          <w:lang w:val="ro-RO" w:eastAsia="en-US"/>
        </w:rPr>
        <w:t xml:space="preserve"> ORD 2.3B</w:t>
      </w:r>
      <w:r w:rsidR="009817D1" w:rsidRPr="00037DFA">
        <w:rPr>
          <w:lang w:val="ro-RO" w:eastAsia="en-US"/>
        </w:rPr>
        <w:t xml:space="preserve"> </w:t>
      </w:r>
      <w:r w:rsidRPr="00037DFA">
        <w:rPr>
          <w:lang w:val="ro-RO" w:eastAsia="en-US"/>
        </w:rPr>
        <w:t xml:space="preserve">se </w:t>
      </w:r>
      <w:r w:rsidR="004C01FB" w:rsidRPr="00037DFA">
        <w:rPr>
          <w:lang w:val="ro-RO" w:eastAsia="en-US"/>
        </w:rPr>
        <w:t>întocmește</w:t>
      </w:r>
      <w:r w:rsidRPr="00037DFA">
        <w:rPr>
          <w:lang w:val="ro-RO" w:eastAsia="en-US"/>
        </w:rPr>
        <w:t xml:space="preserve"> după cum urmează:</w:t>
      </w:r>
    </w:p>
    <w:p w14:paraId="0A08C46A" w14:textId="77777777" w:rsidR="00B3790E" w:rsidRPr="00037DFA" w:rsidRDefault="00B3790E" w:rsidP="00DC6516">
      <w:pPr>
        <w:spacing w:line="276" w:lineRule="auto"/>
        <w:jc w:val="both"/>
        <w:rPr>
          <w:u w:val="single"/>
          <w:lang w:val="ro-RO"/>
        </w:rPr>
      </w:pPr>
      <w:r w:rsidRPr="00037DFA">
        <w:rPr>
          <w:lang w:val="ro-RO"/>
        </w:rPr>
        <w:t xml:space="preserve">1) </w:t>
      </w:r>
      <w:r w:rsidR="004C01FB" w:rsidRPr="00037DFA">
        <w:rPr>
          <w:lang w:val="ro-RO"/>
        </w:rPr>
        <w:t>R</w:t>
      </w:r>
      <w:r w:rsidR="004C01FB" w:rsidRPr="00037DFA">
        <w:rPr>
          <w:u w:val="single"/>
          <w:lang w:val="ro-RO"/>
        </w:rPr>
        <w:t>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50</w:t>
      </w:r>
      <w:r w:rsidRPr="00037DFA">
        <w:rPr>
          <w:b/>
          <w:vertAlign w:val="subscript"/>
          <w:lang w:val="ro-RO"/>
        </w:rPr>
        <w:t>d</w:t>
      </w:r>
      <w:r w:rsidRPr="00037DFA">
        <w:rPr>
          <w:b/>
          <w:lang w:val="ro-RO"/>
        </w:rPr>
        <w:t>:</w:t>
      </w:r>
    </w:p>
    <w:p w14:paraId="0D63C591" w14:textId="77777777" w:rsidR="00B3790E" w:rsidRPr="00037DFA" w:rsidRDefault="00B73251" w:rsidP="00DC6516">
      <w:pPr>
        <w:spacing w:line="276" w:lineRule="auto"/>
        <w:jc w:val="both"/>
        <w:rPr>
          <w:lang w:val="ro-RO"/>
        </w:rPr>
      </w:pPr>
      <w:r w:rsidRPr="00037DFA">
        <w:rPr>
          <w:lang w:val="ro-RO"/>
        </w:rPr>
        <w:t>a)</w:t>
      </w:r>
      <w:r w:rsidR="00043DF3" w:rsidRPr="00037DFA">
        <w:rPr>
          <w:lang w:val="ro-RO"/>
        </w:rPr>
        <w:t xml:space="preserve"> </w:t>
      </w:r>
      <w:r w:rsidR="00B3790E" w:rsidRPr="00037DFA">
        <w:rPr>
          <w:lang w:val="ro-RO"/>
        </w:rPr>
        <w:t xml:space="preserve">pentru fiecare dată „d”(col. 1÷31) se indică </w:t>
      </w:r>
      <w:r w:rsidR="00B3790E" w:rsidRPr="00037DFA">
        <w:rPr>
          <w:b/>
          <w:lang w:val="ro-RO"/>
        </w:rPr>
        <w:t>c</w:t>
      </w:r>
      <w:r w:rsidR="00B3790E" w:rsidRPr="00037DFA">
        <w:rPr>
          <w:b/>
          <w:vertAlign w:val="subscript"/>
          <w:lang w:val="ro-RO"/>
        </w:rPr>
        <w:t>i</w:t>
      </w:r>
      <w:r w:rsidR="00B3790E" w:rsidRPr="00037DFA">
        <w:rPr>
          <w:b/>
          <w:lang w:val="ro-RO"/>
        </w:rPr>
        <w:t>50</w:t>
      </w:r>
      <w:r w:rsidR="00B3790E" w:rsidRPr="00037DFA">
        <w:rPr>
          <w:b/>
          <w:vertAlign w:val="subscript"/>
          <w:lang w:val="ro-RO"/>
        </w:rPr>
        <w:t xml:space="preserve"> d</w:t>
      </w:r>
      <w:r w:rsidR="00B3790E" w:rsidRPr="00037DFA">
        <w:rPr>
          <w:lang w:val="ro-RO"/>
        </w:rPr>
        <w:t>;</w:t>
      </w:r>
    </w:p>
    <w:p w14:paraId="479F01D9" w14:textId="77777777" w:rsidR="00B3790E" w:rsidRPr="00037DFA" w:rsidRDefault="00B73251" w:rsidP="00DC6516">
      <w:pPr>
        <w:spacing w:line="276" w:lineRule="auto"/>
        <w:jc w:val="both"/>
        <w:rPr>
          <w:lang w:val="ro-RO"/>
        </w:rPr>
      </w:pPr>
      <w:r w:rsidRPr="00037DFA">
        <w:rPr>
          <w:lang w:val="ro-RO"/>
        </w:rPr>
        <w:t>b)</w:t>
      </w:r>
      <w:r w:rsidR="00043DF3" w:rsidRPr="00037DFA">
        <w:rPr>
          <w:lang w:val="ro-RO"/>
        </w:rPr>
        <w:t xml:space="preserve"> </w:t>
      </w:r>
      <w:r w:rsidR="00B3790E" w:rsidRPr="00037DFA">
        <w:rPr>
          <w:lang w:val="ro-RO"/>
        </w:rPr>
        <w:t>col. 32=(∑col.1÷31)/T, unde T = numărul de zile calendaristice în perioada gestionară de observare.</w:t>
      </w:r>
    </w:p>
    <w:p w14:paraId="3A16C82F" w14:textId="77777777" w:rsidR="00B3790E" w:rsidRPr="00037DFA" w:rsidRDefault="00B3790E" w:rsidP="00DC6516">
      <w:pPr>
        <w:spacing w:line="276" w:lineRule="auto"/>
        <w:jc w:val="both"/>
        <w:rPr>
          <w:lang w:val="ro-RO"/>
        </w:rPr>
      </w:pPr>
      <w:r w:rsidRPr="00037DFA">
        <w:rPr>
          <w:lang w:val="ro-RO"/>
        </w:rPr>
        <w:t>2)</w:t>
      </w:r>
      <w:r w:rsidRPr="00037DFA">
        <w:rPr>
          <w:u w:val="single"/>
          <w:lang w:val="ro-RO"/>
        </w:rPr>
        <w:t xml:space="preserve"> </w:t>
      </w:r>
      <w:r w:rsidR="004C01FB" w:rsidRPr="00037DFA">
        <w:rPr>
          <w:u w:val="single"/>
          <w:lang w:val="ro-RO"/>
        </w:rPr>
        <w:t>Rândurile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51</w:t>
      </w:r>
      <w:r w:rsidRPr="00037DFA">
        <w:rPr>
          <w:b/>
          <w:vertAlign w:val="subscript"/>
          <w:lang w:val="ro-RO"/>
        </w:rPr>
        <w:t>d</w:t>
      </w:r>
      <w:r w:rsidRPr="00037DFA">
        <w:rPr>
          <w:lang w:val="ro-RO"/>
        </w:rPr>
        <w:t>:</w:t>
      </w:r>
    </w:p>
    <w:p w14:paraId="170A9190" w14:textId="77777777" w:rsidR="00B3790E" w:rsidRPr="00037DFA" w:rsidRDefault="00B73251" w:rsidP="00DC6516">
      <w:pPr>
        <w:spacing w:line="276" w:lineRule="auto"/>
        <w:jc w:val="both"/>
        <w:rPr>
          <w:lang w:val="ro-RO"/>
        </w:rPr>
      </w:pPr>
      <w:r w:rsidRPr="00037DFA">
        <w:rPr>
          <w:lang w:val="ro-RO"/>
        </w:rPr>
        <w:t>a)</w:t>
      </w:r>
      <w:r w:rsidR="00043DF3" w:rsidRPr="00037DFA">
        <w:rPr>
          <w:lang w:val="ro-RO"/>
        </w:rPr>
        <w:t xml:space="preserve"> </w:t>
      </w:r>
      <w:r w:rsidR="00B3790E" w:rsidRPr="00037DFA">
        <w:rPr>
          <w:lang w:val="ro-RO"/>
        </w:rPr>
        <w:t xml:space="preserve">pentru fiecare dată „d”(col. 1÷31) se indică </w:t>
      </w:r>
      <w:r w:rsidR="00B3790E" w:rsidRPr="00037DFA">
        <w:rPr>
          <w:b/>
          <w:lang w:val="ro-RO"/>
        </w:rPr>
        <w:t>c</w:t>
      </w:r>
      <w:r w:rsidR="00B3790E" w:rsidRPr="00037DFA">
        <w:rPr>
          <w:b/>
          <w:vertAlign w:val="subscript"/>
          <w:lang w:val="ro-RO"/>
        </w:rPr>
        <w:t>i</w:t>
      </w:r>
      <w:r w:rsidR="00B3790E" w:rsidRPr="00037DFA">
        <w:rPr>
          <w:b/>
          <w:lang w:val="ro-RO"/>
        </w:rPr>
        <w:t>51</w:t>
      </w:r>
      <w:r w:rsidR="00B3790E" w:rsidRPr="00037DFA">
        <w:rPr>
          <w:b/>
          <w:vertAlign w:val="subscript"/>
          <w:lang w:val="ro-RO"/>
        </w:rPr>
        <w:t xml:space="preserve"> d</w:t>
      </w:r>
      <w:r w:rsidR="00B3790E" w:rsidRPr="00037DFA">
        <w:rPr>
          <w:lang w:val="ro-RO"/>
        </w:rPr>
        <w:t>;</w:t>
      </w:r>
    </w:p>
    <w:p w14:paraId="0B7EF6AA" w14:textId="77777777" w:rsidR="00B3790E" w:rsidRPr="00037DFA" w:rsidRDefault="00043DF3"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de tipul </w:t>
      </w:r>
      <w:r w:rsidR="00B3790E" w:rsidRPr="00037DFA">
        <w:rPr>
          <w:b/>
          <w:lang w:val="ro-RO"/>
        </w:rPr>
        <w:t>c</w:t>
      </w:r>
      <w:r w:rsidR="00B3790E" w:rsidRPr="00037DFA">
        <w:rPr>
          <w:b/>
          <w:vertAlign w:val="subscript"/>
          <w:lang w:val="ro-RO"/>
        </w:rPr>
        <w:t>i</w:t>
      </w:r>
      <w:r w:rsidR="00B3790E" w:rsidRPr="00037DFA">
        <w:rPr>
          <w:b/>
          <w:lang w:val="ro-RO"/>
        </w:rPr>
        <w:t>50</w:t>
      </w:r>
      <w:r w:rsidR="00B3790E" w:rsidRPr="00037DFA">
        <w:rPr>
          <w:b/>
          <w:vertAlign w:val="subscript"/>
          <w:lang w:val="ro-RO"/>
        </w:rPr>
        <w:t xml:space="preserve"> d</w:t>
      </w:r>
      <w:r w:rsidR="00B3790E" w:rsidRPr="00037DFA">
        <w:rPr>
          <w:lang w:val="ro-RO"/>
        </w:rPr>
        <w:t>.</w:t>
      </w:r>
    </w:p>
    <w:p w14:paraId="20C997D3" w14:textId="77777777" w:rsidR="00B3790E" w:rsidRPr="00037DFA" w:rsidRDefault="00B3790E" w:rsidP="00DC6516">
      <w:pPr>
        <w:spacing w:line="276" w:lineRule="auto"/>
        <w:jc w:val="both"/>
        <w:rPr>
          <w:u w:val="single"/>
          <w:lang w:val="ro-RO"/>
        </w:rPr>
      </w:pPr>
      <w:r w:rsidRPr="00037DFA">
        <w:rPr>
          <w:lang w:val="ro-RO"/>
        </w:rPr>
        <w:t>3)</w:t>
      </w:r>
      <w:r w:rsidRPr="00037DFA">
        <w:rPr>
          <w:u w:val="single"/>
          <w:lang w:val="ro-RO"/>
        </w:rPr>
        <w:t xml:space="preserve"> </w:t>
      </w:r>
      <w:r w:rsidR="004C01FB" w:rsidRPr="00037DFA">
        <w:rPr>
          <w:u w:val="single"/>
          <w:lang w:val="ro-RO"/>
        </w:rPr>
        <w:t>Rândurile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52</w:t>
      </w:r>
      <w:r w:rsidRPr="00037DFA">
        <w:rPr>
          <w:b/>
          <w:vertAlign w:val="subscript"/>
          <w:lang w:val="ro-RO"/>
        </w:rPr>
        <w:t>d</w:t>
      </w:r>
      <w:r w:rsidRPr="00037DFA">
        <w:rPr>
          <w:lang w:val="ro-RO"/>
        </w:rPr>
        <w:t>:</w:t>
      </w:r>
    </w:p>
    <w:p w14:paraId="70D238BD" w14:textId="77777777" w:rsidR="00B3790E" w:rsidRPr="00037DFA" w:rsidRDefault="00043DF3" w:rsidP="00DC6516">
      <w:pPr>
        <w:spacing w:line="276" w:lineRule="auto"/>
        <w:jc w:val="both"/>
        <w:rPr>
          <w:lang w:val="ro-RO"/>
        </w:rPr>
      </w:pPr>
      <w:r w:rsidRPr="00037DFA">
        <w:rPr>
          <w:lang w:val="ro-RO"/>
        </w:rPr>
        <w:t xml:space="preserve">a) </w:t>
      </w:r>
      <w:r w:rsidR="00B3790E" w:rsidRPr="00037DFA">
        <w:rPr>
          <w:lang w:val="ro-RO"/>
        </w:rPr>
        <w:t xml:space="preserve">pentru fiecare dată „d”(col. 1÷31) se indică </w:t>
      </w:r>
      <w:r w:rsidR="00B3790E" w:rsidRPr="00037DFA">
        <w:rPr>
          <w:b/>
          <w:lang w:val="ro-RO"/>
        </w:rPr>
        <w:t>c</w:t>
      </w:r>
      <w:r w:rsidR="00B3790E" w:rsidRPr="00037DFA">
        <w:rPr>
          <w:b/>
          <w:vertAlign w:val="subscript"/>
          <w:lang w:val="ro-RO"/>
        </w:rPr>
        <w:t>i</w:t>
      </w:r>
      <w:r w:rsidR="00B3790E" w:rsidRPr="00037DFA">
        <w:rPr>
          <w:b/>
          <w:lang w:val="ro-RO"/>
        </w:rPr>
        <w:t>52</w:t>
      </w:r>
      <w:r w:rsidR="00B3790E" w:rsidRPr="00037DFA">
        <w:rPr>
          <w:b/>
          <w:vertAlign w:val="subscript"/>
          <w:lang w:val="ro-RO"/>
        </w:rPr>
        <w:t xml:space="preserve"> d</w:t>
      </w:r>
      <w:r w:rsidR="00B3790E" w:rsidRPr="00037DFA">
        <w:rPr>
          <w:lang w:val="ro-RO"/>
        </w:rPr>
        <w:t>;</w:t>
      </w:r>
    </w:p>
    <w:p w14:paraId="4BD7A89D" w14:textId="77777777" w:rsidR="00B3790E" w:rsidRPr="00037DFA" w:rsidRDefault="00043DF3" w:rsidP="00DC6516">
      <w:pPr>
        <w:spacing w:line="276" w:lineRule="auto"/>
        <w:jc w:val="both"/>
        <w:rPr>
          <w:lang w:val="ro-RO"/>
        </w:rPr>
      </w:pPr>
      <w:r w:rsidRPr="00037DFA">
        <w:rPr>
          <w:lang w:val="ro-RO"/>
        </w:rPr>
        <w:t>b)</w:t>
      </w:r>
      <w:r w:rsidR="00B3790E" w:rsidRPr="00037DFA">
        <w:rPr>
          <w:lang w:val="ro-RO"/>
        </w:rPr>
        <w:t xml:space="preserve"> col.32 se calculează analogic col.32 din </w:t>
      </w:r>
      <w:r w:rsidR="004C01FB" w:rsidRPr="00037DFA">
        <w:rPr>
          <w:lang w:val="ro-RO"/>
        </w:rPr>
        <w:t>rândul</w:t>
      </w:r>
      <w:r w:rsidR="00B3790E" w:rsidRPr="00037DFA">
        <w:rPr>
          <w:lang w:val="ro-RO"/>
        </w:rPr>
        <w:t xml:space="preserve"> de tipul </w:t>
      </w:r>
      <w:r w:rsidR="00B3790E" w:rsidRPr="00037DFA">
        <w:rPr>
          <w:b/>
          <w:lang w:val="ro-RO"/>
        </w:rPr>
        <w:t>c</w:t>
      </w:r>
      <w:r w:rsidR="00B3790E" w:rsidRPr="00037DFA">
        <w:rPr>
          <w:b/>
          <w:vertAlign w:val="subscript"/>
          <w:lang w:val="ro-RO"/>
        </w:rPr>
        <w:t>i</w:t>
      </w:r>
      <w:r w:rsidR="00B3790E" w:rsidRPr="00037DFA">
        <w:rPr>
          <w:b/>
          <w:lang w:val="ro-RO"/>
        </w:rPr>
        <w:t>50</w:t>
      </w:r>
      <w:r w:rsidR="00B3790E" w:rsidRPr="00037DFA">
        <w:rPr>
          <w:b/>
          <w:vertAlign w:val="subscript"/>
          <w:lang w:val="ro-RO"/>
        </w:rPr>
        <w:t>d</w:t>
      </w:r>
      <w:r w:rsidR="00B3790E" w:rsidRPr="00037DFA">
        <w:rPr>
          <w:lang w:val="ro-RO"/>
        </w:rPr>
        <w:t>.</w:t>
      </w:r>
    </w:p>
    <w:p w14:paraId="2B6C75EA" w14:textId="77777777" w:rsidR="00B3790E" w:rsidRPr="00037DFA" w:rsidRDefault="00B3790E" w:rsidP="00DC6516">
      <w:pPr>
        <w:spacing w:line="276" w:lineRule="auto"/>
        <w:jc w:val="both"/>
        <w:rPr>
          <w:lang w:val="ro-RO"/>
        </w:rPr>
      </w:pPr>
      <w:r w:rsidRPr="00037DFA">
        <w:rPr>
          <w:lang w:val="ro-RO"/>
        </w:rPr>
        <w:t>4)</w:t>
      </w:r>
      <w:r w:rsidRPr="00037DFA">
        <w:rPr>
          <w:u w:val="single"/>
          <w:lang w:val="ro-RO"/>
        </w:rPr>
        <w:t xml:space="preserve"> </w:t>
      </w:r>
      <w:r w:rsidR="004C01FB" w:rsidRPr="00037DFA">
        <w:rPr>
          <w:u w:val="single"/>
          <w:lang w:val="ro-RO"/>
        </w:rPr>
        <w:t>Rândurile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53</w:t>
      </w:r>
      <w:r w:rsidRPr="00037DFA">
        <w:rPr>
          <w:b/>
          <w:vertAlign w:val="subscript"/>
          <w:lang w:val="ro-RO"/>
        </w:rPr>
        <w:t>d</w:t>
      </w:r>
      <w:r w:rsidRPr="00037DFA">
        <w:rPr>
          <w:lang w:val="ro-RO"/>
        </w:rPr>
        <w:t>:</w:t>
      </w:r>
    </w:p>
    <w:p w14:paraId="7AF4548A" w14:textId="77777777" w:rsidR="00B3790E" w:rsidRPr="00037DFA" w:rsidRDefault="00043DF3" w:rsidP="00DC6516">
      <w:pPr>
        <w:spacing w:line="276" w:lineRule="auto"/>
        <w:jc w:val="both"/>
        <w:rPr>
          <w:lang w:val="ro-RO"/>
        </w:rPr>
      </w:pPr>
      <w:r w:rsidRPr="00037DFA">
        <w:rPr>
          <w:lang w:val="ro-RO"/>
        </w:rPr>
        <w:t>a)</w:t>
      </w:r>
      <w:r w:rsidR="00B3790E" w:rsidRPr="00037DFA">
        <w:rPr>
          <w:lang w:val="ro-RO"/>
        </w:rPr>
        <w:t xml:space="preserve"> pentru fiecare dată „d”(col. 1÷31) se indică </w:t>
      </w:r>
      <w:r w:rsidR="00B3790E" w:rsidRPr="00037DFA">
        <w:rPr>
          <w:b/>
          <w:lang w:val="ro-RO"/>
        </w:rPr>
        <w:t>c</w:t>
      </w:r>
      <w:r w:rsidR="00B3790E" w:rsidRPr="00037DFA">
        <w:rPr>
          <w:b/>
          <w:vertAlign w:val="subscript"/>
          <w:lang w:val="ro-RO"/>
        </w:rPr>
        <w:t>i</w:t>
      </w:r>
      <w:r w:rsidR="00B3790E" w:rsidRPr="00037DFA">
        <w:rPr>
          <w:b/>
          <w:lang w:val="ro-RO"/>
        </w:rPr>
        <w:t>53</w:t>
      </w:r>
      <w:r w:rsidR="00B3790E" w:rsidRPr="00037DFA">
        <w:rPr>
          <w:b/>
          <w:vertAlign w:val="subscript"/>
          <w:lang w:val="ro-RO"/>
        </w:rPr>
        <w:t xml:space="preserve"> d</w:t>
      </w:r>
      <w:r w:rsidR="00B3790E" w:rsidRPr="00037DFA">
        <w:rPr>
          <w:lang w:val="ro-RO"/>
        </w:rPr>
        <w:t>.</w:t>
      </w:r>
    </w:p>
    <w:p w14:paraId="0A5C3DBA" w14:textId="77777777" w:rsidR="00482522" w:rsidRPr="00037DFA" w:rsidRDefault="00482522" w:rsidP="00DC6516">
      <w:pPr>
        <w:spacing w:line="276" w:lineRule="auto"/>
        <w:jc w:val="both"/>
        <w:rPr>
          <w:lang w:val="ro-RO"/>
        </w:rPr>
      </w:pPr>
      <w:r w:rsidRPr="00037DFA">
        <w:rPr>
          <w:lang w:val="ro-RO"/>
        </w:rPr>
        <w:t xml:space="preserve">b) col.32 se calculează analogic col.32 din rândul de tipul </w:t>
      </w:r>
      <w:r w:rsidRPr="00037DFA">
        <w:rPr>
          <w:b/>
          <w:lang w:val="ro-RO"/>
        </w:rPr>
        <w:t>c</w:t>
      </w:r>
      <w:r w:rsidRPr="00037DFA">
        <w:rPr>
          <w:b/>
          <w:vertAlign w:val="subscript"/>
          <w:lang w:val="ro-RO"/>
        </w:rPr>
        <w:t>i</w:t>
      </w:r>
      <w:r w:rsidRPr="00037DFA">
        <w:rPr>
          <w:b/>
          <w:lang w:val="ro-RO"/>
        </w:rPr>
        <w:t>50</w:t>
      </w:r>
      <w:r w:rsidRPr="00037DFA">
        <w:rPr>
          <w:b/>
          <w:vertAlign w:val="subscript"/>
          <w:lang w:val="ro-RO"/>
        </w:rPr>
        <w:t>d</w:t>
      </w:r>
      <w:r w:rsidRPr="00037DFA">
        <w:rPr>
          <w:lang w:val="ro-RO"/>
        </w:rPr>
        <w:t>.</w:t>
      </w:r>
    </w:p>
    <w:p w14:paraId="0FB8CB56" w14:textId="77777777" w:rsidR="00B3790E" w:rsidRPr="00037DFA" w:rsidRDefault="00B3790E" w:rsidP="00DC6516">
      <w:pPr>
        <w:spacing w:line="276" w:lineRule="auto"/>
        <w:jc w:val="both"/>
        <w:rPr>
          <w:lang w:val="ro-RO"/>
        </w:rPr>
      </w:pPr>
      <w:r w:rsidRPr="00037DFA">
        <w:rPr>
          <w:lang w:val="ro-RO"/>
        </w:rPr>
        <w:t>5)</w:t>
      </w:r>
      <w:r w:rsidRPr="00037DFA">
        <w:rPr>
          <w:u w:val="single"/>
          <w:lang w:val="ro-RO"/>
        </w:rPr>
        <w:t xml:space="preserve"> </w:t>
      </w:r>
      <w:r w:rsidR="004C01FB" w:rsidRPr="00037DFA">
        <w:rPr>
          <w:u w:val="single"/>
          <w:lang w:val="ro-RO"/>
        </w:rPr>
        <w:t>Rândurile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54</w:t>
      </w:r>
      <w:r w:rsidRPr="00037DFA">
        <w:rPr>
          <w:b/>
          <w:vertAlign w:val="subscript"/>
          <w:lang w:val="ro-RO"/>
        </w:rPr>
        <w:t>d</w:t>
      </w:r>
      <w:r w:rsidRPr="00037DFA">
        <w:rPr>
          <w:lang w:val="ro-RO"/>
        </w:rPr>
        <w:t>:</w:t>
      </w:r>
    </w:p>
    <w:p w14:paraId="3F5D4FA6" w14:textId="77777777" w:rsidR="00B3790E" w:rsidRPr="00037DFA" w:rsidRDefault="00043DF3" w:rsidP="00DC6516">
      <w:pPr>
        <w:spacing w:line="276" w:lineRule="auto"/>
        <w:jc w:val="both"/>
        <w:rPr>
          <w:lang w:val="ro-RO"/>
        </w:rPr>
      </w:pPr>
      <w:r w:rsidRPr="00037DFA">
        <w:rPr>
          <w:lang w:val="ro-RO"/>
        </w:rPr>
        <w:t>a)</w:t>
      </w:r>
      <w:r w:rsidR="00B3790E" w:rsidRPr="00037DFA">
        <w:rPr>
          <w:lang w:val="ro-RO"/>
        </w:rPr>
        <w:t xml:space="preserve"> pentru fiecare dată „d”(col. 1÷31) se indică </w:t>
      </w:r>
      <w:r w:rsidR="00B3790E" w:rsidRPr="00037DFA">
        <w:rPr>
          <w:b/>
          <w:lang w:val="ro-RO"/>
        </w:rPr>
        <w:t>c</w:t>
      </w:r>
      <w:r w:rsidR="00B3790E" w:rsidRPr="00037DFA">
        <w:rPr>
          <w:b/>
          <w:vertAlign w:val="subscript"/>
          <w:lang w:val="ro-RO"/>
        </w:rPr>
        <w:t>i</w:t>
      </w:r>
      <w:r w:rsidR="00B3790E" w:rsidRPr="00037DFA">
        <w:rPr>
          <w:b/>
          <w:lang w:val="ro-RO"/>
        </w:rPr>
        <w:t>54</w:t>
      </w:r>
      <w:r w:rsidR="00B3790E" w:rsidRPr="00037DFA">
        <w:rPr>
          <w:b/>
          <w:vertAlign w:val="subscript"/>
          <w:lang w:val="ro-RO"/>
        </w:rPr>
        <w:t>d</w:t>
      </w:r>
      <w:r w:rsidR="00B3790E" w:rsidRPr="00037DFA">
        <w:rPr>
          <w:lang w:val="ro-RO"/>
        </w:rPr>
        <w:t>;</w:t>
      </w:r>
    </w:p>
    <w:p w14:paraId="79C56FFD" w14:textId="77777777" w:rsidR="00B3790E" w:rsidRPr="00037DFA" w:rsidRDefault="00043DF3" w:rsidP="00DC6516">
      <w:pPr>
        <w:spacing w:line="276" w:lineRule="auto"/>
        <w:jc w:val="both"/>
        <w:rPr>
          <w:lang w:val="ro-RO"/>
        </w:rPr>
      </w:pPr>
      <w:r w:rsidRPr="00037DFA">
        <w:rPr>
          <w:lang w:val="ro-RO"/>
        </w:rPr>
        <w:t xml:space="preserve">b) </w:t>
      </w:r>
      <w:r w:rsidR="00B3790E" w:rsidRPr="00037DFA">
        <w:rPr>
          <w:lang w:val="ro-RO"/>
        </w:rPr>
        <w:t xml:space="preserve">col.32 se calculează analogic col.32 din </w:t>
      </w:r>
      <w:r w:rsidR="004C01FB" w:rsidRPr="00037DFA">
        <w:rPr>
          <w:lang w:val="ro-RO"/>
        </w:rPr>
        <w:t>rândul</w:t>
      </w:r>
      <w:r w:rsidR="00B3790E" w:rsidRPr="00037DFA">
        <w:rPr>
          <w:lang w:val="ro-RO"/>
        </w:rPr>
        <w:t xml:space="preserve"> de tipul </w:t>
      </w:r>
      <w:r w:rsidR="00B3790E" w:rsidRPr="00037DFA">
        <w:rPr>
          <w:b/>
          <w:lang w:val="ro-RO"/>
        </w:rPr>
        <w:t>c</w:t>
      </w:r>
      <w:r w:rsidR="00B3790E" w:rsidRPr="00037DFA">
        <w:rPr>
          <w:b/>
          <w:vertAlign w:val="subscript"/>
          <w:lang w:val="ro-RO"/>
        </w:rPr>
        <w:t>i</w:t>
      </w:r>
      <w:r w:rsidR="00B3790E" w:rsidRPr="00037DFA">
        <w:rPr>
          <w:b/>
          <w:lang w:val="ro-RO"/>
        </w:rPr>
        <w:t>50</w:t>
      </w:r>
      <w:r w:rsidR="00B3790E" w:rsidRPr="00037DFA">
        <w:rPr>
          <w:b/>
          <w:vertAlign w:val="subscript"/>
          <w:lang w:val="ro-RO"/>
        </w:rPr>
        <w:t>d</w:t>
      </w:r>
      <w:r w:rsidR="00B3790E" w:rsidRPr="00037DFA">
        <w:rPr>
          <w:lang w:val="ro-RO"/>
        </w:rPr>
        <w:t>.</w:t>
      </w:r>
    </w:p>
    <w:p w14:paraId="26663133" w14:textId="77777777" w:rsidR="00B3790E" w:rsidRPr="00037DFA" w:rsidRDefault="00B3790E" w:rsidP="00DC6516">
      <w:pPr>
        <w:spacing w:line="276" w:lineRule="auto"/>
        <w:jc w:val="both"/>
        <w:rPr>
          <w:lang w:val="ro-RO"/>
        </w:rPr>
      </w:pPr>
      <w:r w:rsidRPr="00037DFA">
        <w:rPr>
          <w:lang w:val="ro-RO"/>
        </w:rPr>
        <w:t>6)</w:t>
      </w:r>
      <w:r w:rsidRPr="00037DFA">
        <w:rPr>
          <w:u w:val="single"/>
          <w:lang w:val="ro-RO"/>
        </w:rPr>
        <w:t xml:space="preserve"> </w:t>
      </w:r>
      <w:r w:rsidR="004C01FB" w:rsidRPr="00037DFA">
        <w:rPr>
          <w:u w:val="single"/>
          <w:lang w:val="ro-RO"/>
        </w:rPr>
        <w:t>Rândurile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55</w:t>
      </w:r>
      <w:r w:rsidRPr="00037DFA">
        <w:rPr>
          <w:b/>
          <w:vertAlign w:val="subscript"/>
          <w:lang w:val="ro-RO"/>
        </w:rPr>
        <w:t>d</w:t>
      </w:r>
      <w:r w:rsidRPr="00037DFA">
        <w:rPr>
          <w:lang w:val="ro-RO"/>
        </w:rPr>
        <w:t>:</w:t>
      </w:r>
    </w:p>
    <w:p w14:paraId="397A47C5" w14:textId="77777777" w:rsidR="00B3790E" w:rsidRPr="00037DFA" w:rsidRDefault="00043DF3" w:rsidP="00DC6516">
      <w:pPr>
        <w:spacing w:line="276" w:lineRule="auto"/>
        <w:jc w:val="both"/>
        <w:rPr>
          <w:lang w:val="ro-RO"/>
        </w:rPr>
      </w:pPr>
      <w:r w:rsidRPr="00037DFA">
        <w:rPr>
          <w:lang w:val="ro-RO"/>
        </w:rPr>
        <w:t>a)</w:t>
      </w:r>
      <w:r w:rsidR="00B3790E" w:rsidRPr="00037DFA">
        <w:rPr>
          <w:lang w:val="ro-RO"/>
        </w:rPr>
        <w:t xml:space="preserve"> pentru fiecare dată „d”(col. 1÷31) se indică </w:t>
      </w:r>
      <w:r w:rsidR="00B3790E" w:rsidRPr="00037DFA">
        <w:rPr>
          <w:b/>
          <w:lang w:val="ro-RO"/>
        </w:rPr>
        <w:t>c</w:t>
      </w:r>
      <w:r w:rsidR="00B3790E" w:rsidRPr="00037DFA">
        <w:rPr>
          <w:b/>
          <w:vertAlign w:val="subscript"/>
          <w:lang w:val="ro-RO"/>
        </w:rPr>
        <w:t>i</w:t>
      </w:r>
      <w:r w:rsidR="00B3790E" w:rsidRPr="00037DFA">
        <w:rPr>
          <w:b/>
          <w:lang w:val="ro-RO"/>
        </w:rPr>
        <w:t>55</w:t>
      </w:r>
      <w:r w:rsidR="00B3790E" w:rsidRPr="00037DFA">
        <w:rPr>
          <w:b/>
          <w:vertAlign w:val="subscript"/>
          <w:lang w:val="ro-RO"/>
        </w:rPr>
        <w:t>d</w:t>
      </w:r>
      <w:r w:rsidR="00B3790E" w:rsidRPr="00037DFA">
        <w:rPr>
          <w:lang w:val="ro-RO"/>
        </w:rPr>
        <w:t>;</w:t>
      </w:r>
    </w:p>
    <w:p w14:paraId="23202D08" w14:textId="77777777" w:rsidR="00B3790E" w:rsidRPr="00037DFA" w:rsidRDefault="00043DF3" w:rsidP="00DC6516">
      <w:pPr>
        <w:spacing w:line="276" w:lineRule="auto"/>
        <w:jc w:val="both"/>
        <w:rPr>
          <w:lang w:val="ro-RO"/>
        </w:rPr>
      </w:pPr>
      <w:r w:rsidRPr="00037DFA">
        <w:rPr>
          <w:lang w:val="ro-RO"/>
        </w:rPr>
        <w:t>b)</w:t>
      </w:r>
      <w:r w:rsidR="00B3790E" w:rsidRPr="00037DFA">
        <w:rPr>
          <w:lang w:val="ro-RO"/>
        </w:rPr>
        <w:t xml:space="preserve">col.32 se calculează analogic col.32 din </w:t>
      </w:r>
      <w:r w:rsidR="004C01FB" w:rsidRPr="00037DFA">
        <w:rPr>
          <w:lang w:val="ro-RO"/>
        </w:rPr>
        <w:t>rândul</w:t>
      </w:r>
      <w:r w:rsidR="00B3790E" w:rsidRPr="00037DFA">
        <w:rPr>
          <w:lang w:val="ro-RO"/>
        </w:rPr>
        <w:t xml:space="preserve"> de tipul </w:t>
      </w:r>
      <w:r w:rsidR="00B3790E" w:rsidRPr="00037DFA">
        <w:rPr>
          <w:b/>
          <w:lang w:val="ro-RO"/>
        </w:rPr>
        <w:t>c</w:t>
      </w:r>
      <w:r w:rsidR="00B3790E" w:rsidRPr="00037DFA">
        <w:rPr>
          <w:b/>
          <w:vertAlign w:val="subscript"/>
          <w:lang w:val="ro-RO"/>
        </w:rPr>
        <w:t>i</w:t>
      </w:r>
      <w:r w:rsidR="00B3790E" w:rsidRPr="00037DFA">
        <w:rPr>
          <w:b/>
          <w:lang w:val="ro-RO"/>
        </w:rPr>
        <w:t>50</w:t>
      </w:r>
      <w:r w:rsidR="00B3790E" w:rsidRPr="00037DFA">
        <w:rPr>
          <w:b/>
          <w:vertAlign w:val="subscript"/>
          <w:lang w:val="ro-RO"/>
        </w:rPr>
        <w:t>d</w:t>
      </w:r>
      <w:r w:rsidR="00B3790E" w:rsidRPr="00037DFA">
        <w:rPr>
          <w:lang w:val="ro-RO"/>
        </w:rPr>
        <w:t>.</w:t>
      </w:r>
    </w:p>
    <w:p w14:paraId="246C44EE"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7) </w:t>
      </w:r>
      <w:r w:rsidR="004C01FB" w:rsidRPr="00037DFA">
        <w:rPr>
          <w:u w:val="single"/>
          <w:lang w:val="ro-RO"/>
        </w:rPr>
        <w:t>Rândurile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56</w:t>
      </w:r>
      <w:r w:rsidRPr="00037DFA">
        <w:rPr>
          <w:b/>
          <w:vertAlign w:val="subscript"/>
          <w:lang w:val="ro-RO"/>
        </w:rPr>
        <w:t>d</w:t>
      </w:r>
      <w:r w:rsidRPr="00037DFA">
        <w:rPr>
          <w:lang w:val="ro-RO"/>
        </w:rPr>
        <w:t>:</w:t>
      </w:r>
    </w:p>
    <w:p w14:paraId="689D1AB3" w14:textId="77777777" w:rsidR="00B3790E" w:rsidRPr="00037DFA" w:rsidRDefault="001F1D0A"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pentru fiecare dată „d”(col. 1÷32), se indică </w:t>
      </w:r>
      <w:r w:rsidR="00B3790E" w:rsidRPr="00037DFA">
        <w:rPr>
          <w:b/>
          <w:lang w:val="ro-RO"/>
        </w:rPr>
        <w:t>c</w:t>
      </w:r>
      <w:r w:rsidR="00B3790E" w:rsidRPr="00037DFA">
        <w:rPr>
          <w:b/>
          <w:vertAlign w:val="subscript"/>
          <w:lang w:val="ro-RO"/>
        </w:rPr>
        <w:t>i</w:t>
      </w:r>
      <w:r w:rsidR="00B3790E" w:rsidRPr="00037DFA">
        <w:rPr>
          <w:b/>
          <w:lang w:val="ro-RO"/>
        </w:rPr>
        <w:t>56</w:t>
      </w:r>
      <w:r w:rsidR="00B3790E" w:rsidRPr="00037DFA">
        <w:rPr>
          <w:b/>
          <w:vertAlign w:val="subscript"/>
          <w:lang w:val="ro-RO"/>
        </w:rPr>
        <w:t>d</w:t>
      </w:r>
      <w:r w:rsidR="00B3790E" w:rsidRPr="00037DFA">
        <w:rPr>
          <w:lang w:val="ro-RO"/>
        </w:rPr>
        <w:t xml:space="preserve"> =</w:t>
      </w:r>
      <w:r w:rsidR="00B3790E" w:rsidRPr="00037DFA">
        <w:rPr>
          <w:b/>
          <w:lang w:val="ro-RO"/>
        </w:rPr>
        <w:t>c</w:t>
      </w:r>
      <w:r w:rsidR="00B3790E" w:rsidRPr="00037DFA">
        <w:rPr>
          <w:b/>
          <w:vertAlign w:val="subscript"/>
          <w:lang w:val="ro-RO"/>
        </w:rPr>
        <w:t>i</w:t>
      </w:r>
      <w:r w:rsidR="00B3790E" w:rsidRPr="00037DFA">
        <w:rPr>
          <w:b/>
          <w:lang w:val="ro-RO"/>
        </w:rPr>
        <w:t>50</w:t>
      </w:r>
      <w:r w:rsidR="00B3790E" w:rsidRPr="00037DFA">
        <w:rPr>
          <w:b/>
          <w:vertAlign w:val="subscript"/>
          <w:lang w:val="ro-RO"/>
        </w:rPr>
        <w:t>d</w:t>
      </w:r>
      <w:r w:rsidR="00B3790E" w:rsidRPr="00037DFA">
        <w:rPr>
          <w:b/>
          <w:lang w:val="ro-RO"/>
        </w:rPr>
        <w:t xml:space="preserve"> +c</w:t>
      </w:r>
      <w:r w:rsidR="00B3790E" w:rsidRPr="00037DFA">
        <w:rPr>
          <w:b/>
          <w:vertAlign w:val="subscript"/>
          <w:lang w:val="ro-RO"/>
        </w:rPr>
        <w:t>i</w:t>
      </w:r>
      <w:r w:rsidR="00B3790E" w:rsidRPr="00037DFA">
        <w:rPr>
          <w:b/>
          <w:lang w:val="ro-RO"/>
        </w:rPr>
        <w:t>52</w:t>
      </w:r>
      <w:r w:rsidR="00B3790E" w:rsidRPr="00037DFA">
        <w:rPr>
          <w:b/>
          <w:vertAlign w:val="subscript"/>
          <w:lang w:val="ro-RO"/>
        </w:rPr>
        <w:t>d</w:t>
      </w:r>
      <w:r w:rsidR="00B3790E" w:rsidRPr="00037DFA">
        <w:rPr>
          <w:b/>
          <w:lang w:val="ro-RO"/>
        </w:rPr>
        <w:t xml:space="preserve"> -c</w:t>
      </w:r>
      <w:r w:rsidR="00B3790E" w:rsidRPr="00037DFA">
        <w:rPr>
          <w:b/>
          <w:vertAlign w:val="subscript"/>
          <w:lang w:val="ro-RO"/>
        </w:rPr>
        <w:t>i</w:t>
      </w:r>
      <w:r w:rsidR="00B3790E" w:rsidRPr="00037DFA">
        <w:rPr>
          <w:b/>
          <w:lang w:val="ro-RO"/>
        </w:rPr>
        <w:t>54</w:t>
      </w:r>
      <w:r w:rsidR="00B3790E" w:rsidRPr="00037DFA">
        <w:rPr>
          <w:b/>
          <w:vertAlign w:val="subscript"/>
          <w:lang w:val="ro-RO"/>
        </w:rPr>
        <w:t>d</w:t>
      </w:r>
      <w:r w:rsidR="00B3790E" w:rsidRPr="00037DFA">
        <w:rPr>
          <w:lang w:val="ro-RO"/>
        </w:rPr>
        <w:t>.</w:t>
      </w:r>
    </w:p>
    <w:p w14:paraId="6E1646BA" w14:textId="77777777" w:rsidR="00B3790E" w:rsidRPr="00037DFA" w:rsidRDefault="00B3790E"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8) </w:t>
      </w:r>
      <w:r w:rsidR="004C01FB" w:rsidRPr="00037DFA">
        <w:rPr>
          <w:u w:val="single"/>
          <w:lang w:val="ro-RO"/>
        </w:rPr>
        <w:t>Rândurile</w:t>
      </w:r>
      <w:r w:rsidRPr="00037DFA">
        <w:rPr>
          <w:u w:val="single"/>
          <w:lang w:val="ro-RO"/>
        </w:rPr>
        <w:t xml:space="preserve"> de tipul </w:t>
      </w:r>
      <w:r w:rsidRPr="00037DFA">
        <w:rPr>
          <w:b/>
          <w:lang w:val="ro-RO"/>
        </w:rPr>
        <w:t>c</w:t>
      </w:r>
      <w:r w:rsidRPr="00037DFA">
        <w:rPr>
          <w:b/>
          <w:vertAlign w:val="subscript"/>
          <w:lang w:val="ro-RO"/>
        </w:rPr>
        <w:t>i</w:t>
      </w:r>
      <w:r w:rsidRPr="00037DFA">
        <w:rPr>
          <w:b/>
          <w:lang w:val="ro-RO"/>
        </w:rPr>
        <w:t>57</w:t>
      </w:r>
      <w:r w:rsidRPr="00037DFA">
        <w:rPr>
          <w:b/>
          <w:vertAlign w:val="subscript"/>
          <w:lang w:val="ro-RO"/>
        </w:rPr>
        <w:t>d</w:t>
      </w:r>
      <w:r w:rsidRPr="00037DFA">
        <w:rPr>
          <w:lang w:val="ro-RO"/>
        </w:rPr>
        <w:t>:</w:t>
      </w:r>
    </w:p>
    <w:p w14:paraId="67A43784" w14:textId="77777777" w:rsidR="00B3790E" w:rsidRPr="00037DFA" w:rsidRDefault="001F1D0A" w:rsidP="00DC6516">
      <w:pPr>
        <w:tabs>
          <w:tab w:val="left" w:pos="720"/>
          <w:tab w:val="left" w:pos="1440"/>
          <w:tab w:val="left" w:pos="2160"/>
          <w:tab w:val="left" w:pos="2880"/>
          <w:tab w:val="left" w:pos="3418"/>
        </w:tabs>
        <w:spacing w:line="276" w:lineRule="auto"/>
        <w:jc w:val="both"/>
        <w:rPr>
          <w:lang w:val="ro-RO"/>
        </w:rPr>
      </w:pPr>
      <w:r w:rsidRPr="00037DFA">
        <w:rPr>
          <w:lang w:val="ro-RO"/>
        </w:rPr>
        <w:t xml:space="preserve">a) </w:t>
      </w:r>
      <w:r w:rsidR="00B3790E" w:rsidRPr="00037DFA">
        <w:rPr>
          <w:lang w:val="ro-RO"/>
        </w:rPr>
        <w:t xml:space="preserve">pentru fiecare dată „d”(col. 1÷32), se indică </w:t>
      </w:r>
      <w:r w:rsidR="00B3790E" w:rsidRPr="00037DFA">
        <w:rPr>
          <w:b/>
          <w:lang w:val="ro-RO"/>
        </w:rPr>
        <w:t>c</w:t>
      </w:r>
      <w:r w:rsidR="00B3790E" w:rsidRPr="00037DFA">
        <w:rPr>
          <w:b/>
          <w:vertAlign w:val="subscript"/>
          <w:lang w:val="ro-RO"/>
        </w:rPr>
        <w:t>i</w:t>
      </w:r>
      <w:r w:rsidR="00B3790E" w:rsidRPr="00037DFA">
        <w:rPr>
          <w:b/>
          <w:lang w:val="ro-RO"/>
        </w:rPr>
        <w:t>57</w:t>
      </w:r>
      <w:r w:rsidR="00B3790E" w:rsidRPr="00037DFA">
        <w:rPr>
          <w:b/>
          <w:vertAlign w:val="subscript"/>
          <w:lang w:val="ro-RO"/>
        </w:rPr>
        <w:t>d</w:t>
      </w:r>
      <w:r w:rsidR="00B3790E" w:rsidRPr="00037DFA">
        <w:rPr>
          <w:lang w:val="ro-RO"/>
        </w:rPr>
        <w:t xml:space="preserve"> =</w:t>
      </w:r>
      <w:r w:rsidR="00B3790E" w:rsidRPr="00037DFA">
        <w:rPr>
          <w:b/>
          <w:lang w:val="ro-RO"/>
        </w:rPr>
        <w:t>c</w:t>
      </w:r>
      <w:r w:rsidR="00B3790E" w:rsidRPr="00037DFA">
        <w:rPr>
          <w:b/>
          <w:vertAlign w:val="subscript"/>
          <w:lang w:val="ro-RO"/>
        </w:rPr>
        <w:t>i</w:t>
      </w:r>
      <w:r w:rsidR="00B3790E" w:rsidRPr="00037DFA">
        <w:rPr>
          <w:b/>
          <w:lang w:val="ro-RO"/>
        </w:rPr>
        <w:t>51</w:t>
      </w:r>
      <w:r w:rsidR="00B3790E" w:rsidRPr="00037DFA">
        <w:rPr>
          <w:b/>
          <w:vertAlign w:val="subscript"/>
          <w:lang w:val="ro-RO"/>
        </w:rPr>
        <w:t>d</w:t>
      </w:r>
      <w:r w:rsidR="00B3790E" w:rsidRPr="00037DFA">
        <w:rPr>
          <w:b/>
          <w:lang w:val="ro-RO"/>
        </w:rPr>
        <w:t xml:space="preserve"> +c</w:t>
      </w:r>
      <w:r w:rsidR="00B3790E" w:rsidRPr="00037DFA">
        <w:rPr>
          <w:b/>
          <w:vertAlign w:val="subscript"/>
          <w:lang w:val="ro-RO"/>
        </w:rPr>
        <w:t>i</w:t>
      </w:r>
      <w:r w:rsidR="00B3790E" w:rsidRPr="00037DFA">
        <w:rPr>
          <w:b/>
          <w:lang w:val="ro-RO"/>
        </w:rPr>
        <w:t>53</w:t>
      </w:r>
      <w:r w:rsidR="00B3790E" w:rsidRPr="00037DFA">
        <w:rPr>
          <w:b/>
          <w:vertAlign w:val="subscript"/>
          <w:lang w:val="ro-RO"/>
        </w:rPr>
        <w:t>d</w:t>
      </w:r>
      <w:r w:rsidR="00B3790E" w:rsidRPr="00037DFA">
        <w:rPr>
          <w:b/>
          <w:lang w:val="ro-RO"/>
        </w:rPr>
        <w:t xml:space="preserve"> -c</w:t>
      </w:r>
      <w:r w:rsidR="00B3790E" w:rsidRPr="00037DFA">
        <w:rPr>
          <w:b/>
          <w:vertAlign w:val="subscript"/>
          <w:lang w:val="ro-RO"/>
        </w:rPr>
        <w:t>i</w:t>
      </w:r>
      <w:r w:rsidR="00B3790E" w:rsidRPr="00037DFA">
        <w:rPr>
          <w:b/>
          <w:lang w:val="ro-RO"/>
        </w:rPr>
        <w:t>55</w:t>
      </w:r>
      <w:r w:rsidR="00B3790E" w:rsidRPr="00037DFA">
        <w:rPr>
          <w:b/>
          <w:vertAlign w:val="subscript"/>
          <w:lang w:val="ro-RO"/>
        </w:rPr>
        <w:t>d</w:t>
      </w:r>
      <w:r w:rsidR="00547DE3" w:rsidRPr="00037DFA">
        <w:rPr>
          <w:lang w:val="ro-RO"/>
        </w:rPr>
        <w:t>.</w:t>
      </w:r>
    </w:p>
    <w:p w14:paraId="21F2BD2A" w14:textId="77777777" w:rsidR="00F14530" w:rsidRDefault="00F14530" w:rsidP="00F14530">
      <w:pPr>
        <w:spacing w:line="276" w:lineRule="auto"/>
        <w:jc w:val="both"/>
        <w:rPr>
          <w:lang w:val="ro-RO" w:eastAsia="en-US"/>
        </w:rPr>
      </w:pPr>
    </w:p>
    <w:p w14:paraId="784FB18C" w14:textId="77777777" w:rsidR="00F14530" w:rsidRPr="00037DFA" w:rsidRDefault="001F2C8E" w:rsidP="00F14530">
      <w:pPr>
        <w:spacing w:line="276" w:lineRule="auto"/>
        <w:jc w:val="both"/>
        <w:rPr>
          <w:lang w:val="ro-RO" w:eastAsia="en-US"/>
        </w:rPr>
      </w:pPr>
      <w:r w:rsidRPr="00037DFA">
        <w:rPr>
          <w:lang w:val="ro-RO" w:eastAsia="en-US"/>
        </w:rPr>
        <w:lastRenderedPageBreak/>
        <w:t>În raport se includ doar conturil</w:t>
      </w:r>
      <w:r w:rsidR="004C6CB9" w:rsidRPr="00037DFA">
        <w:rPr>
          <w:lang w:val="ro-RO" w:eastAsia="en-US"/>
        </w:rPr>
        <w:t>e enumerate în baza de calcul (a</w:t>
      </w:r>
      <w:r w:rsidRPr="00037DFA">
        <w:rPr>
          <w:lang w:val="ro-RO" w:eastAsia="en-US"/>
        </w:rPr>
        <w:t>nexa</w:t>
      </w:r>
      <w:r w:rsidR="004C6CB9" w:rsidRPr="00037DFA">
        <w:rPr>
          <w:lang w:val="ro-RO" w:eastAsia="en-US"/>
        </w:rPr>
        <w:t xml:space="preserve"> nr.</w:t>
      </w:r>
      <w:r w:rsidRPr="00037DFA">
        <w:rPr>
          <w:lang w:val="ro-RO" w:eastAsia="en-US"/>
        </w:rPr>
        <w:t>1) pentru care în bilanțul contabil exist</w:t>
      </w:r>
      <w:r w:rsidR="00F14530">
        <w:rPr>
          <w:lang w:val="ro-RO" w:eastAsia="en-US"/>
        </w:rPr>
        <w:t xml:space="preserve">ă solduri la datele respective. </w:t>
      </w:r>
      <w:r w:rsidR="00F14530" w:rsidRPr="006A28E4">
        <w:rPr>
          <w:lang w:val="ro-RO" w:eastAsia="en-US"/>
        </w:rPr>
        <w:t>Trebuie incluse doar conturile pentru care soldurile sunt pozitive, cel puțin în una din datele incluse în perioada de observare raportată</w:t>
      </w:r>
      <w:r w:rsidR="00F14530">
        <w:rPr>
          <w:lang w:val="ro-RO" w:eastAsia="en-US"/>
        </w:rPr>
        <w:t>.</w:t>
      </w:r>
    </w:p>
    <w:p w14:paraId="5A813B3C" w14:textId="49E3DDAC" w:rsidR="00B3790E" w:rsidRPr="00037DFA" w:rsidRDefault="00F14530" w:rsidP="00755A21">
      <w:pPr>
        <w:spacing w:line="276" w:lineRule="auto"/>
        <w:jc w:val="both"/>
        <w:rPr>
          <w:lang w:val="ro-RO" w:eastAsia="en-US"/>
        </w:rPr>
      </w:pPr>
      <w:r w:rsidRPr="00F14530">
        <w:rPr>
          <w:lang w:val="ro-RO" w:eastAsia="en-US"/>
        </w:rPr>
        <w:t>Pentru conturile selectate în raport, se includ doar rândurile/compartimentele pentru care există solduri/valoarea este diferită de 0 cel puțin în una din zilele perioadei de observare pentru care se efectuează raportarea.</w:t>
      </w:r>
    </w:p>
    <w:p w14:paraId="00EFC0B8" w14:textId="441EDDE8" w:rsidR="00552E11" w:rsidRDefault="00552E11" w:rsidP="00552E11">
      <w:pPr>
        <w:pStyle w:val="NormalWeb"/>
        <w:spacing w:line="276" w:lineRule="auto"/>
        <w:ind w:firstLine="0"/>
        <w:jc w:val="left"/>
        <w:rPr>
          <w:lang w:val="ro-RO"/>
        </w:rPr>
      </w:pPr>
      <w:r w:rsidRPr="005A7E17">
        <w:rPr>
          <w:i/>
          <w:iCs/>
          <w:sz w:val="20"/>
          <w:szCs w:val="20"/>
          <w:lang w:val="ro-RO"/>
        </w:rPr>
        <w:t>(</w:t>
      </w:r>
      <w:r w:rsidR="005F437E">
        <w:rPr>
          <w:i/>
          <w:iCs/>
          <w:sz w:val="20"/>
          <w:szCs w:val="20"/>
          <w:lang w:val="ro-RO"/>
        </w:rPr>
        <w:t>P</w:t>
      </w:r>
      <w:r w:rsidR="005F437E">
        <w:rPr>
          <w:i/>
          <w:iCs/>
          <w:sz w:val="20"/>
          <w:szCs w:val="20"/>
          <w:lang w:val="ro-MD"/>
        </w:rPr>
        <w:t xml:space="preserve">ct.7 </w:t>
      </w:r>
      <w:r w:rsidR="00DD1A12">
        <w:rPr>
          <w:i/>
          <w:iCs/>
          <w:sz w:val="20"/>
          <w:szCs w:val="20"/>
          <w:lang w:val="ro-RO"/>
        </w:rPr>
        <w:t>abrogat</w:t>
      </w:r>
      <w:r w:rsidRPr="005A7E17">
        <w:rPr>
          <w:i/>
          <w:iCs/>
          <w:sz w:val="20"/>
          <w:szCs w:val="20"/>
          <w:lang w:val="ro-RO"/>
        </w:rPr>
        <w:t xml:space="preserve"> prin HCE al BNM nr. 208 din 04.09.2025, în vigoare 16.09.2025)</w:t>
      </w:r>
    </w:p>
    <w:p w14:paraId="2ACA4CB5" w14:textId="2B090820" w:rsidR="00AD6471" w:rsidRDefault="00AD6471" w:rsidP="00DC6516">
      <w:pPr>
        <w:spacing w:line="276" w:lineRule="auto"/>
        <w:ind w:right="129"/>
        <w:jc w:val="both"/>
        <w:rPr>
          <w:lang w:val="ro-RO" w:eastAsia="en-US"/>
        </w:rPr>
      </w:pPr>
    </w:p>
    <w:p w14:paraId="14897112" w14:textId="77777777" w:rsidR="00AD6471" w:rsidRDefault="00AD6471">
      <w:pPr>
        <w:rPr>
          <w:lang w:val="ro-RO" w:eastAsia="en-US"/>
        </w:rPr>
      </w:pPr>
      <w:r>
        <w:rPr>
          <w:lang w:val="ro-RO" w:eastAsia="en-US"/>
        </w:rPr>
        <w:br w:type="page"/>
      </w:r>
    </w:p>
    <w:p w14:paraId="11EAC9B7" w14:textId="77777777" w:rsidR="005479F0" w:rsidRPr="00037DFA" w:rsidRDefault="005479F0" w:rsidP="005479F0">
      <w:pPr>
        <w:pStyle w:val="NormalWeb"/>
        <w:spacing w:line="276" w:lineRule="auto"/>
        <w:jc w:val="right"/>
        <w:rPr>
          <w:lang w:val="ro-RO"/>
        </w:rPr>
      </w:pPr>
      <w:r w:rsidRPr="00037DFA">
        <w:rPr>
          <w:lang w:val="ro-RO"/>
        </w:rPr>
        <w:lastRenderedPageBreak/>
        <w:t xml:space="preserve">Anexa nr.4 </w:t>
      </w:r>
    </w:p>
    <w:p w14:paraId="77493D14" w14:textId="77777777" w:rsidR="005479F0" w:rsidRPr="00037DFA" w:rsidRDefault="005479F0" w:rsidP="005479F0">
      <w:pPr>
        <w:pStyle w:val="NormalWeb"/>
        <w:spacing w:line="276" w:lineRule="auto"/>
        <w:jc w:val="right"/>
        <w:rPr>
          <w:lang w:val="ro-RO"/>
        </w:rPr>
      </w:pPr>
      <w:r w:rsidRPr="00037DFA">
        <w:rPr>
          <w:lang w:val="ro-RO"/>
        </w:rPr>
        <w:t>la Regulamentul cu privire la regimul rezervelor obligatorii</w:t>
      </w:r>
    </w:p>
    <w:p w14:paraId="4FB93308" w14:textId="77777777" w:rsidR="005479F0" w:rsidRPr="00037DFA" w:rsidRDefault="005479F0" w:rsidP="005479F0">
      <w:pPr>
        <w:spacing w:line="276" w:lineRule="auto"/>
        <w:jc w:val="both"/>
        <w:rPr>
          <w:lang w:val="ro-RO"/>
        </w:rPr>
      </w:pPr>
    </w:p>
    <w:p w14:paraId="0EE7A309" w14:textId="77777777" w:rsidR="00C97E5D" w:rsidRPr="00037DFA" w:rsidRDefault="00C97E5D" w:rsidP="007B7266">
      <w:pPr>
        <w:spacing w:line="276" w:lineRule="auto"/>
        <w:jc w:val="center"/>
        <w:rPr>
          <w:b/>
          <w:lang w:val="ro-RO"/>
        </w:rPr>
      </w:pPr>
    </w:p>
    <w:p w14:paraId="67663DAD" w14:textId="77777777" w:rsidR="00C97E5D" w:rsidRPr="00037DFA" w:rsidRDefault="00C97E5D" w:rsidP="00C32BE7">
      <w:pPr>
        <w:spacing w:line="276" w:lineRule="auto"/>
        <w:jc w:val="center"/>
        <w:rPr>
          <w:b/>
          <w:lang w:val="ro-RO"/>
        </w:rPr>
      </w:pPr>
    </w:p>
    <w:p w14:paraId="5858F288" w14:textId="77777777" w:rsidR="00C32BE7" w:rsidRPr="00037DFA" w:rsidRDefault="00C32BE7" w:rsidP="007B7266">
      <w:pPr>
        <w:spacing w:line="276" w:lineRule="auto"/>
        <w:jc w:val="center"/>
        <w:rPr>
          <w:b/>
          <w:lang w:val="en-US"/>
        </w:rPr>
      </w:pPr>
      <w:r w:rsidRPr="00037DFA">
        <w:rPr>
          <w:b/>
          <w:lang w:val="ro-RO"/>
        </w:rPr>
        <w:t>Acord privind debitarea directă</w:t>
      </w:r>
    </w:p>
    <w:p w14:paraId="675D3FB1" w14:textId="77777777" w:rsidR="005479F0" w:rsidRPr="00037DFA" w:rsidRDefault="005479F0" w:rsidP="005479F0">
      <w:pPr>
        <w:spacing w:line="276" w:lineRule="auto"/>
        <w:jc w:val="both"/>
        <w:rPr>
          <w:lang w:val="en-US"/>
        </w:rPr>
      </w:pPr>
    </w:p>
    <w:p w14:paraId="7F6165E7" w14:textId="77777777" w:rsidR="00C70915" w:rsidRPr="00037DFA" w:rsidRDefault="004F3B80" w:rsidP="009855AC">
      <w:pPr>
        <w:spacing w:line="276" w:lineRule="auto"/>
        <w:jc w:val="both"/>
        <w:rPr>
          <w:lang w:val="ro-RO"/>
        </w:rPr>
      </w:pPr>
      <w:r w:rsidRPr="00037DFA">
        <w:rPr>
          <w:lang w:val="ro-RO"/>
        </w:rPr>
        <w:t xml:space="preserve">În aplicarea art. 17 al Legii nr. 548/1995 cu privire la Banca Națională a Moldovei și a Regulamentului cu privire la regimul rezervelor obligatorii, aprobat prin Hotărârea Comitetului executiv al Băncii Naționale a Moldovei </w:t>
      </w:r>
      <w:proofErr w:type="spellStart"/>
      <w:r w:rsidRPr="00037DFA">
        <w:rPr>
          <w:lang w:val="ro-RO"/>
        </w:rPr>
        <w:t>nr.XXX</w:t>
      </w:r>
      <w:proofErr w:type="spellEnd"/>
      <w:r w:rsidRPr="00037DFA">
        <w:rPr>
          <w:lang w:val="ro-RO"/>
        </w:rPr>
        <w:t xml:space="preserve">/AAAA (în continuare </w:t>
      </w:r>
      <w:r w:rsidR="00C97E5D" w:rsidRPr="00037DFA">
        <w:rPr>
          <w:lang w:val="ro-RO"/>
        </w:rPr>
        <w:t xml:space="preserve">– </w:t>
      </w:r>
      <w:r w:rsidRPr="00037DFA">
        <w:rPr>
          <w:lang w:val="ro-RO"/>
        </w:rPr>
        <w:t xml:space="preserve">regulament) </w:t>
      </w:r>
    </w:p>
    <w:p w14:paraId="568F51BE" w14:textId="77777777" w:rsidR="00C70915" w:rsidRPr="00037DFA" w:rsidRDefault="00C70915" w:rsidP="007B7266">
      <w:pPr>
        <w:spacing w:line="276" w:lineRule="auto"/>
        <w:rPr>
          <w:lang w:val="ro-RO"/>
        </w:rPr>
      </w:pPr>
    </w:p>
    <w:p w14:paraId="533FC58E" w14:textId="77777777" w:rsidR="00C70915" w:rsidRPr="00037DFA" w:rsidRDefault="00C70915" w:rsidP="007B7266">
      <w:pPr>
        <w:pStyle w:val="Heading1"/>
        <w:rPr>
          <w:rFonts w:ascii="Times New Roman" w:hAnsi="Times New Roman"/>
          <w:sz w:val="24"/>
          <w:lang w:val="ro-RO"/>
        </w:rPr>
      </w:pPr>
      <w:r w:rsidRPr="00037DFA">
        <w:rPr>
          <w:rFonts w:ascii="Times New Roman" w:hAnsi="Times New Roman"/>
          <w:sz w:val="24"/>
          <w:lang w:val="ro-RO"/>
        </w:rPr>
        <w:t>BC XXX S.A.</w:t>
      </w:r>
      <w:r w:rsidR="002F0CBF" w:rsidRPr="00037DFA">
        <w:rPr>
          <w:rFonts w:ascii="Times New Roman" w:hAnsi="Times New Roman"/>
          <w:sz w:val="24"/>
          <w:lang w:val="ro-RO"/>
        </w:rPr>
        <w:t xml:space="preserve"> </w:t>
      </w:r>
      <w:r w:rsidR="00BA01D3" w:rsidRPr="00037DFA">
        <w:rPr>
          <w:rFonts w:ascii="Times New Roman" w:hAnsi="Times New Roman"/>
          <w:b w:val="0"/>
          <w:sz w:val="24"/>
          <w:lang w:val="ro-RO"/>
        </w:rPr>
        <w:t xml:space="preserve">(în continuare </w:t>
      </w:r>
      <w:r w:rsidR="00C97E5D" w:rsidRPr="00037DFA">
        <w:rPr>
          <w:rFonts w:ascii="Times New Roman" w:hAnsi="Times New Roman" w:cs="Times New Roman"/>
          <w:sz w:val="24"/>
          <w:szCs w:val="24"/>
          <w:lang w:val="ro-RO"/>
        </w:rPr>
        <w:t>–</w:t>
      </w:r>
      <w:r w:rsidR="00220169" w:rsidRPr="00037DFA">
        <w:rPr>
          <w:rFonts w:ascii="Times New Roman" w:hAnsi="Times New Roman" w:cs="Times New Roman"/>
          <w:b w:val="0"/>
          <w:sz w:val="24"/>
          <w:szCs w:val="24"/>
          <w:lang w:val="ro-RO"/>
        </w:rPr>
        <w:t xml:space="preserve"> </w:t>
      </w:r>
      <w:r w:rsidR="00C32BE7" w:rsidRPr="00037DFA">
        <w:rPr>
          <w:rFonts w:ascii="Times New Roman" w:hAnsi="Times New Roman" w:cs="Times New Roman"/>
          <w:b w:val="0"/>
          <w:sz w:val="24"/>
          <w:szCs w:val="24"/>
          <w:lang w:val="ro-RO"/>
        </w:rPr>
        <w:t>banca</w:t>
      </w:r>
      <w:r w:rsidR="00BA01D3" w:rsidRPr="00037DFA">
        <w:rPr>
          <w:rFonts w:ascii="Times New Roman" w:hAnsi="Times New Roman"/>
          <w:b w:val="0"/>
          <w:sz w:val="24"/>
          <w:lang w:val="ro-RO"/>
        </w:rPr>
        <w:t>)</w:t>
      </w:r>
      <w:r w:rsidR="00220169" w:rsidRPr="00037DFA">
        <w:rPr>
          <w:rFonts w:ascii="Times New Roman" w:hAnsi="Times New Roman"/>
          <w:b w:val="0"/>
          <w:sz w:val="24"/>
          <w:lang w:val="ro-RO"/>
        </w:rPr>
        <w:t>,</w:t>
      </w:r>
      <w:r w:rsidR="00BA01D3" w:rsidRPr="00037DFA">
        <w:rPr>
          <w:rFonts w:ascii="Times New Roman" w:hAnsi="Times New Roman"/>
          <w:b w:val="0"/>
          <w:sz w:val="24"/>
          <w:lang w:val="ro-RO"/>
        </w:rPr>
        <w:t xml:space="preserve"> </w:t>
      </w:r>
      <w:r w:rsidRPr="00037DFA">
        <w:rPr>
          <w:rFonts w:ascii="Times New Roman" w:hAnsi="Times New Roman"/>
          <w:b w:val="0"/>
          <w:sz w:val="24"/>
          <w:lang w:val="ro-RO"/>
        </w:rPr>
        <w:t>în persoana</w:t>
      </w:r>
      <w:r w:rsidRPr="00037DFA">
        <w:rPr>
          <w:rFonts w:ascii="Times New Roman" w:hAnsi="Times New Roman"/>
          <w:sz w:val="24"/>
          <w:lang w:val="ro-RO"/>
        </w:rPr>
        <w:t xml:space="preserve"> </w:t>
      </w:r>
    </w:p>
    <w:p w14:paraId="508AC921" w14:textId="77777777" w:rsidR="00C70915" w:rsidRPr="00037DFA" w:rsidRDefault="00C70915" w:rsidP="007B7266">
      <w:pPr>
        <w:pBdr>
          <w:bottom w:val="single" w:sz="4" w:space="1" w:color="auto"/>
        </w:pBdr>
        <w:spacing w:line="276" w:lineRule="auto"/>
        <w:rPr>
          <w:lang w:val="ro-RO"/>
        </w:rPr>
      </w:pPr>
    </w:p>
    <w:p w14:paraId="7752CA15" w14:textId="77777777" w:rsidR="00C70915" w:rsidRPr="00037DFA" w:rsidRDefault="00C70915" w:rsidP="007B7266">
      <w:pPr>
        <w:spacing w:line="276" w:lineRule="auto"/>
        <w:rPr>
          <w:lang w:val="ro-RO"/>
        </w:rPr>
      </w:pPr>
      <w:r w:rsidRPr="00037DFA">
        <w:rPr>
          <w:lang w:val="ro-RO"/>
        </w:rPr>
        <w:t xml:space="preserve">                                (numele, prenumele, </w:t>
      </w:r>
      <w:proofErr w:type="spellStart"/>
      <w:r w:rsidRPr="00037DFA">
        <w:rPr>
          <w:lang w:val="ro-RO"/>
        </w:rPr>
        <w:t>funcţia</w:t>
      </w:r>
      <w:proofErr w:type="spellEnd"/>
      <w:r w:rsidRPr="00037DFA">
        <w:rPr>
          <w:lang w:val="ro-RO"/>
        </w:rPr>
        <w:t>)</w:t>
      </w:r>
    </w:p>
    <w:p w14:paraId="3E1F7254" w14:textId="77777777" w:rsidR="00E54099" w:rsidRPr="00037DFA" w:rsidRDefault="00E54099" w:rsidP="007B7266">
      <w:pPr>
        <w:spacing w:line="276" w:lineRule="auto"/>
        <w:rPr>
          <w:lang w:val="ro-RO"/>
        </w:rPr>
      </w:pPr>
    </w:p>
    <w:p w14:paraId="5771CD2B" w14:textId="57171D5A" w:rsidR="00C70915" w:rsidRPr="00037DFA" w:rsidRDefault="004F3B80" w:rsidP="00C97E5D">
      <w:pPr>
        <w:spacing w:line="276" w:lineRule="auto"/>
        <w:jc w:val="both"/>
        <w:rPr>
          <w:lang w:val="ro-RO"/>
        </w:rPr>
      </w:pPr>
      <w:r w:rsidRPr="00037DFA">
        <w:rPr>
          <w:lang w:val="ro-RO"/>
        </w:rPr>
        <w:t>Își exprimă acordul pentru debitarea directă</w:t>
      </w:r>
      <w:r w:rsidR="002B1804" w:rsidRPr="00037DFA">
        <w:rPr>
          <w:lang w:val="ro-RO"/>
        </w:rPr>
        <w:t xml:space="preserve"> de că</w:t>
      </w:r>
      <w:r w:rsidRPr="00037DFA">
        <w:rPr>
          <w:lang w:val="ro-RO"/>
        </w:rPr>
        <w:t>tre Banca Național</w:t>
      </w:r>
      <w:r w:rsidR="002B1804" w:rsidRPr="00037DFA">
        <w:rPr>
          <w:lang w:val="ro-RO"/>
        </w:rPr>
        <w:t>ă</w:t>
      </w:r>
      <w:r w:rsidRPr="00037DFA">
        <w:rPr>
          <w:lang w:val="ro-RO"/>
        </w:rPr>
        <w:t xml:space="preserve"> a Moldovei (în continuare – </w:t>
      </w:r>
      <w:r w:rsidR="00C32BE7" w:rsidRPr="00037DFA">
        <w:rPr>
          <w:lang w:val="ro-RO"/>
        </w:rPr>
        <w:t>BNM</w:t>
      </w:r>
      <w:r w:rsidRPr="00037DFA">
        <w:rPr>
          <w:lang w:val="ro-RO"/>
        </w:rPr>
        <w:t>)</w:t>
      </w:r>
      <w:r w:rsidR="00C32BE7" w:rsidRPr="00037DFA">
        <w:rPr>
          <w:lang w:val="ro-RO"/>
        </w:rPr>
        <w:t xml:space="preserve"> a contului </w:t>
      </w:r>
      <w:r w:rsidR="00030FF9" w:rsidRPr="00037DFA">
        <w:rPr>
          <w:lang w:val="ro-RO"/>
        </w:rPr>
        <w:t>„</w:t>
      </w:r>
      <w:proofErr w:type="spellStart"/>
      <w:r w:rsidR="00C32BE7" w:rsidRPr="00037DFA">
        <w:rPr>
          <w:i/>
          <w:lang w:val="ro-RO"/>
        </w:rPr>
        <w:t>Loro</w:t>
      </w:r>
      <w:proofErr w:type="spellEnd"/>
      <w:r w:rsidR="00030FF9" w:rsidRPr="00037DFA">
        <w:rPr>
          <w:i/>
          <w:lang w:val="ro-RO"/>
        </w:rPr>
        <w:t>”</w:t>
      </w:r>
      <w:r w:rsidR="00C32BE7" w:rsidRPr="00037DFA">
        <w:rPr>
          <w:i/>
          <w:lang w:val="ro-RO"/>
        </w:rPr>
        <w:t xml:space="preserve"> </w:t>
      </w:r>
      <w:r w:rsidR="00C32BE7" w:rsidRPr="00037DFA">
        <w:rPr>
          <w:lang w:val="ro-RO"/>
        </w:rPr>
        <w:t>în lei moldovenești al</w:t>
      </w:r>
      <w:r w:rsidR="00192697" w:rsidRPr="00037DFA">
        <w:rPr>
          <w:lang w:val="ro-RO"/>
        </w:rPr>
        <w:t xml:space="preserve"> băncii deschis</w:t>
      </w:r>
      <w:r w:rsidRPr="00037DFA">
        <w:rPr>
          <w:lang w:val="ro-RO"/>
        </w:rPr>
        <w:t xml:space="preserve"> la BNM </w:t>
      </w:r>
      <w:r w:rsidR="00AD6471" w:rsidRPr="00AD6471">
        <w:rPr>
          <w:lang w:val="ro-RO"/>
        </w:rPr>
        <w:t xml:space="preserve">și a conturilor deschise la BNM pentru evidența și gestionarea rezervelor obligatorii ale băncii în USD și/sau în EUR </w:t>
      </w:r>
      <w:r w:rsidR="00192697" w:rsidRPr="00037DFA">
        <w:rPr>
          <w:lang w:val="ro-RO"/>
        </w:rPr>
        <w:t>pentru</w:t>
      </w:r>
      <w:r w:rsidR="00C32BE7" w:rsidRPr="00037DFA">
        <w:rPr>
          <w:lang w:val="ro-RO"/>
        </w:rPr>
        <w:t>:</w:t>
      </w:r>
    </w:p>
    <w:p w14:paraId="43D8BD7E" w14:textId="77777777" w:rsidR="00C97E5D" w:rsidRPr="00037DFA" w:rsidRDefault="00C97E5D" w:rsidP="00C97E5D">
      <w:pPr>
        <w:spacing w:line="276" w:lineRule="auto"/>
        <w:jc w:val="both"/>
        <w:rPr>
          <w:lang w:val="ro-RO"/>
        </w:rPr>
      </w:pPr>
    </w:p>
    <w:p w14:paraId="6CEA6090" w14:textId="6A64DC9E" w:rsidR="009F3AB3" w:rsidRPr="00037DFA" w:rsidRDefault="00AD6471" w:rsidP="007B7266">
      <w:pPr>
        <w:pStyle w:val="Heading2"/>
        <w:spacing w:line="276" w:lineRule="auto"/>
        <w:jc w:val="both"/>
        <w:rPr>
          <w:rFonts w:ascii="Times New Roman" w:hAnsi="Times New Roman"/>
          <w:color w:val="auto"/>
          <w:sz w:val="24"/>
          <w:lang w:val="ro-RO"/>
        </w:rPr>
      </w:pPr>
      <w:r w:rsidRPr="00AD6471">
        <w:rPr>
          <w:rFonts w:ascii="Times New Roman" w:hAnsi="Times New Roman"/>
          <w:color w:val="auto"/>
          <w:sz w:val="24"/>
          <w:lang w:val="ro-RO"/>
        </w:rPr>
        <w:t>recuperarea dobânzii plătite în plus pentru rezervele obligatorii și încasarea dobânzilor de remunerare calculate prin aplicarea ratelor negative a dobânzii</w:t>
      </w:r>
      <w:r w:rsidR="00D31D7B" w:rsidRPr="00037DFA">
        <w:rPr>
          <w:rFonts w:ascii="Times New Roman" w:hAnsi="Times New Roman"/>
          <w:color w:val="auto"/>
          <w:sz w:val="24"/>
          <w:lang w:val="ro-RO"/>
        </w:rPr>
        <w:t>;</w:t>
      </w:r>
    </w:p>
    <w:p w14:paraId="768773B0" w14:textId="77777777" w:rsidR="009F3AB3" w:rsidRPr="00037DFA" w:rsidRDefault="00D31D7B" w:rsidP="00E270A2">
      <w:pPr>
        <w:pStyle w:val="Heading2"/>
        <w:spacing w:line="276" w:lineRule="auto"/>
        <w:jc w:val="both"/>
        <w:rPr>
          <w:rFonts w:ascii="Times New Roman" w:hAnsi="Times New Roman"/>
          <w:color w:val="auto"/>
          <w:sz w:val="24"/>
          <w:lang w:val="ro-RO"/>
        </w:rPr>
      </w:pPr>
      <w:r w:rsidRPr="00037DFA">
        <w:rPr>
          <w:rFonts w:ascii="Times New Roman" w:hAnsi="Times New Roman"/>
          <w:color w:val="auto"/>
          <w:sz w:val="24"/>
          <w:lang w:val="ro-RO"/>
        </w:rPr>
        <w:t xml:space="preserve">perceperea </w:t>
      </w:r>
      <w:r w:rsidR="00951B1E" w:rsidRPr="00037DFA">
        <w:rPr>
          <w:rFonts w:ascii="Times New Roman" w:hAnsi="Times New Roman"/>
          <w:color w:val="auto"/>
          <w:sz w:val="24"/>
          <w:lang w:val="ro-RO"/>
        </w:rPr>
        <w:t>comisioane</w:t>
      </w:r>
      <w:r w:rsidRPr="00037DFA">
        <w:rPr>
          <w:rFonts w:ascii="Times New Roman" w:hAnsi="Times New Roman"/>
          <w:color w:val="auto"/>
          <w:sz w:val="24"/>
          <w:lang w:val="ro-RO"/>
        </w:rPr>
        <w:t>lor</w:t>
      </w:r>
      <w:r w:rsidR="00951B1E" w:rsidRPr="00037DFA">
        <w:rPr>
          <w:rFonts w:ascii="Times New Roman" w:hAnsi="Times New Roman"/>
          <w:color w:val="auto"/>
          <w:sz w:val="24"/>
          <w:lang w:val="ro-RO"/>
        </w:rPr>
        <w:t xml:space="preserve"> pentru serviciile de </w:t>
      </w:r>
      <w:r w:rsidR="006C25E5" w:rsidRPr="00037DFA">
        <w:rPr>
          <w:rFonts w:ascii="Times New Roman" w:hAnsi="Times New Roman"/>
          <w:color w:val="auto"/>
          <w:sz w:val="24"/>
          <w:lang w:val="ro-RO"/>
        </w:rPr>
        <w:t xml:space="preserve">deservire și </w:t>
      </w:r>
      <w:r w:rsidR="00EC155E" w:rsidRPr="00037DFA">
        <w:rPr>
          <w:rFonts w:ascii="Times New Roman" w:hAnsi="Times New Roman"/>
          <w:color w:val="auto"/>
          <w:sz w:val="24"/>
          <w:lang w:val="ro-RO"/>
        </w:rPr>
        <w:t xml:space="preserve">gestionare </w:t>
      </w:r>
      <w:r w:rsidR="00951B1E" w:rsidRPr="00037DFA">
        <w:rPr>
          <w:rFonts w:ascii="Times New Roman" w:hAnsi="Times New Roman"/>
          <w:color w:val="auto"/>
          <w:sz w:val="24"/>
          <w:lang w:val="ro-RO"/>
        </w:rPr>
        <w:t xml:space="preserve">de către </w:t>
      </w:r>
      <w:r w:rsidR="00192697" w:rsidRPr="00037DFA">
        <w:rPr>
          <w:rFonts w:ascii="Times New Roman" w:hAnsi="Times New Roman"/>
          <w:color w:val="auto"/>
          <w:sz w:val="24"/>
          <w:lang w:val="ro-RO"/>
        </w:rPr>
        <w:t>BNM</w:t>
      </w:r>
      <w:r w:rsidR="00951B1E" w:rsidRPr="00037DFA">
        <w:rPr>
          <w:rFonts w:ascii="Times New Roman" w:hAnsi="Times New Roman"/>
          <w:color w:val="auto"/>
          <w:sz w:val="24"/>
          <w:lang w:val="ro-RO"/>
        </w:rPr>
        <w:t xml:space="preserve"> a conturilor</w:t>
      </w:r>
      <w:r w:rsidR="00192697" w:rsidRPr="00037DFA">
        <w:rPr>
          <w:rFonts w:ascii="Times New Roman" w:hAnsi="Times New Roman"/>
          <w:color w:val="auto"/>
          <w:sz w:val="24"/>
          <w:lang w:val="ro-RO"/>
        </w:rPr>
        <w:t xml:space="preserve"> băncii</w:t>
      </w:r>
      <w:r w:rsidR="00951B1E" w:rsidRPr="00037DFA">
        <w:rPr>
          <w:rFonts w:ascii="Times New Roman" w:hAnsi="Times New Roman"/>
          <w:color w:val="auto"/>
          <w:sz w:val="24"/>
          <w:lang w:val="ro-RO"/>
        </w:rPr>
        <w:t xml:space="preserve"> aferente rezervelor obligatorii în USD și în EUR</w:t>
      </w:r>
      <w:r w:rsidR="002C53FC" w:rsidRPr="00037DFA">
        <w:rPr>
          <w:rFonts w:ascii="Times New Roman" w:hAnsi="Times New Roman"/>
          <w:color w:val="auto"/>
          <w:sz w:val="24"/>
          <w:lang w:val="ro-RO"/>
        </w:rPr>
        <w:t>, inclusiv pentru recuperarea cheltuielilor suportate pentru menținerea excedentului de rezerve pe conturile „</w:t>
      </w:r>
      <w:proofErr w:type="spellStart"/>
      <w:r w:rsidR="002C53FC" w:rsidRPr="00037DFA">
        <w:rPr>
          <w:rFonts w:ascii="Times New Roman" w:hAnsi="Times New Roman"/>
          <w:color w:val="auto"/>
          <w:sz w:val="24"/>
          <w:lang w:val="ro-RO"/>
        </w:rPr>
        <w:t>Nostro</w:t>
      </w:r>
      <w:proofErr w:type="spellEnd"/>
      <w:r w:rsidR="002C53FC" w:rsidRPr="00037DFA">
        <w:rPr>
          <w:rFonts w:ascii="Times New Roman" w:hAnsi="Times New Roman"/>
          <w:color w:val="auto"/>
          <w:sz w:val="24"/>
          <w:lang w:val="ro-RO"/>
        </w:rPr>
        <w:t>” la băncile străine</w:t>
      </w:r>
      <w:r w:rsidR="00951B1E" w:rsidRPr="00037DFA">
        <w:rPr>
          <w:rFonts w:ascii="Times New Roman" w:hAnsi="Times New Roman"/>
          <w:color w:val="auto"/>
          <w:sz w:val="24"/>
          <w:lang w:val="ro-RO"/>
        </w:rPr>
        <w:t xml:space="preserve">; </w:t>
      </w:r>
    </w:p>
    <w:p w14:paraId="456E1F0C" w14:textId="3A707ABB" w:rsidR="00951B1E" w:rsidRPr="00037DFA" w:rsidRDefault="00C97E5D" w:rsidP="007B7266">
      <w:pPr>
        <w:pStyle w:val="Heading2"/>
        <w:spacing w:line="276" w:lineRule="auto"/>
        <w:jc w:val="both"/>
        <w:rPr>
          <w:rFonts w:ascii="Times New Roman" w:hAnsi="Times New Roman"/>
          <w:color w:val="auto"/>
          <w:sz w:val="24"/>
          <w:lang w:val="ro-RO"/>
        </w:rPr>
      </w:pPr>
      <w:r w:rsidRPr="00037DFA">
        <w:rPr>
          <w:rFonts w:ascii="Times New Roman" w:hAnsi="Times New Roman"/>
          <w:color w:val="auto"/>
          <w:sz w:val="24"/>
          <w:szCs w:val="24"/>
          <w:lang w:val="ro-RO"/>
        </w:rPr>
        <w:t>compensarea</w:t>
      </w:r>
      <w:r w:rsidR="00D31D7B" w:rsidRPr="00037DFA">
        <w:rPr>
          <w:rFonts w:ascii="Times New Roman" w:hAnsi="Times New Roman"/>
          <w:color w:val="auto"/>
          <w:sz w:val="24"/>
          <w:lang w:val="ro-RO"/>
        </w:rPr>
        <w:t xml:space="preserve"> cheltuielilor</w:t>
      </w:r>
      <w:r w:rsidR="00951B1E" w:rsidRPr="00037DFA">
        <w:rPr>
          <w:rFonts w:ascii="Times New Roman" w:hAnsi="Times New Roman"/>
          <w:color w:val="auto"/>
          <w:sz w:val="24"/>
          <w:lang w:val="ro-RO"/>
        </w:rPr>
        <w:t xml:space="preserve"> suportate</w:t>
      </w:r>
      <w:r w:rsidR="00AD6471">
        <w:rPr>
          <w:rFonts w:ascii="Times New Roman" w:hAnsi="Times New Roman"/>
          <w:color w:val="auto"/>
          <w:sz w:val="24"/>
          <w:lang w:val="ro-RO"/>
        </w:rPr>
        <w:t xml:space="preserve"> </w:t>
      </w:r>
      <w:r w:rsidR="00AD6471" w:rsidRPr="00AD6471">
        <w:rPr>
          <w:rFonts w:ascii="Times New Roman" w:hAnsi="Times New Roman"/>
          <w:color w:val="auto"/>
          <w:sz w:val="24"/>
          <w:lang w:val="ro-RO"/>
        </w:rPr>
        <w:t>sau care urmează a fi suportate</w:t>
      </w:r>
      <w:r w:rsidR="00951B1E" w:rsidRPr="00037DFA">
        <w:rPr>
          <w:rFonts w:ascii="Times New Roman" w:hAnsi="Times New Roman"/>
          <w:color w:val="auto"/>
          <w:sz w:val="24"/>
          <w:lang w:val="ro-RO"/>
        </w:rPr>
        <w:t xml:space="preserve"> de </w:t>
      </w:r>
      <w:r w:rsidR="0063174E" w:rsidRPr="00037DFA">
        <w:rPr>
          <w:rFonts w:ascii="Times New Roman" w:hAnsi="Times New Roman"/>
          <w:color w:val="auto"/>
          <w:sz w:val="24"/>
          <w:szCs w:val="24"/>
          <w:lang w:val="ro-RO"/>
        </w:rPr>
        <w:t>BNM</w:t>
      </w:r>
      <w:r w:rsidR="00951B1E" w:rsidRPr="00037DFA">
        <w:rPr>
          <w:rFonts w:ascii="Times New Roman" w:hAnsi="Times New Roman"/>
          <w:color w:val="auto"/>
          <w:sz w:val="24"/>
          <w:lang w:val="ro-RO"/>
        </w:rPr>
        <w:t xml:space="preserve"> pentru recuperarea mijloacelor transferate eronat de către </w:t>
      </w:r>
      <w:r w:rsidR="0063174E" w:rsidRPr="00037DFA">
        <w:rPr>
          <w:rFonts w:ascii="Times New Roman" w:hAnsi="Times New Roman"/>
          <w:color w:val="auto"/>
          <w:sz w:val="24"/>
          <w:szCs w:val="24"/>
          <w:lang w:val="ro-RO"/>
        </w:rPr>
        <w:t>bancă</w:t>
      </w:r>
      <w:r w:rsidR="00D31D7B" w:rsidRPr="00037DFA">
        <w:rPr>
          <w:rFonts w:ascii="Times New Roman" w:hAnsi="Times New Roman"/>
          <w:color w:val="auto"/>
          <w:sz w:val="24"/>
          <w:lang w:val="ro-RO"/>
        </w:rPr>
        <w:t xml:space="preserve"> </w:t>
      </w:r>
      <w:r w:rsidR="00951B1E" w:rsidRPr="00037DFA">
        <w:rPr>
          <w:rFonts w:ascii="Times New Roman" w:hAnsi="Times New Roman"/>
          <w:color w:val="auto"/>
          <w:sz w:val="24"/>
          <w:lang w:val="ro-RO"/>
        </w:rPr>
        <w:t xml:space="preserve">în alte conturi ale </w:t>
      </w:r>
      <w:r w:rsidR="0063174E" w:rsidRPr="00037DFA">
        <w:rPr>
          <w:rFonts w:ascii="Times New Roman" w:hAnsi="Times New Roman"/>
          <w:color w:val="auto"/>
          <w:sz w:val="24"/>
          <w:szCs w:val="24"/>
          <w:lang w:val="ro-RO"/>
        </w:rPr>
        <w:t>BNM</w:t>
      </w:r>
      <w:r w:rsidR="00951B1E" w:rsidRPr="00037DFA">
        <w:rPr>
          <w:rFonts w:ascii="Times New Roman" w:hAnsi="Times New Roman"/>
          <w:color w:val="auto"/>
          <w:sz w:val="24"/>
          <w:lang w:val="ro-RO"/>
        </w:rPr>
        <w:t xml:space="preserve"> deschise în băncile străine, decât cele comunicate de </w:t>
      </w:r>
      <w:r w:rsidR="0063174E" w:rsidRPr="00037DFA">
        <w:rPr>
          <w:rFonts w:ascii="Times New Roman" w:hAnsi="Times New Roman"/>
          <w:color w:val="auto"/>
          <w:sz w:val="24"/>
          <w:szCs w:val="24"/>
          <w:lang w:val="ro-RO"/>
        </w:rPr>
        <w:t>BNM</w:t>
      </w:r>
      <w:r w:rsidR="0063174E" w:rsidRPr="00037DFA">
        <w:rPr>
          <w:rFonts w:ascii="Times New Roman" w:hAnsi="Times New Roman"/>
          <w:color w:val="auto"/>
          <w:sz w:val="24"/>
          <w:lang w:val="ro-RO"/>
        </w:rPr>
        <w:t xml:space="preserve"> prin </w:t>
      </w:r>
      <w:r w:rsidR="0063174E" w:rsidRPr="00037DFA">
        <w:rPr>
          <w:rFonts w:ascii="Times New Roman" w:hAnsi="Times New Roman"/>
          <w:color w:val="auto"/>
          <w:sz w:val="24"/>
          <w:szCs w:val="24"/>
          <w:lang w:val="ro-RO"/>
        </w:rPr>
        <w:t>mesaj</w:t>
      </w:r>
      <w:r w:rsidR="00951B1E" w:rsidRPr="00037DFA">
        <w:rPr>
          <w:rFonts w:ascii="Times New Roman" w:hAnsi="Times New Roman"/>
          <w:color w:val="auto"/>
          <w:sz w:val="24"/>
          <w:lang w:val="ro-RO"/>
        </w:rPr>
        <w:t xml:space="preserve"> </w:t>
      </w:r>
      <w:proofErr w:type="spellStart"/>
      <w:r w:rsidR="00951B1E" w:rsidRPr="00037DFA">
        <w:rPr>
          <w:rFonts w:ascii="Times New Roman" w:hAnsi="Times New Roman"/>
          <w:color w:val="auto"/>
          <w:sz w:val="24"/>
          <w:lang w:val="ro-RO"/>
        </w:rPr>
        <w:t>swift</w:t>
      </w:r>
      <w:proofErr w:type="spellEnd"/>
      <w:r w:rsidR="00D31D7B" w:rsidRPr="00037DFA">
        <w:rPr>
          <w:rFonts w:ascii="Times New Roman" w:hAnsi="Times New Roman"/>
          <w:color w:val="auto"/>
          <w:sz w:val="24"/>
          <w:lang w:val="ro-RO"/>
        </w:rPr>
        <w:t xml:space="preserve"> </w:t>
      </w:r>
      <w:r w:rsidR="00BE6D17" w:rsidRPr="00BE6D17">
        <w:rPr>
          <w:rFonts w:ascii="Times New Roman" w:hAnsi="Times New Roman"/>
          <w:color w:val="auto"/>
          <w:sz w:val="24"/>
          <w:lang w:val="ro-RO"/>
        </w:rPr>
        <w:t>de comunicare generală interbancară în format liber</w:t>
      </w:r>
      <w:r w:rsidR="00D31D7B" w:rsidRPr="00037DFA">
        <w:rPr>
          <w:rFonts w:ascii="Times New Roman" w:hAnsi="Times New Roman"/>
          <w:color w:val="auto"/>
          <w:sz w:val="24"/>
          <w:lang w:val="ro-RO"/>
        </w:rPr>
        <w:t xml:space="preserve"> </w:t>
      </w:r>
      <w:r w:rsidR="00951B1E" w:rsidRPr="00037DFA">
        <w:rPr>
          <w:rFonts w:ascii="Times New Roman" w:hAnsi="Times New Roman"/>
          <w:color w:val="auto"/>
          <w:sz w:val="24"/>
          <w:lang w:val="ro-RO"/>
        </w:rPr>
        <w:t xml:space="preserve">sau </w:t>
      </w:r>
      <w:r w:rsidR="00D31D7B" w:rsidRPr="00037DFA">
        <w:rPr>
          <w:rFonts w:ascii="Times New Roman" w:hAnsi="Times New Roman"/>
          <w:color w:val="auto"/>
          <w:sz w:val="24"/>
          <w:lang w:val="ro-RO"/>
        </w:rPr>
        <w:t xml:space="preserve">prin </w:t>
      </w:r>
      <w:r w:rsidR="00951B1E" w:rsidRPr="00037DFA">
        <w:rPr>
          <w:rFonts w:ascii="Times New Roman" w:hAnsi="Times New Roman"/>
          <w:color w:val="auto"/>
          <w:sz w:val="24"/>
          <w:lang w:val="ro-RO"/>
        </w:rPr>
        <w:t>scrisoare oficială;</w:t>
      </w:r>
    </w:p>
    <w:p w14:paraId="2CA9EFCB" w14:textId="08212FE7" w:rsidR="00951B1E" w:rsidRDefault="00C97E5D" w:rsidP="007B7266">
      <w:pPr>
        <w:pStyle w:val="Heading2"/>
        <w:spacing w:line="276" w:lineRule="auto"/>
        <w:jc w:val="both"/>
        <w:rPr>
          <w:rFonts w:ascii="Times New Roman" w:hAnsi="Times New Roman"/>
          <w:color w:val="auto"/>
          <w:sz w:val="24"/>
          <w:szCs w:val="24"/>
          <w:lang w:val="ro-RO"/>
        </w:rPr>
      </w:pPr>
      <w:r w:rsidRPr="00037DFA">
        <w:rPr>
          <w:rFonts w:ascii="Times New Roman" w:hAnsi="Times New Roman"/>
          <w:color w:val="auto"/>
          <w:sz w:val="24"/>
          <w:szCs w:val="24"/>
          <w:lang w:val="ro-RO"/>
        </w:rPr>
        <w:t>compensarea</w:t>
      </w:r>
      <w:r w:rsidR="0063174E" w:rsidRPr="00037DFA">
        <w:rPr>
          <w:rFonts w:ascii="Times New Roman" w:hAnsi="Times New Roman"/>
          <w:color w:val="auto"/>
          <w:sz w:val="24"/>
          <w:szCs w:val="24"/>
          <w:lang w:val="ro-RO"/>
        </w:rPr>
        <w:t xml:space="preserve"> cheltuielilor</w:t>
      </w:r>
      <w:r w:rsidR="0063174E" w:rsidRPr="00037DFA">
        <w:rPr>
          <w:rFonts w:ascii="Times New Roman" w:hAnsi="Times New Roman"/>
          <w:color w:val="auto"/>
          <w:sz w:val="24"/>
          <w:lang w:val="ro-RO"/>
        </w:rPr>
        <w:t xml:space="preserve"> </w:t>
      </w:r>
      <w:r w:rsidR="00951B1E" w:rsidRPr="00037DFA">
        <w:rPr>
          <w:rFonts w:ascii="Times New Roman" w:hAnsi="Times New Roman"/>
          <w:color w:val="auto"/>
          <w:sz w:val="24"/>
          <w:lang w:val="ro-RO"/>
        </w:rPr>
        <w:t>suportate</w:t>
      </w:r>
      <w:r w:rsidR="00AD6471">
        <w:rPr>
          <w:rFonts w:ascii="Times New Roman" w:hAnsi="Times New Roman"/>
          <w:color w:val="auto"/>
          <w:sz w:val="24"/>
          <w:lang w:val="ro-RO"/>
        </w:rPr>
        <w:t xml:space="preserve"> </w:t>
      </w:r>
      <w:r w:rsidR="00AD6471" w:rsidRPr="00AD6471">
        <w:rPr>
          <w:rFonts w:ascii="Times New Roman" w:hAnsi="Times New Roman"/>
          <w:color w:val="auto"/>
          <w:sz w:val="24"/>
          <w:lang w:val="ro-RO"/>
        </w:rPr>
        <w:t>sau care urmează a fi suportate</w:t>
      </w:r>
      <w:r w:rsidR="00951B1E" w:rsidRPr="00037DFA">
        <w:rPr>
          <w:rFonts w:ascii="Times New Roman" w:hAnsi="Times New Roman"/>
          <w:color w:val="auto"/>
          <w:sz w:val="24"/>
          <w:lang w:val="ro-RO"/>
        </w:rPr>
        <w:t xml:space="preserve"> de </w:t>
      </w:r>
      <w:r w:rsidR="0063174E" w:rsidRPr="00037DFA">
        <w:rPr>
          <w:rFonts w:ascii="Times New Roman" w:hAnsi="Times New Roman"/>
          <w:color w:val="auto"/>
          <w:sz w:val="24"/>
          <w:szCs w:val="24"/>
          <w:lang w:val="ro-RO"/>
        </w:rPr>
        <w:t>BNM</w:t>
      </w:r>
      <w:r w:rsidR="00951B1E" w:rsidRPr="00037DFA">
        <w:rPr>
          <w:rFonts w:ascii="Times New Roman" w:hAnsi="Times New Roman"/>
          <w:color w:val="auto"/>
          <w:sz w:val="24"/>
          <w:lang w:val="ro-RO"/>
        </w:rPr>
        <w:t xml:space="preserve"> pentru recuperarea mijloacelor transferate eronat de </w:t>
      </w:r>
      <w:r w:rsidR="0063174E" w:rsidRPr="00037DFA">
        <w:rPr>
          <w:rFonts w:ascii="Times New Roman" w:hAnsi="Times New Roman"/>
          <w:color w:val="auto"/>
          <w:sz w:val="24"/>
          <w:szCs w:val="24"/>
          <w:lang w:val="ro-RO"/>
        </w:rPr>
        <w:t>BNM</w:t>
      </w:r>
      <w:r w:rsidR="00951B1E" w:rsidRPr="00037DFA">
        <w:rPr>
          <w:rFonts w:ascii="Times New Roman" w:hAnsi="Times New Roman"/>
          <w:color w:val="auto"/>
          <w:sz w:val="24"/>
          <w:lang w:val="ro-RO"/>
        </w:rPr>
        <w:t xml:space="preserve"> în conturile „</w:t>
      </w:r>
      <w:proofErr w:type="spellStart"/>
      <w:r w:rsidR="00951B1E" w:rsidRPr="00037DFA">
        <w:rPr>
          <w:rFonts w:ascii="Times New Roman" w:hAnsi="Times New Roman"/>
          <w:color w:val="auto"/>
          <w:sz w:val="24"/>
          <w:lang w:val="ro-RO"/>
        </w:rPr>
        <w:t>Nostro</w:t>
      </w:r>
      <w:proofErr w:type="spellEnd"/>
      <w:r w:rsidR="00951B1E" w:rsidRPr="00037DFA">
        <w:rPr>
          <w:rFonts w:ascii="Times New Roman" w:hAnsi="Times New Roman"/>
          <w:color w:val="auto"/>
          <w:sz w:val="24"/>
          <w:lang w:val="ro-RO"/>
        </w:rPr>
        <w:t xml:space="preserve">” ale </w:t>
      </w:r>
      <w:r w:rsidR="0063174E" w:rsidRPr="00037DFA">
        <w:rPr>
          <w:rFonts w:ascii="Times New Roman" w:hAnsi="Times New Roman"/>
          <w:color w:val="auto"/>
          <w:sz w:val="24"/>
          <w:szCs w:val="24"/>
          <w:lang w:val="ro-RO"/>
        </w:rPr>
        <w:t>băncii</w:t>
      </w:r>
      <w:r w:rsidR="00951B1E" w:rsidRPr="00037DFA">
        <w:rPr>
          <w:rFonts w:ascii="Times New Roman" w:hAnsi="Times New Roman"/>
          <w:color w:val="auto"/>
          <w:sz w:val="24"/>
          <w:lang w:val="ro-RO"/>
        </w:rPr>
        <w:t xml:space="preserve"> deschise în băncile străine din motivul că </w:t>
      </w:r>
      <w:r w:rsidR="00706B37" w:rsidRPr="00037DFA">
        <w:rPr>
          <w:rFonts w:ascii="Times New Roman" w:hAnsi="Times New Roman"/>
          <w:color w:val="auto"/>
          <w:sz w:val="24"/>
          <w:lang w:val="ro-RO"/>
        </w:rPr>
        <w:t xml:space="preserve">banca </w:t>
      </w:r>
      <w:r w:rsidR="00951B1E" w:rsidRPr="00037DFA">
        <w:rPr>
          <w:rFonts w:ascii="Times New Roman" w:hAnsi="Times New Roman"/>
          <w:color w:val="auto"/>
          <w:sz w:val="24"/>
          <w:lang w:val="ro-RO"/>
        </w:rPr>
        <w:t>nu a informat</w:t>
      </w:r>
      <w:r w:rsidR="009D3F62" w:rsidRPr="00037DFA">
        <w:rPr>
          <w:rFonts w:ascii="Times New Roman" w:hAnsi="Times New Roman"/>
          <w:color w:val="auto"/>
          <w:sz w:val="24"/>
          <w:lang w:val="ro-RO"/>
        </w:rPr>
        <w:t xml:space="preserve"> </w:t>
      </w:r>
      <w:r w:rsidR="0063174E" w:rsidRPr="00037DFA">
        <w:rPr>
          <w:rFonts w:ascii="Times New Roman" w:hAnsi="Times New Roman"/>
          <w:color w:val="auto"/>
          <w:sz w:val="24"/>
          <w:szCs w:val="24"/>
          <w:lang w:val="ro-RO"/>
        </w:rPr>
        <w:t>BNM</w:t>
      </w:r>
      <w:r w:rsidR="0063174E" w:rsidRPr="00037DFA">
        <w:rPr>
          <w:rFonts w:ascii="Times New Roman" w:hAnsi="Times New Roman"/>
          <w:color w:val="auto"/>
          <w:sz w:val="24"/>
          <w:lang w:val="ro-RO"/>
        </w:rPr>
        <w:t xml:space="preserve"> în timp util</w:t>
      </w:r>
      <w:r w:rsidR="00951B1E" w:rsidRPr="00037DFA">
        <w:rPr>
          <w:rFonts w:ascii="Times New Roman" w:hAnsi="Times New Roman"/>
          <w:color w:val="auto"/>
          <w:sz w:val="24"/>
          <w:lang w:val="ro-RO"/>
        </w:rPr>
        <w:t xml:space="preserve"> despre modificarea datelor de i</w:t>
      </w:r>
      <w:r w:rsidRPr="00037DFA">
        <w:rPr>
          <w:rFonts w:ascii="Times New Roman" w:hAnsi="Times New Roman"/>
          <w:color w:val="auto"/>
          <w:sz w:val="24"/>
          <w:lang w:val="ro-RO"/>
        </w:rPr>
        <w:t>dentificare ale acestor conturi</w:t>
      </w:r>
      <w:r w:rsidR="00AD6471">
        <w:rPr>
          <w:rFonts w:ascii="Times New Roman" w:hAnsi="Times New Roman"/>
          <w:color w:val="auto"/>
          <w:sz w:val="24"/>
          <w:szCs w:val="24"/>
          <w:lang w:val="ro-RO"/>
        </w:rPr>
        <w:t>;</w:t>
      </w:r>
    </w:p>
    <w:p w14:paraId="5BB1AC0B" w14:textId="77777777" w:rsidR="006247DE" w:rsidRDefault="006247DE" w:rsidP="006247DE">
      <w:pPr>
        <w:pStyle w:val="Heading2"/>
        <w:spacing w:line="276" w:lineRule="auto"/>
        <w:jc w:val="both"/>
        <w:rPr>
          <w:rFonts w:ascii="Times New Roman" w:hAnsi="Times New Roman"/>
          <w:color w:val="auto"/>
          <w:sz w:val="24"/>
          <w:szCs w:val="24"/>
          <w:lang w:val="en-US"/>
        </w:rPr>
      </w:pPr>
      <w:bookmarkStart w:id="12" w:name="_Hlk203549192"/>
      <w:bookmarkStart w:id="13" w:name="_Hlk181646881"/>
      <w:r w:rsidRPr="00C510A1">
        <w:rPr>
          <w:rFonts w:ascii="Times New Roman" w:hAnsi="Times New Roman"/>
          <w:color w:val="auto"/>
          <w:sz w:val="24"/>
          <w:szCs w:val="24"/>
          <w:lang w:val="ro-RO"/>
        </w:rPr>
        <w:t>perceperea dobânzii pentru deficit de rezerve obligatorii</w:t>
      </w:r>
      <w:bookmarkEnd w:id="12"/>
      <w:r>
        <w:rPr>
          <w:rFonts w:ascii="Times New Roman" w:hAnsi="Times New Roman"/>
          <w:color w:val="auto"/>
          <w:sz w:val="24"/>
          <w:szCs w:val="24"/>
          <w:lang w:val="en-US"/>
        </w:rPr>
        <w:t>.</w:t>
      </w:r>
    </w:p>
    <w:bookmarkEnd w:id="13"/>
    <w:p w14:paraId="43E60364" w14:textId="77777777" w:rsidR="006247DE" w:rsidRPr="00755A21" w:rsidRDefault="006247DE" w:rsidP="00755A21">
      <w:pPr>
        <w:rPr>
          <w:lang w:val="en-US"/>
        </w:rPr>
      </w:pPr>
    </w:p>
    <w:p w14:paraId="15814A27" w14:textId="77777777" w:rsidR="00AD6471" w:rsidRPr="00755A21" w:rsidRDefault="00AD6471" w:rsidP="00755A21">
      <w:pPr>
        <w:rPr>
          <w:lang w:val="ro-MD"/>
        </w:rPr>
      </w:pPr>
    </w:p>
    <w:p w14:paraId="0E610FD2" w14:textId="77777777" w:rsidR="00C32BE7" w:rsidRPr="00037DFA" w:rsidRDefault="00C32BE7" w:rsidP="00C97E5D">
      <w:pPr>
        <w:spacing w:line="276" w:lineRule="auto"/>
        <w:jc w:val="both"/>
        <w:rPr>
          <w:b/>
          <w:lang w:val="ro-RO"/>
        </w:rPr>
      </w:pPr>
    </w:p>
    <w:p w14:paraId="3CA8B34C" w14:textId="77777777" w:rsidR="00C97E5D" w:rsidRPr="00037DFA" w:rsidRDefault="00C97E5D" w:rsidP="00C97E5D">
      <w:pPr>
        <w:spacing w:line="276" w:lineRule="auto"/>
        <w:rPr>
          <w:b/>
          <w:lang w:val="ro-RO"/>
        </w:rPr>
      </w:pPr>
    </w:p>
    <w:p w14:paraId="2EF33371" w14:textId="77777777" w:rsidR="00C97E5D" w:rsidRPr="00037DFA" w:rsidRDefault="00C97E5D" w:rsidP="00C97E5D">
      <w:pPr>
        <w:spacing w:line="276" w:lineRule="auto"/>
        <w:rPr>
          <w:b/>
          <w:lang w:val="ro-RO"/>
        </w:rPr>
      </w:pPr>
    </w:p>
    <w:p w14:paraId="43093ECE" w14:textId="77777777" w:rsidR="00C97E5D" w:rsidRPr="00037DFA" w:rsidRDefault="00C97E5D" w:rsidP="00C97E5D">
      <w:pPr>
        <w:spacing w:line="276" w:lineRule="auto"/>
        <w:rPr>
          <w:b/>
          <w:lang w:val="ro-RO"/>
        </w:rPr>
      </w:pPr>
    </w:p>
    <w:p w14:paraId="54BB4CFC" w14:textId="77777777" w:rsidR="00C97E5D" w:rsidRPr="00037DFA" w:rsidRDefault="00C97E5D" w:rsidP="007B7266">
      <w:pPr>
        <w:spacing w:line="276" w:lineRule="auto"/>
        <w:rPr>
          <w:b/>
          <w:lang w:val="ro-RO"/>
        </w:rPr>
      </w:pPr>
    </w:p>
    <w:p w14:paraId="30854BD2" w14:textId="77777777" w:rsidR="00C97E5D" w:rsidRPr="00037DFA" w:rsidRDefault="00C97E5D" w:rsidP="007B7266">
      <w:pPr>
        <w:spacing w:line="276" w:lineRule="auto"/>
        <w:rPr>
          <w:b/>
          <w:lang w:val="ro-RO"/>
        </w:rPr>
      </w:pPr>
    </w:p>
    <w:p w14:paraId="04BA7CD4" w14:textId="77777777" w:rsidR="00C97E5D" w:rsidRPr="00037DFA" w:rsidRDefault="00C97E5D" w:rsidP="007B7266">
      <w:pPr>
        <w:spacing w:line="276" w:lineRule="auto"/>
        <w:rPr>
          <w:b/>
          <w:lang w:val="ro-RO"/>
        </w:rPr>
      </w:pPr>
    </w:p>
    <w:p w14:paraId="015373B6" w14:textId="77777777" w:rsidR="00C32BE7" w:rsidRPr="00072904" w:rsidRDefault="00C32BE7" w:rsidP="007B7266">
      <w:pPr>
        <w:spacing w:line="276" w:lineRule="auto"/>
        <w:rPr>
          <w:lang w:val="ro-RO"/>
        </w:rPr>
      </w:pPr>
      <w:r w:rsidRPr="00037DFA">
        <w:rPr>
          <w:lang w:val="ro-RO"/>
        </w:rPr>
        <w:t xml:space="preserve">mun. </w:t>
      </w:r>
      <w:proofErr w:type="spellStart"/>
      <w:r w:rsidRPr="00037DFA">
        <w:rPr>
          <w:lang w:val="ro-RO"/>
        </w:rPr>
        <w:t>Chişinău</w:t>
      </w:r>
      <w:proofErr w:type="spellEnd"/>
      <w:r w:rsidRPr="00037DFA">
        <w:rPr>
          <w:lang w:val="ro-RO"/>
        </w:rPr>
        <w:t xml:space="preserve">                                                                                           „___”__________  20__</w:t>
      </w:r>
    </w:p>
    <w:p w14:paraId="00D168EB" w14:textId="77777777" w:rsidR="0028520B" w:rsidRDefault="0028520B" w:rsidP="00552E11">
      <w:pPr>
        <w:pStyle w:val="NormalWeb"/>
        <w:spacing w:line="276" w:lineRule="auto"/>
        <w:ind w:firstLine="0"/>
        <w:jc w:val="left"/>
        <w:rPr>
          <w:i/>
          <w:iCs/>
          <w:sz w:val="20"/>
          <w:szCs w:val="20"/>
          <w:lang w:val="ro-RO"/>
        </w:rPr>
      </w:pPr>
    </w:p>
    <w:p w14:paraId="798AC469" w14:textId="0AC9C9C7" w:rsidR="00C32BE7" w:rsidRPr="00C32BE7" w:rsidRDefault="00552E11" w:rsidP="00755A21">
      <w:pPr>
        <w:pStyle w:val="NormalWeb"/>
        <w:spacing w:line="276" w:lineRule="auto"/>
        <w:ind w:firstLine="0"/>
        <w:jc w:val="left"/>
        <w:rPr>
          <w:lang w:val="ro-RO" w:eastAsia="en-US"/>
        </w:rPr>
      </w:pPr>
      <w:r w:rsidRPr="005A7E17">
        <w:rPr>
          <w:i/>
          <w:iCs/>
          <w:sz w:val="20"/>
          <w:szCs w:val="20"/>
          <w:lang w:val="ro-RO"/>
        </w:rPr>
        <w:t>(</w:t>
      </w:r>
      <w:r>
        <w:rPr>
          <w:i/>
          <w:iCs/>
          <w:sz w:val="20"/>
          <w:szCs w:val="20"/>
          <w:lang w:val="ro-RO"/>
        </w:rPr>
        <w:t xml:space="preserve">Anexa </w:t>
      </w:r>
      <w:r w:rsidR="0028520B">
        <w:rPr>
          <w:i/>
          <w:iCs/>
          <w:sz w:val="20"/>
          <w:szCs w:val="20"/>
          <w:lang w:val="ro-RO"/>
        </w:rPr>
        <w:t>nr.</w:t>
      </w:r>
      <w:r>
        <w:rPr>
          <w:i/>
          <w:iCs/>
          <w:sz w:val="20"/>
          <w:szCs w:val="20"/>
          <w:lang w:val="ro-RO"/>
        </w:rPr>
        <w:t>4</w:t>
      </w:r>
      <w:r w:rsidRPr="005A7E17">
        <w:rPr>
          <w:i/>
          <w:iCs/>
          <w:sz w:val="20"/>
          <w:szCs w:val="20"/>
          <w:lang w:val="ro-RO"/>
        </w:rPr>
        <w:t xml:space="preserve"> modificat</w:t>
      </w:r>
      <w:r>
        <w:rPr>
          <w:i/>
          <w:iCs/>
          <w:sz w:val="20"/>
          <w:szCs w:val="20"/>
          <w:lang w:val="ro-RO"/>
        </w:rPr>
        <w:t>ă</w:t>
      </w:r>
      <w:r w:rsidRPr="005A7E17">
        <w:rPr>
          <w:i/>
          <w:iCs/>
          <w:sz w:val="20"/>
          <w:szCs w:val="20"/>
          <w:lang w:val="ro-RO"/>
        </w:rPr>
        <w:t xml:space="preserve"> prin HCE al BNM nr. 208 din 04.09.2025, în vigoare 16.09.2025)</w:t>
      </w:r>
    </w:p>
    <w:sectPr w:rsidR="00C32BE7" w:rsidRPr="00C32BE7" w:rsidSect="007A548D">
      <w:pgSz w:w="11906" w:h="16838"/>
      <w:pgMar w:top="459" w:right="720" w:bottom="539" w:left="992"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11B7" w14:textId="77777777" w:rsidR="00AF44B3" w:rsidRDefault="00AF44B3">
      <w:r>
        <w:separator/>
      </w:r>
    </w:p>
  </w:endnote>
  <w:endnote w:type="continuationSeparator" w:id="0">
    <w:p w14:paraId="4A8C8A4B" w14:textId="77777777" w:rsidR="00AF44B3" w:rsidRDefault="00AF44B3">
      <w:r>
        <w:continuationSeparator/>
      </w:r>
    </w:p>
  </w:endnote>
  <w:endnote w:type="continuationNotice" w:id="1">
    <w:p w14:paraId="46E20DC0" w14:textId="77777777" w:rsidR="00AF44B3" w:rsidRDefault="00AF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ermianSansTypeface">
    <w:panose1 w:val="02000000000000000000"/>
    <w:charset w:val="CC"/>
    <w:family w:val="auto"/>
    <w:pitch w:val="variable"/>
    <w:sig w:usb0="A000022F" w:usb1="4000A07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161926640"/>
      <w:docPartObj>
        <w:docPartGallery w:val="Page Numbers (Bottom of Page)"/>
        <w:docPartUnique/>
      </w:docPartObj>
    </w:sdtPr>
    <w:sdtEndPr>
      <w:rPr>
        <w:noProof/>
      </w:rPr>
    </w:sdtEndPr>
    <w:sdtContent>
      <w:p w14:paraId="5F3E9820" w14:textId="2F76030B" w:rsidR="00FC5FFD" w:rsidRPr="00755A21" w:rsidRDefault="00FC5FFD">
        <w:pPr>
          <w:pStyle w:val="Footer"/>
          <w:jc w:val="right"/>
          <w:rPr>
            <w:rFonts w:ascii="Times New Roman" w:hAnsi="Times New Roman"/>
            <w:sz w:val="24"/>
            <w:szCs w:val="24"/>
          </w:rPr>
        </w:pPr>
        <w:r w:rsidRPr="00755A21">
          <w:rPr>
            <w:rFonts w:ascii="Times New Roman" w:hAnsi="Times New Roman"/>
            <w:sz w:val="24"/>
            <w:szCs w:val="24"/>
          </w:rPr>
          <w:fldChar w:fldCharType="begin"/>
        </w:r>
        <w:r w:rsidRPr="00755A21">
          <w:rPr>
            <w:rFonts w:ascii="Times New Roman" w:hAnsi="Times New Roman"/>
            <w:sz w:val="24"/>
            <w:szCs w:val="24"/>
          </w:rPr>
          <w:instrText xml:space="preserve"> PAGE   \* MERGEFORMAT </w:instrText>
        </w:r>
        <w:r w:rsidRPr="00755A21">
          <w:rPr>
            <w:rFonts w:ascii="Times New Roman" w:hAnsi="Times New Roman"/>
            <w:sz w:val="24"/>
            <w:szCs w:val="24"/>
          </w:rPr>
          <w:fldChar w:fldCharType="separate"/>
        </w:r>
        <w:r w:rsidRPr="00755A21">
          <w:rPr>
            <w:rFonts w:ascii="Times New Roman" w:hAnsi="Times New Roman"/>
            <w:noProof/>
            <w:sz w:val="24"/>
            <w:szCs w:val="24"/>
          </w:rPr>
          <w:t>2</w:t>
        </w:r>
        <w:r w:rsidRPr="00755A21">
          <w:rPr>
            <w:rFonts w:ascii="Times New Roman" w:hAnsi="Times New Roman"/>
            <w:noProof/>
            <w:sz w:val="24"/>
            <w:szCs w:val="24"/>
          </w:rPr>
          <w:fldChar w:fldCharType="end"/>
        </w:r>
      </w:p>
    </w:sdtContent>
  </w:sdt>
  <w:p w14:paraId="09E2407B" w14:textId="77777777" w:rsidR="00325E09" w:rsidRPr="00755A21" w:rsidRDefault="00325E09">
    <w:pPr>
      <w:pStyle w:val="Foo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444159008"/>
      <w:docPartObj>
        <w:docPartGallery w:val="Page Numbers (Bottom of Page)"/>
        <w:docPartUnique/>
      </w:docPartObj>
    </w:sdtPr>
    <w:sdtEndPr>
      <w:rPr>
        <w:noProof/>
      </w:rPr>
    </w:sdtEndPr>
    <w:sdtContent>
      <w:p w14:paraId="6FE58659" w14:textId="25520B8F" w:rsidR="00FC5FFD" w:rsidRPr="00755A21" w:rsidRDefault="00FC5FFD">
        <w:pPr>
          <w:pStyle w:val="Footer"/>
          <w:jc w:val="right"/>
          <w:rPr>
            <w:rFonts w:ascii="Times New Roman" w:hAnsi="Times New Roman"/>
            <w:sz w:val="24"/>
            <w:szCs w:val="24"/>
          </w:rPr>
        </w:pPr>
        <w:r w:rsidRPr="00755A21">
          <w:rPr>
            <w:rFonts w:ascii="Times New Roman" w:hAnsi="Times New Roman"/>
            <w:sz w:val="24"/>
            <w:szCs w:val="24"/>
          </w:rPr>
          <w:fldChar w:fldCharType="begin"/>
        </w:r>
        <w:r w:rsidRPr="00755A21">
          <w:rPr>
            <w:rFonts w:ascii="Times New Roman" w:hAnsi="Times New Roman"/>
            <w:sz w:val="24"/>
            <w:szCs w:val="24"/>
          </w:rPr>
          <w:instrText xml:space="preserve"> PAGE   \* MERGEFORMAT </w:instrText>
        </w:r>
        <w:r w:rsidRPr="00755A21">
          <w:rPr>
            <w:rFonts w:ascii="Times New Roman" w:hAnsi="Times New Roman"/>
            <w:sz w:val="24"/>
            <w:szCs w:val="24"/>
          </w:rPr>
          <w:fldChar w:fldCharType="separate"/>
        </w:r>
        <w:r w:rsidRPr="00755A21">
          <w:rPr>
            <w:rFonts w:ascii="Times New Roman" w:hAnsi="Times New Roman"/>
            <w:noProof/>
            <w:sz w:val="24"/>
            <w:szCs w:val="24"/>
          </w:rPr>
          <w:t>2</w:t>
        </w:r>
        <w:r w:rsidRPr="00755A21">
          <w:rPr>
            <w:rFonts w:ascii="Times New Roman" w:hAnsi="Times New Roman"/>
            <w:noProof/>
            <w:sz w:val="24"/>
            <w:szCs w:val="24"/>
          </w:rPr>
          <w:fldChar w:fldCharType="end"/>
        </w:r>
      </w:p>
    </w:sdtContent>
  </w:sdt>
  <w:p w14:paraId="03E2485C" w14:textId="77777777" w:rsidR="00325E09" w:rsidRPr="00755A21" w:rsidRDefault="00325E09">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1957" w14:textId="77777777" w:rsidR="00AF44B3" w:rsidRDefault="00AF44B3">
      <w:r>
        <w:separator/>
      </w:r>
    </w:p>
  </w:footnote>
  <w:footnote w:type="continuationSeparator" w:id="0">
    <w:p w14:paraId="42934BC3" w14:textId="77777777" w:rsidR="00AF44B3" w:rsidRDefault="00AF44B3">
      <w:r>
        <w:continuationSeparator/>
      </w:r>
    </w:p>
  </w:footnote>
  <w:footnote w:type="continuationNotice" w:id="1">
    <w:p w14:paraId="2E5771F5" w14:textId="77777777" w:rsidR="00AF44B3" w:rsidRDefault="00AF4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F38" w14:textId="77777777" w:rsidR="00430192" w:rsidRDefault="00325E09" w:rsidP="00325E09">
    <w:pPr>
      <w:pStyle w:val="Header"/>
      <w:jc w:val="right"/>
      <w:rPr>
        <w:rFonts w:ascii="PermianSansTypeface" w:hAnsi="PermianSansTypeface"/>
        <w:b/>
        <w:color w:val="000000"/>
      </w:rPr>
    </w:pPr>
    <w:bookmarkStart w:id="9" w:name="TITUS1HeaderEvenPages"/>
    <w:r>
      <w:rPr>
        <w:rFonts w:ascii="PermianSansTypeface" w:hAnsi="PermianSansTypeface"/>
        <w:b/>
        <w:color w:val="000000"/>
      </w:rPr>
      <w:t xml:space="preserve"> </w:t>
    </w:r>
  </w:p>
  <w:bookmarkEnd w:id="9"/>
  <w:p w14:paraId="1DB9D8AF" w14:textId="77777777" w:rsidR="00430192" w:rsidRDefault="00430192" w:rsidP="00A040EB">
    <w:pPr>
      <w:pStyle w:val="Header"/>
    </w:pPr>
  </w:p>
  <w:p w14:paraId="7DBA7408" w14:textId="77777777" w:rsidR="00430192" w:rsidRPr="00425EDD" w:rsidRDefault="00430192" w:rsidP="00A040EB">
    <w:pPr>
      <w:pStyle w:val="Header"/>
      <w:jc w:val="right"/>
      <w:rPr>
        <w:b/>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375C" w14:textId="77777777" w:rsidR="00430192" w:rsidRDefault="00325E09" w:rsidP="00325E09">
    <w:pPr>
      <w:pStyle w:val="Header"/>
      <w:jc w:val="right"/>
      <w:rPr>
        <w:rFonts w:ascii="PermianSansTypeface" w:hAnsi="PermianSansTypeface"/>
        <w:b/>
        <w:color w:val="000000"/>
      </w:rPr>
    </w:pPr>
    <w:bookmarkStart w:id="10" w:name="TITUS1HeaderPrimary"/>
    <w:r>
      <w:rPr>
        <w:rFonts w:ascii="PermianSansTypeface" w:hAnsi="PermianSansTypeface"/>
        <w:b/>
        <w:color w:val="000000"/>
      </w:rPr>
      <w:t xml:space="preserve"> </w:t>
    </w:r>
  </w:p>
  <w:bookmarkEnd w:id="10"/>
  <w:p w14:paraId="631EC539" w14:textId="77777777" w:rsidR="00430192" w:rsidRDefault="00430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64FD" w14:textId="77777777" w:rsidR="00430192" w:rsidRPr="00A157E8" w:rsidRDefault="00430192" w:rsidP="00A157E8">
    <w:pPr>
      <w:pStyle w:val="Header"/>
      <w:jc w:val="right"/>
      <w:rPr>
        <w:lang w:val="ro-M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D78C" w14:textId="77777777" w:rsidR="00430192" w:rsidRDefault="00325E09" w:rsidP="00325E09">
    <w:pPr>
      <w:pStyle w:val="Header"/>
      <w:jc w:val="right"/>
      <w:rPr>
        <w:rFonts w:ascii="PermianSansTypeface" w:hAnsi="PermianSansTypeface"/>
        <w:b/>
        <w:color w:val="000000"/>
      </w:rPr>
    </w:pPr>
    <w:bookmarkStart w:id="11" w:name="TITUS2HeaderEvenPages"/>
    <w:r>
      <w:rPr>
        <w:rFonts w:ascii="PermianSansTypeface" w:hAnsi="PermianSansTypeface"/>
        <w:b/>
        <w:color w:val="000000"/>
      </w:rPr>
      <w:t xml:space="preserve"> </w:t>
    </w:r>
  </w:p>
  <w:bookmarkEnd w:id="11"/>
  <w:p w14:paraId="4F4CF970" w14:textId="77777777" w:rsidR="00430192" w:rsidRDefault="00430192" w:rsidP="002E3320">
    <w:pPr>
      <w:pStyle w:val="Header"/>
      <w:jc w:val="right"/>
    </w:pPr>
  </w:p>
  <w:p w14:paraId="570A26E3" w14:textId="77777777" w:rsidR="00430192" w:rsidRDefault="00430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050"/>
    <w:multiLevelType w:val="hybridMultilevel"/>
    <w:tmpl w:val="4B764AF2"/>
    <w:lvl w:ilvl="0" w:tplc="414EBB3C">
      <w:start w:val="49"/>
      <w:numFmt w:val="decimal"/>
      <w:lvlText w:val="%1."/>
      <w:lvlJc w:val="left"/>
      <w:pPr>
        <w:ind w:left="3620"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B15E2"/>
    <w:multiLevelType w:val="hybridMultilevel"/>
    <w:tmpl w:val="65B447B0"/>
    <w:lvl w:ilvl="0" w:tplc="99C47C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055B"/>
    <w:multiLevelType w:val="hybridMultilevel"/>
    <w:tmpl w:val="59E29254"/>
    <w:lvl w:ilvl="0" w:tplc="7B54AE38">
      <w:start w:val="1"/>
      <w:numFmt w:val="decimal"/>
      <w:lvlText w:val="%1)"/>
      <w:lvlJc w:val="left"/>
      <w:pPr>
        <w:ind w:left="50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DA87F76"/>
    <w:multiLevelType w:val="hybridMultilevel"/>
    <w:tmpl w:val="2D9C055E"/>
    <w:lvl w:ilvl="0" w:tplc="F1142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8D10AF3"/>
    <w:multiLevelType w:val="hybridMultilevel"/>
    <w:tmpl w:val="B5446696"/>
    <w:lvl w:ilvl="0" w:tplc="0C6E48A2">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B3C56FA"/>
    <w:multiLevelType w:val="hybridMultilevel"/>
    <w:tmpl w:val="ABD22B20"/>
    <w:lvl w:ilvl="0" w:tplc="F93C1AB0">
      <w:start w:val="1"/>
      <w:numFmt w:val="upperRoman"/>
      <w:lvlText w:val="Capitolul %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225F2"/>
    <w:multiLevelType w:val="multilevel"/>
    <w:tmpl w:val="79C84C50"/>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b w:val="0"/>
      </w:rPr>
    </w:lvl>
    <w:lvl w:ilvl="2">
      <w:start w:val="1"/>
      <w:numFmt w:val="decimal"/>
      <w:pStyle w:val="Heading3"/>
      <w:lvlText w:val="%1.%2.%3"/>
      <w:lvlJc w:val="left"/>
      <w:pPr>
        <w:ind w:left="720" w:hanging="720"/>
      </w:pPr>
      <w:rPr>
        <w:rFonts w:ascii="Times New Roman" w:hAnsi="Times New Roman" w:cs="Times New Roman" w:hint="default"/>
        <w:color w:val="auto"/>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4927EB8"/>
    <w:multiLevelType w:val="hybridMultilevel"/>
    <w:tmpl w:val="0E1A35EC"/>
    <w:lvl w:ilvl="0" w:tplc="43626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2F25A4"/>
    <w:multiLevelType w:val="hybridMultilevel"/>
    <w:tmpl w:val="81A86CFA"/>
    <w:lvl w:ilvl="0" w:tplc="334AEEF8">
      <w:start w:val="1"/>
      <w:numFmt w:val="decimal"/>
      <w:lvlText w:val="%1)"/>
      <w:lvlJc w:val="left"/>
      <w:pPr>
        <w:ind w:left="927" w:hanging="360"/>
      </w:pPr>
      <w:rPr>
        <w:rFonts w:hint="default"/>
        <w:strike w:val="0"/>
      </w:rPr>
    </w:lvl>
    <w:lvl w:ilvl="1" w:tplc="9AD0A73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79C77A8"/>
    <w:multiLevelType w:val="hybridMultilevel"/>
    <w:tmpl w:val="54A0F1F0"/>
    <w:lvl w:ilvl="0" w:tplc="2DE29F8A">
      <w:start w:val="71"/>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61B98"/>
    <w:multiLevelType w:val="hybridMultilevel"/>
    <w:tmpl w:val="9DDC6CBC"/>
    <w:lvl w:ilvl="0" w:tplc="3C247B1C">
      <w:start w:val="63"/>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F128D"/>
    <w:multiLevelType w:val="hybridMultilevel"/>
    <w:tmpl w:val="3868610E"/>
    <w:lvl w:ilvl="0" w:tplc="6FAE02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8796647"/>
    <w:multiLevelType w:val="hybridMultilevel"/>
    <w:tmpl w:val="4F108C78"/>
    <w:lvl w:ilvl="0" w:tplc="1F0EE7E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8963BF8"/>
    <w:multiLevelType w:val="hybridMultilevel"/>
    <w:tmpl w:val="B4886A3C"/>
    <w:lvl w:ilvl="0" w:tplc="72F475C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C2F97"/>
    <w:multiLevelType w:val="hybridMultilevel"/>
    <w:tmpl w:val="6C50DA54"/>
    <w:lvl w:ilvl="0" w:tplc="55F05E82">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0735AB8"/>
    <w:multiLevelType w:val="hybridMultilevel"/>
    <w:tmpl w:val="95A695EE"/>
    <w:lvl w:ilvl="0" w:tplc="8D349DAC">
      <w:start w:val="1"/>
      <w:numFmt w:val="decimal"/>
      <w:lvlText w:val="%1."/>
      <w:lvlJc w:val="left"/>
      <w:pPr>
        <w:ind w:left="3620" w:hanging="360"/>
      </w:pPr>
      <w:rPr>
        <w:b/>
        <w:i w:val="0"/>
        <w:strike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655528C8"/>
    <w:multiLevelType w:val="hybridMultilevel"/>
    <w:tmpl w:val="6C101F80"/>
    <w:lvl w:ilvl="0" w:tplc="B3D46C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DED781E"/>
    <w:multiLevelType w:val="hybridMultilevel"/>
    <w:tmpl w:val="8844FC10"/>
    <w:lvl w:ilvl="0" w:tplc="E502294C">
      <w:start w:val="1"/>
      <w:numFmt w:val="decimal"/>
      <w:lvlText w:val="%1)"/>
      <w:lvlJc w:val="left"/>
      <w:pPr>
        <w:ind w:left="1070" w:hanging="360"/>
      </w:pPr>
      <w:rPr>
        <w:rFonts w:hint="default"/>
      </w:rPr>
    </w:lvl>
    <w:lvl w:ilvl="1" w:tplc="8376BE22">
      <w:start w:val="1"/>
      <w:numFmt w:val="decimal"/>
      <w:lvlText w:val="%2."/>
      <w:lvlJc w:val="left"/>
      <w:pPr>
        <w:ind w:left="1737" w:hanging="360"/>
      </w:pPr>
      <w:rPr>
        <w:rFonts w:hint="default"/>
      </w:r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18" w15:restartNumberingAfterBreak="0">
    <w:nsid w:val="74E67DEF"/>
    <w:multiLevelType w:val="hybridMultilevel"/>
    <w:tmpl w:val="AB0089A2"/>
    <w:lvl w:ilvl="0" w:tplc="8F2C19F0">
      <w:start w:val="1"/>
      <w:numFmt w:val="decimal"/>
      <w:lvlText w:val="%1)"/>
      <w:lvlJc w:val="left"/>
      <w:pPr>
        <w:ind w:left="927" w:hanging="360"/>
      </w:pPr>
      <w:rPr>
        <w:rFonts w:ascii="Times New Roman" w:hAnsi="Times New Roman" w:cs="Times New Roman" w:hint="default"/>
        <w:b/>
        <w:i/>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706620B"/>
    <w:multiLevelType w:val="hybridMultilevel"/>
    <w:tmpl w:val="32F097A0"/>
    <w:lvl w:ilvl="0" w:tplc="83BE85D2">
      <w:start w:val="17"/>
      <w:numFmt w:val="decimal"/>
      <w:lvlText w:val="%1."/>
      <w:lvlJc w:val="left"/>
      <w:pPr>
        <w:ind w:left="3620" w:hanging="360"/>
      </w:pPr>
      <w:rPr>
        <w:rFonts w:hint="default"/>
        <w:b/>
        <w:i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81211"/>
    <w:multiLevelType w:val="hybridMultilevel"/>
    <w:tmpl w:val="FD44CE5C"/>
    <w:lvl w:ilvl="0" w:tplc="7F928828">
      <w:start w:val="54"/>
      <w:numFmt w:val="decimal"/>
      <w:lvlText w:val="%1."/>
      <w:lvlJc w:val="left"/>
      <w:pPr>
        <w:ind w:left="720" w:hanging="360"/>
      </w:pPr>
      <w:rPr>
        <w:rFonts w:hint="default"/>
      </w:rPr>
    </w:lvl>
    <w:lvl w:ilvl="1" w:tplc="99C47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91BD0"/>
    <w:multiLevelType w:val="hybridMultilevel"/>
    <w:tmpl w:val="569AC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129D5"/>
    <w:multiLevelType w:val="hybridMultilevel"/>
    <w:tmpl w:val="65B447B0"/>
    <w:lvl w:ilvl="0" w:tplc="99C47C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B3951"/>
    <w:multiLevelType w:val="hybridMultilevel"/>
    <w:tmpl w:val="36560A4E"/>
    <w:lvl w:ilvl="0" w:tplc="99665834">
      <w:start w:val="1"/>
      <w:numFmt w:val="decimal"/>
      <w:lvlText w:val="%1."/>
      <w:lvlJc w:val="left"/>
      <w:pPr>
        <w:ind w:left="108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2514780">
    <w:abstractNumId w:val="15"/>
  </w:num>
  <w:num w:numId="2" w16cid:durableId="395589375">
    <w:abstractNumId w:val="18"/>
  </w:num>
  <w:num w:numId="3" w16cid:durableId="414665039">
    <w:abstractNumId w:val="4"/>
  </w:num>
  <w:num w:numId="4" w16cid:durableId="677585603">
    <w:abstractNumId w:val="16"/>
  </w:num>
  <w:num w:numId="5" w16cid:durableId="1099520114">
    <w:abstractNumId w:val="12"/>
  </w:num>
  <w:num w:numId="6" w16cid:durableId="1466851341">
    <w:abstractNumId w:val="7"/>
  </w:num>
  <w:num w:numId="7" w16cid:durableId="595018680">
    <w:abstractNumId w:val="8"/>
  </w:num>
  <w:num w:numId="8" w16cid:durableId="582645537">
    <w:abstractNumId w:val="17"/>
  </w:num>
  <w:num w:numId="9" w16cid:durableId="112679665">
    <w:abstractNumId w:val="23"/>
  </w:num>
  <w:num w:numId="10" w16cid:durableId="339285304">
    <w:abstractNumId w:val="14"/>
  </w:num>
  <w:num w:numId="11" w16cid:durableId="1220676145">
    <w:abstractNumId w:val="5"/>
  </w:num>
  <w:num w:numId="12" w16cid:durableId="452090213">
    <w:abstractNumId w:val="19"/>
  </w:num>
  <w:num w:numId="13" w16cid:durableId="993946447">
    <w:abstractNumId w:val="6"/>
  </w:num>
  <w:num w:numId="14" w16cid:durableId="234053031">
    <w:abstractNumId w:val="20"/>
  </w:num>
  <w:num w:numId="15" w16cid:durableId="228537033">
    <w:abstractNumId w:val="1"/>
  </w:num>
  <w:num w:numId="16" w16cid:durableId="159541502">
    <w:abstractNumId w:val="22"/>
  </w:num>
  <w:num w:numId="17" w16cid:durableId="708647683">
    <w:abstractNumId w:val="2"/>
  </w:num>
  <w:num w:numId="18" w16cid:durableId="1906798974">
    <w:abstractNumId w:val="13"/>
  </w:num>
  <w:num w:numId="19" w16cid:durableId="989945815">
    <w:abstractNumId w:val="6"/>
  </w:num>
  <w:num w:numId="20" w16cid:durableId="390925907">
    <w:abstractNumId w:val="6"/>
  </w:num>
  <w:num w:numId="21" w16cid:durableId="1323700347">
    <w:abstractNumId w:val="0"/>
  </w:num>
  <w:num w:numId="22" w16cid:durableId="1503933439">
    <w:abstractNumId w:val="3"/>
  </w:num>
  <w:num w:numId="23" w16cid:durableId="739255243">
    <w:abstractNumId w:val="10"/>
  </w:num>
  <w:num w:numId="24" w16cid:durableId="41365378">
    <w:abstractNumId w:val="11"/>
  </w:num>
  <w:num w:numId="25" w16cid:durableId="1936205934">
    <w:abstractNumId w:val="21"/>
  </w:num>
  <w:num w:numId="26" w16cid:durableId="17854855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58"/>
    <w:rsid w:val="00000327"/>
    <w:rsid w:val="0000126D"/>
    <w:rsid w:val="00001AE5"/>
    <w:rsid w:val="00003E0D"/>
    <w:rsid w:val="000052A2"/>
    <w:rsid w:val="000075F7"/>
    <w:rsid w:val="00007DD0"/>
    <w:rsid w:val="0001030B"/>
    <w:rsid w:val="00010CB0"/>
    <w:rsid w:val="000118C3"/>
    <w:rsid w:val="00011FB8"/>
    <w:rsid w:val="00013473"/>
    <w:rsid w:val="000134AB"/>
    <w:rsid w:val="000136F5"/>
    <w:rsid w:val="00014B45"/>
    <w:rsid w:val="00015A73"/>
    <w:rsid w:val="000161B4"/>
    <w:rsid w:val="00017503"/>
    <w:rsid w:val="000179D5"/>
    <w:rsid w:val="0002021C"/>
    <w:rsid w:val="0002102B"/>
    <w:rsid w:val="0002143B"/>
    <w:rsid w:val="000223BF"/>
    <w:rsid w:val="000227D2"/>
    <w:rsid w:val="000234B4"/>
    <w:rsid w:val="000234D1"/>
    <w:rsid w:val="0002391B"/>
    <w:rsid w:val="0002468F"/>
    <w:rsid w:val="0002519F"/>
    <w:rsid w:val="00025A78"/>
    <w:rsid w:val="00025BF9"/>
    <w:rsid w:val="0002692E"/>
    <w:rsid w:val="00026D37"/>
    <w:rsid w:val="00026EA8"/>
    <w:rsid w:val="00027BD6"/>
    <w:rsid w:val="00027FD3"/>
    <w:rsid w:val="00030FF9"/>
    <w:rsid w:val="00031691"/>
    <w:rsid w:val="000316E8"/>
    <w:rsid w:val="00035357"/>
    <w:rsid w:val="00036C97"/>
    <w:rsid w:val="00036DB0"/>
    <w:rsid w:val="00037DFA"/>
    <w:rsid w:val="00040DDE"/>
    <w:rsid w:val="00041EEE"/>
    <w:rsid w:val="00043701"/>
    <w:rsid w:val="00043DF3"/>
    <w:rsid w:val="00045048"/>
    <w:rsid w:val="00045065"/>
    <w:rsid w:val="000462FF"/>
    <w:rsid w:val="000471AE"/>
    <w:rsid w:val="000474ED"/>
    <w:rsid w:val="0005000E"/>
    <w:rsid w:val="00051EBD"/>
    <w:rsid w:val="00052407"/>
    <w:rsid w:val="00052A8C"/>
    <w:rsid w:val="000533E2"/>
    <w:rsid w:val="000559E7"/>
    <w:rsid w:val="00055A59"/>
    <w:rsid w:val="000566E5"/>
    <w:rsid w:val="0005705E"/>
    <w:rsid w:val="000574A3"/>
    <w:rsid w:val="000574C8"/>
    <w:rsid w:val="0005756C"/>
    <w:rsid w:val="0006052B"/>
    <w:rsid w:val="00060722"/>
    <w:rsid w:val="000607D2"/>
    <w:rsid w:val="00062648"/>
    <w:rsid w:val="00062DA9"/>
    <w:rsid w:val="00063DF1"/>
    <w:rsid w:val="00064FF5"/>
    <w:rsid w:val="0006502A"/>
    <w:rsid w:val="0006547F"/>
    <w:rsid w:val="0006552A"/>
    <w:rsid w:val="00065A21"/>
    <w:rsid w:val="00067273"/>
    <w:rsid w:val="0006729C"/>
    <w:rsid w:val="000672AA"/>
    <w:rsid w:val="000672D8"/>
    <w:rsid w:val="0007035A"/>
    <w:rsid w:val="000727C1"/>
    <w:rsid w:val="00072904"/>
    <w:rsid w:val="00072E3B"/>
    <w:rsid w:val="0007371F"/>
    <w:rsid w:val="00073760"/>
    <w:rsid w:val="000747F8"/>
    <w:rsid w:val="000748D9"/>
    <w:rsid w:val="00074D29"/>
    <w:rsid w:val="0007526F"/>
    <w:rsid w:val="00075FB4"/>
    <w:rsid w:val="0007603B"/>
    <w:rsid w:val="0007628A"/>
    <w:rsid w:val="000820AB"/>
    <w:rsid w:val="0008260C"/>
    <w:rsid w:val="00083FF1"/>
    <w:rsid w:val="00085422"/>
    <w:rsid w:val="000861F3"/>
    <w:rsid w:val="00086210"/>
    <w:rsid w:val="00086E6B"/>
    <w:rsid w:val="000874FA"/>
    <w:rsid w:val="00087F8A"/>
    <w:rsid w:val="00091EFA"/>
    <w:rsid w:val="00092B42"/>
    <w:rsid w:val="000941F4"/>
    <w:rsid w:val="0009507F"/>
    <w:rsid w:val="00095B09"/>
    <w:rsid w:val="00095FBB"/>
    <w:rsid w:val="00096E4C"/>
    <w:rsid w:val="0009731E"/>
    <w:rsid w:val="00097500"/>
    <w:rsid w:val="000A0070"/>
    <w:rsid w:val="000A034F"/>
    <w:rsid w:val="000A2241"/>
    <w:rsid w:val="000A2399"/>
    <w:rsid w:val="000A26BF"/>
    <w:rsid w:val="000A3449"/>
    <w:rsid w:val="000A3C1E"/>
    <w:rsid w:val="000A43E2"/>
    <w:rsid w:val="000A4728"/>
    <w:rsid w:val="000A783B"/>
    <w:rsid w:val="000B0480"/>
    <w:rsid w:val="000B2E9B"/>
    <w:rsid w:val="000B32AC"/>
    <w:rsid w:val="000B402B"/>
    <w:rsid w:val="000B4525"/>
    <w:rsid w:val="000B5627"/>
    <w:rsid w:val="000B5D8E"/>
    <w:rsid w:val="000B5FBC"/>
    <w:rsid w:val="000B653C"/>
    <w:rsid w:val="000B6B8B"/>
    <w:rsid w:val="000B7750"/>
    <w:rsid w:val="000C1516"/>
    <w:rsid w:val="000C1545"/>
    <w:rsid w:val="000C1776"/>
    <w:rsid w:val="000C260D"/>
    <w:rsid w:val="000C336E"/>
    <w:rsid w:val="000C3B45"/>
    <w:rsid w:val="000C54B7"/>
    <w:rsid w:val="000C57E1"/>
    <w:rsid w:val="000C6067"/>
    <w:rsid w:val="000C6569"/>
    <w:rsid w:val="000C669A"/>
    <w:rsid w:val="000C7454"/>
    <w:rsid w:val="000C747D"/>
    <w:rsid w:val="000C7674"/>
    <w:rsid w:val="000C7760"/>
    <w:rsid w:val="000D0AF3"/>
    <w:rsid w:val="000D1252"/>
    <w:rsid w:val="000D1C40"/>
    <w:rsid w:val="000D315E"/>
    <w:rsid w:val="000D32A3"/>
    <w:rsid w:val="000D423B"/>
    <w:rsid w:val="000D4F8C"/>
    <w:rsid w:val="000D520A"/>
    <w:rsid w:val="000D5304"/>
    <w:rsid w:val="000D5570"/>
    <w:rsid w:val="000D57AB"/>
    <w:rsid w:val="000D6445"/>
    <w:rsid w:val="000E0958"/>
    <w:rsid w:val="000E0B38"/>
    <w:rsid w:val="000E0F00"/>
    <w:rsid w:val="000E14B0"/>
    <w:rsid w:val="000E1713"/>
    <w:rsid w:val="000E1945"/>
    <w:rsid w:val="000E1CCB"/>
    <w:rsid w:val="000E1DD4"/>
    <w:rsid w:val="000E1EE0"/>
    <w:rsid w:val="000E21B2"/>
    <w:rsid w:val="000E2679"/>
    <w:rsid w:val="000E29F2"/>
    <w:rsid w:val="000E2E45"/>
    <w:rsid w:val="000E2E6F"/>
    <w:rsid w:val="000E5805"/>
    <w:rsid w:val="000E58FA"/>
    <w:rsid w:val="000E599A"/>
    <w:rsid w:val="000E5C66"/>
    <w:rsid w:val="000E6145"/>
    <w:rsid w:val="000E7EA5"/>
    <w:rsid w:val="000F12CF"/>
    <w:rsid w:val="000F1866"/>
    <w:rsid w:val="000F223B"/>
    <w:rsid w:val="000F26C4"/>
    <w:rsid w:val="000F2AD7"/>
    <w:rsid w:val="000F3813"/>
    <w:rsid w:val="000F4690"/>
    <w:rsid w:val="000F4BD7"/>
    <w:rsid w:val="000F4E39"/>
    <w:rsid w:val="000F51FE"/>
    <w:rsid w:val="000F583B"/>
    <w:rsid w:val="000F6127"/>
    <w:rsid w:val="000F6F62"/>
    <w:rsid w:val="000F76AD"/>
    <w:rsid w:val="000F7A20"/>
    <w:rsid w:val="000F7E43"/>
    <w:rsid w:val="00100247"/>
    <w:rsid w:val="00100C60"/>
    <w:rsid w:val="00100E3C"/>
    <w:rsid w:val="001016CA"/>
    <w:rsid w:val="00102822"/>
    <w:rsid w:val="00103EAC"/>
    <w:rsid w:val="00104E28"/>
    <w:rsid w:val="00104FC3"/>
    <w:rsid w:val="00105B17"/>
    <w:rsid w:val="00105BCE"/>
    <w:rsid w:val="00107A2B"/>
    <w:rsid w:val="00107C45"/>
    <w:rsid w:val="00110354"/>
    <w:rsid w:val="001111E8"/>
    <w:rsid w:val="001122D7"/>
    <w:rsid w:val="001125AF"/>
    <w:rsid w:val="00112CB8"/>
    <w:rsid w:val="0011316F"/>
    <w:rsid w:val="00113378"/>
    <w:rsid w:val="0011363C"/>
    <w:rsid w:val="001138EA"/>
    <w:rsid w:val="001139EB"/>
    <w:rsid w:val="00116317"/>
    <w:rsid w:val="00116459"/>
    <w:rsid w:val="0011729B"/>
    <w:rsid w:val="001173CD"/>
    <w:rsid w:val="001177F8"/>
    <w:rsid w:val="00117FEC"/>
    <w:rsid w:val="001200D5"/>
    <w:rsid w:val="001200EE"/>
    <w:rsid w:val="00120258"/>
    <w:rsid w:val="001202BF"/>
    <w:rsid w:val="00122175"/>
    <w:rsid w:val="00122638"/>
    <w:rsid w:val="00123639"/>
    <w:rsid w:val="0012414E"/>
    <w:rsid w:val="0012417C"/>
    <w:rsid w:val="00124C44"/>
    <w:rsid w:val="00124D52"/>
    <w:rsid w:val="001251ED"/>
    <w:rsid w:val="0012531A"/>
    <w:rsid w:val="00126326"/>
    <w:rsid w:val="00126A4B"/>
    <w:rsid w:val="00126E46"/>
    <w:rsid w:val="0012770F"/>
    <w:rsid w:val="0013035F"/>
    <w:rsid w:val="001317C7"/>
    <w:rsid w:val="00131ABD"/>
    <w:rsid w:val="00133814"/>
    <w:rsid w:val="001341B7"/>
    <w:rsid w:val="00135295"/>
    <w:rsid w:val="001354AD"/>
    <w:rsid w:val="00136617"/>
    <w:rsid w:val="0014145A"/>
    <w:rsid w:val="00141500"/>
    <w:rsid w:val="001417EF"/>
    <w:rsid w:val="001421C0"/>
    <w:rsid w:val="001421EE"/>
    <w:rsid w:val="0014248F"/>
    <w:rsid w:val="001426E4"/>
    <w:rsid w:val="00143374"/>
    <w:rsid w:val="001438C4"/>
    <w:rsid w:val="00143C58"/>
    <w:rsid w:val="00144BD3"/>
    <w:rsid w:val="00144E46"/>
    <w:rsid w:val="00145755"/>
    <w:rsid w:val="0014635C"/>
    <w:rsid w:val="001464B9"/>
    <w:rsid w:val="001501B4"/>
    <w:rsid w:val="00150248"/>
    <w:rsid w:val="0015102E"/>
    <w:rsid w:val="00151155"/>
    <w:rsid w:val="001518CD"/>
    <w:rsid w:val="00151FFA"/>
    <w:rsid w:val="00152186"/>
    <w:rsid w:val="00152CA3"/>
    <w:rsid w:val="00152E83"/>
    <w:rsid w:val="001535FF"/>
    <w:rsid w:val="00153636"/>
    <w:rsid w:val="00153C63"/>
    <w:rsid w:val="001548EC"/>
    <w:rsid w:val="00154985"/>
    <w:rsid w:val="00155120"/>
    <w:rsid w:val="001559A9"/>
    <w:rsid w:val="00155C4A"/>
    <w:rsid w:val="0015602B"/>
    <w:rsid w:val="001560DC"/>
    <w:rsid w:val="001565C5"/>
    <w:rsid w:val="00156B93"/>
    <w:rsid w:val="00156F48"/>
    <w:rsid w:val="00157AFE"/>
    <w:rsid w:val="001603EA"/>
    <w:rsid w:val="0016051C"/>
    <w:rsid w:val="001611F5"/>
    <w:rsid w:val="00161762"/>
    <w:rsid w:val="00161A1A"/>
    <w:rsid w:val="00161DF7"/>
    <w:rsid w:val="001626F2"/>
    <w:rsid w:val="00162A9A"/>
    <w:rsid w:val="00163800"/>
    <w:rsid w:val="00164878"/>
    <w:rsid w:val="001656D3"/>
    <w:rsid w:val="001662C5"/>
    <w:rsid w:val="001663E4"/>
    <w:rsid w:val="00166F5B"/>
    <w:rsid w:val="00170F2C"/>
    <w:rsid w:val="0017104A"/>
    <w:rsid w:val="001743BF"/>
    <w:rsid w:val="00175C9F"/>
    <w:rsid w:val="00177C55"/>
    <w:rsid w:val="001809E2"/>
    <w:rsid w:val="00180AA6"/>
    <w:rsid w:val="00181277"/>
    <w:rsid w:val="0018203C"/>
    <w:rsid w:val="00182083"/>
    <w:rsid w:val="00182B3D"/>
    <w:rsid w:val="0018344C"/>
    <w:rsid w:val="00183CDF"/>
    <w:rsid w:val="00183E6C"/>
    <w:rsid w:val="00184282"/>
    <w:rsid w:val="00184562"/>
    <w:rsid w:val="001848F7"/>
    <w:rsid w:val="00184BAE"/>
    <w:rsid w:val="00186458"/>
    <w:rsid w:val="00186B44"/>
    <w:rsid w:val="00186D42"/>
    <w:rsid w:val="00187DF2"/>
    <w:rsid w:val="0019061D"/>
    <w:rsid w:val="00190858"/>
    <w:rsid w:val="001909C0"/>
    <w:rsid w:val="001911C8"/>
    <w:rsid w:val="001925D8"/>
    <w:rsid w:val="00192697"/>
    <w:rsid w:val="00192D8C"/>
    <w:rsid w:val="00192E95"/>
    <w:rsid w:val="00193579"/>
    <w:rsid w:val="0019397E"/>
    <w:rsid w:val="001953EA"/>
    <w:rsid w:val="00195955"/>
    <w:rsid w:val="001960C7"/>
    <w:rsid w:val="001A200F"/>
    <w:rsid w:val="001A2CB3"/>
    <w:rsid w:val="001A30EC"/>
    <w:rsid w:val="001A3587"/>
    <w:rsid w:val="001A3EC9"/>
    <w:rsid w:val="001A423C"/>
    <w:rsid w:val="001A4D9B"/>
    <w:rsid w:val="001A50DC"/>
    <w:rsid w:val="001A51E8"/>
    <w:rsid w:val="001A5445"/>
    <w:rsid w:val="001A6AE6"/>
    <w:rsid w:val="001A76BF"/>
    <w:rsid w:val="001A7B73"/>
    <w:rsid w:val="001B13F7"/>
    <w:rsid w:val="001B2F2E"/>
    <w:rsid w:val="001B30CD"/>
    <w:rsid w:val="001B5151"/>
    <w:rsid w:val="001B58E1"/>
    <w:rsid w:val="001B774C"/>
    <w:rsid w:val="001C04C5"/>
    <w:rsid w:val="001C145C"/>
    <w:rsid w:val="001C3189"/>
    <w:rsid w:val="001C3803"/>
    <w:rsid w:val="001C3C07"/>
    <w:rsid w:val="001C4350"/>
    <w:rsid w:val="001C591B"/>
    <w:rsid w:val="001C5B28"/>
    <w:rsid w:val="001C619B"/>
    <w:rsid w:val="001C6A7D"/>
    <w:rsid w:val="001D26B8"/>
    <w:rsid w:val="001D2C10"/>
    <w:rsid w:val="001D31EC"/>
    <w:rsid w:val="001D3FCA"/>
    <w:rsid w:val="001D62AE"/>
    <w:rsid w:val="001D77D8"/>
    <w:rsid w:val="001E0207"/>
    <w:rsid w:val="001E16DE"/>
    <w:rsid w:val="001E1F03"/>
    <w:rsid w:val="001E1F93"/>
    <w:rsid w:val="001E2847"/>
    <w:rsid w:val="001E2E9B"/>
    <w:rsid w:val="001E3712"/>
    <w:rsid w:val="001E415E"/>
    <w:rsid w:val="001E4616"/>
    <w:rsid w:val="001E474B"/>
    <w:rsid w:val="001E785B"/>
    <w:rsid w:val="001E7C4C"/>
    <w:rsid w:val="001E7EC8"/>
    <w:rsid w:val="001F1191"/>
    <w:rsid w:val="001F1D0A"/>
    <w:rsid w:val="001F201A"/>
    <w:rsid w:val="001F22AF"/>
    <w:rsid w:val="001F255C"/>
    <w:rsid w:val="001F2C8E"/>
    <w:rsid w:val="001F357E"/>
    <w:rsid w:val="001F3725"/>
    <w:rsid w:val="001F4A05"/>
    <w:rsid w:val="001F4D63"/>
    <w:rsid w:val="001F4EF0"/>
    <w:rsid w:val="001F565C"/>
    <w:rsid w:val="001F5FCF"/>
    <w:rsid w:val="001F6B18"/>
    <w:rsid w:val="002007A0"/>
    <w:rsid w:val="00200F3C"/>
    <w:rsid w:val="00201E05"/>
    <w:rsid w:val="00201E94"/>
    <w:rsid w:val="00202320"/>
    <w:rsid w:val="0020273F"/>
    <w:rsid w:val="00202FAC"/>
    <w:rsid w:val="002033AC"/>
    <w:rsid w:val="00203491"/>
    <w:rsid w:val="00203593"/>
    <w:rsid w:val="00204043"/>
    <w:rsid w:val="002045F2"/>
    <w:rsid w:val="00204996"/>
    <w:rsid w:val="0020618C"/>
    <w:rsid w:val="00206767"/>
    <w:rsid w:val="002071B6"/>
    <w:rsid w:val="002078D9"/>
    <w:rsid w:val="00210312"/>
    <w:rsid w:val="00210328"/>
    <w:rsid w:val="00210337"/>
    <w:rsid w:val="002103AD"/>
    <w:rsid w:val="0021180C"/>
    <w:rsid w:val="00213243"/>
    <w:rsid w:val="00213C20"/>
    <w:rsid w:val="00213D46"/>
    <w:rsid w:val="0021410F"/>
    <w:rsid w:val="00214388"/>
    <w:rsid w:val="00215D21"/>
    <w:rsid w:val="00216D6E"/>
    <w:rsid w:val="0021781D"/>
    <w:rsid w:val="00220169"/>
    <w:rsid w:val="00220734"/>
    <w:rsid w:val="002209FD"/>
    <w:rsid w:val="00220FF7"/>
    <w:rsid w:val="002210A2"/>
    <w:rsid w:val="0022125D"/>
    <w:rsid w:val="00221646"/>
    <w:rsid w:val="00221F79"/>
    <w:rsid w:val="002225D9"/>
    <w:rsid w:val="00222621"/>
    <w:rsid w:val="00223118"/>
    <w:rsid w:val="00224570"/>
    <w:rsid w:val="0022486F"/>
    <w:rsid w:val="0022547A"/>
    <w:rsid w:val="00225CCC"/>
    <w:rsid w:val="00226201"/>
    <w:rsid w:val="002262F1"/>
    <w:rsid w:val="00226B6B"/>
    <w:rsid w:val="00226B8B"/>
    <w:rsid w:val="00227213"/>
    <w:rsid w:val="002274A2"/>
    <w:rsid w:val="00227968"/>
    <w:rsid w:val="00230398"/>
    <w:rsid w:val="00230A9B"/>
    <w:rsid w:val="002310B4"/>
    <w:rsid w:val="00232CF4"/>
    <w:rsid w:val="00233D82"/>
    <w:rsid w:val="00235DBC"/>
    <w:rsid w:val="00236957"/>
    <w:rsid w:val="00236D2E"/>
    <w:rsid w:val="00240190"/>
    <w:rsid w:val="00240E72"/>
    <w:rsid w:val="00243267"/>
    <w:rsid w:val="00245027"/>
    <w:rsid w:val="00245D18"/>
    <w:rsid w:val="00246A4C"/>
    <w:rsid w:val="00246D6C"/>
    <w:rsid w:val="002503C2"/>
    <w:rsid w:val="00250EAF"/>
    <w:rsid w:val="00251071"/>
    <w:rsid w:val="002514C9"/>
    <w:rsid w:val="00251A93"/>
    <w:rsid w:val="00252764"/>
    <w:rsid w:val="00253729"/>
    <w:rsid w:val="00253783"/>
    <w:rsid w:val="002540CC"/>
    <w:rsid w:val="002550BE"/>
    <w:rsid w:val="00255735"/>
    <w:rsid w:val="00255C7E"/>
    <w:rsid w:val="00256AE4"/>
    <w:rsid w:val="00260329"/>
    <w:rsid w:val="00260537"/>
    <w:rsid w:val="0026079F"/>
    <w:rsid w:val="00260ABE"/>
    <w:rsid w:val="00260E61"/>
    <w:rsid w:val="002612C0"/>
    <w:rsid w:val="00261DDE"/>
    <w:rsid w:val="00262299"/>
    <w:rsid w:val="00264EBD"/>
    <w:rsid w:val="00265B8A"/>
    <w:rsid w:val="00270283"/>
    <w:rsid w:val="00270666"/>
    <w:rsid w:val="00270A15"/>
    <w:rsid w:val="0027343F"/>
    <w:rsid w:val="002734B3"/>
    <w:rsid w:val="00273AC9"/>
    <w:rsid w:val="00273EE5"/>
    <w:rsid w:val="00274008"/>
    <w:rsid w:val="00274413"/>
    <w:rsid w:val="00274670"/>
    <w:rsid w:val="00276ABB"/>
    <w:rsid w:val="00276AFE"/>
    <w:rsid w:val="00276E51"/>
    <w:rsid w:val="00280251"/>
    <w:rsid w:val="00281B56"/>
    <w:rsid w:val="00282150"/>
    <w:rsid w:val="002825DE"/>
    <w:rsid w:val="002847B4"/>
    <w:rsid w:val="0028520B"/>
    <w:rsid w:val="00285F23"/>
    <w:rsid w:val="002870C8"/>
    <w:rsid w:val="00287C1B"/>
    <w:rsid w:val="00290474"/>
    <w:rsid w:val="00291CA7"/>
    <w:rsid w:val="00292271"/>
    <w:rsid w:val="00292597"/>
    <w:rsid w:val="00292784"/>
    <w:rsid w:val="00292C46"/>
    <w:rsid w:val="00292DE7"/>
    <w:rsid w:val="00293785"/>
    <w:rsid w:val="00293C60"/>
    <w:rsid w:val="00293ED7"/>
    <w:rsid w:val="00295A6E"/>
    <w:rsid w:val="002971C8"/>
    <w:rsid w:val="002A0951"/>
    <w:rsid w:val="002A1048"/>
    <w:rsid w:val="002A12DE"/>
    <w:rsid w:val="002A1E1E"/>
    <w:rsid w:val="002A20E5"/>
    <w:rsid w:val="002A278E"/>
    <w:rsid w:val="002A3186"/>
    <w:rsid w:val="002A3A41"/>
    <w:rsid w:val="002A4354"/>
    <w:rsid w:val="002A447F"/>
    <w:rsid w:val="002A5514"/>
    <w:rsid w:val="002A5D61"/>
    <w:rsid w:val="002A6B13"/>
    <w:rsid w:val="002B011C"/>
    <w:rsid w:val="002B0165"/>
    <w:rsid w:val="002B1216"/>
    <w:rsid w:val="002B1804"/>
    <w:rsid w:val="002B24A5"/>
    <w:rsid w:val="002B29DD"/>
    <w:rsid w:val="002B2ADA"/>
    <w:rsid w:val="002B32C8"/>
    <w:rsid w:val="002B40BB"/>
    <w:rsid w:val="002B4B92"/>
    <w:rsid w:val="002B527C"/>
    <w:rsid w:val="002B5947"/>
    <w:rsid w:val="002B775A"/>
    <w:rsid w:val="002C0421"/>
    <w:rsid w:val="002C0F4E"/>
    <w:rsid w:val="002C191B"/>
    <w:rsid w:val="002C35A4"/>
    <w:rsid w:val="002C3FFF"/>
    <w:rsid w:val="002C496D"/>
    <w:rsid w:val="002C4E27"/>
    <w:rsid w:val="002C53FC"/>
    <w:rsid w:val="002C54B3"/>
    <w:rsid w:val="002C57AD"/>
    <w:rsid w:val="002C584A"/>
    <w:rsid w:val="002C684F"/>
    <w:rsid w:val="002C7081"/>
    <w:rsid w:val="002C71BE"/>
    <w:rsid w:val="002D020D"/>
    <w:rsid w:val="002D1D56"/>
    <w:rsid w:val="002D2607"/>
    <w:rsid w:val="002D2B33"/>
    <w:rsid w:val="002D340F"/>
    <w:rsid w:val="002D3A58"/>
    <w:rsid w:val="002D401E"/>
    <w:rsid w:val="002D4A34"/>
    <w:rsid w:val="002D4B23"/>
    <w:rsid w:val="002D4CEE"/>
    <w:rsid w:val="002D545F"/>
    <w:rsid w:val="002D5473"/>
    <w:rsid w:val="002D5D06"/>
    <w:rsid w:val="002D60FD"/>
    <w:rsid w:val="002D7FAF"/>
    <w:rsid w:val="002E01F1"/>
    <w:rsid w:val="002E04CB"/>
    <w:rsid w:val="002E0569"/>
    <w:rsid w:val="002E068F"/>
    <w:rsid w:val="002E0B7A"/>
    <w:rsid w:val="002E0DC6"/>
    <w:rsid w:val="002E150B"/>
    <w:rsid w:val="002E16B4"/>
    <w:rsid w:val="002E190C"/>
    <w:rsid w:val="002E1AB4"/>
    <w:rsid w:val="002E2BCC"/>
    <w:rsid w:val="002E3236"/>
    <w:rsid w:val="002E3320"/>
    <w:rsid w:val="002E485B"/>
    <w:rsid w:val="002E4AAF"/>
    <w:rsid w:val="002E4DB1"/>
    <w:rsid w:val="002E5D6B"/>
    <w:rsid w:val="002E5D90"/>
    <w:rsid w:val="002E684C"/>
    <w:rsid w:val="002E6C95"/>
    <w:rsid w:val="002E6CAB"/>
    <w:rsid w:val="002E7884"/>
    <w:rsid w:val="002E7AF4"/>
    <w:rsid w:val="002F032A"/>
    <w:rsid w:val="002F0CBF"/>
    <w:rsid w:val="002F0F01"/>
    <w:rsid w:val="002F2C08"/>
    <w:rsid w:val="002F3344"/>
    <w:rsid w:val="002F36C9"/>
    <w:rsid w:val="002F39B4"/>
    <w:rsid w:val="002F4538"/>
    <w:rsid w:val="002F4D66"/>
    <w:rsid w:val="002F5033"/>
    <w:rsid w:val="002F511A"/>
    <w:rsid w:val="002F6B99"/>
    <w:rsid w:val="002F7AFA"/>
    <w:rsid w:val="0030031C"/>
    <w:rsid w:val="0030090E"/>
    <w:rsid w:val="00304D7F"/>
    <w:rsid w:val="003060C0"/>
    <w:rsid w:val="003074B9"/>
    <w:rsid w:val="003076AF"/>
    <w:rsid w:val="003078A6"/>
    <w:rsid w:val="003078AA"/>
    <w:rsid w:val="00307D7F"/>
    <w:rsid w:val="003103D8"/>
    <w:rsid w:val="00310DEE"/>
    <w:rsid w:val="003129F3"/>
    <w:rsid w:val="00312D31"/>
    <w:rsid w:val="00315543"/>
    <w:rsid w:val="00315D00"/>
    <w:rsid w:val="00315EC9"/>
    <w:rsid w:val="00316D39"/>
    <w:rsid w:val="00317104"/>
    <w:rsid w:val="0031773C"/>
    <w:rsid w:val="0032036B"/>
    <w:rsid w:val="003221C6"/>
    <w:rsid w:val="00323C13"/>
    <w:rsid w:val="0032441F"/>
    <w:rsid w:val="00324F4F"/>
    <w:rsid w:val="00325896"/>
    <w:rsid w:val="00325D48"/>
    <w:rsid w:val="00325E09"/>
    <w:rsid w:val="0032614F"/>
    <w:rsid w:val="00331A69"/>
    <w:rsid w:val="0033249D"/>
    <w:rsid w:val="003328EF"/>
    <w:rsid w:val="00333384"/>
    <w:rsid w:val="003338D1"/>
    <w:rsid w:val="00334977"/>
    <w:rsid w:val="0033513B"/>
    <w:rsid w:val="00336896"/>
    <w:rsid w:val="0033713A"/>
    <w:rsid w:val="00337B65"/>
    <w:rsid w:val="00337E0B"/>
    <w:rsid w:val="00337F1C"/>
    <w:rsid w:val="003422F0"/>
    <w:rsid w:val="0034234E"/>
    <w:rsid w:val="00342944"/>
    <w:rsid w:val="0034311E"/>
    <w:rsid w:val="00343402"/>
    <w:rsid w:val="00343862"/>
    <w:rsid w:val="00343B08"/>
    <w:rsid w:val="00344029"/>
    <w:rsid w:val="00344A57"/>
    <w:rsid w:val="00344D9B"/>
    <w:rsid w:val="00345403"/>
    <w:rsid w:val="00345DCD"/>
    <w:rsid w:val="00345E2B"/>
    <w:rsid w:val="00345F06"/>
    <w:rsid w:val="003472F1"/>
    <w:rsid w:val="00352DFE"/>
    <w:rsid w:val="00353089"/>
    <w:rsid w:val="003531F1"/>
    <w:rsid w:val="00354248"/>
    <w:rsid w:val="00355543"/>
    <w:rsid w:val="00355E10"/>
    <w:rsid w:val="00356B08"/>
    <w:rsid w:val="00356C42"/>
    <w:rsid w:val="003570EE"/>
    <w:rsid w:val="00357B96"/>
    <w:rsid w:val="0036032A"/>
    <w:rsid w:val="0036053F"/>
    <w:rsid w:val="00360BEE"/>
    <w:rsid w:val="0036118E"/>
    <w:rsid w:val="00362178"/>
    <w:rsid w:val="00363898"/>
    <w:rsid w:val="003648E7"/>
    <w:rsid w:val="00365770"/>
    <w:rsid w:val="00365D01"/>
    <w:rsid w:val="00365E26"/>
    <w:rsid w:val="003673D8"/>
    <w:rsid w:val="00370A20"/>
    <w:rsid w:val="00370BBF"/>
    <w:rsid w:val="00370E78"/>
    <w:rsid w:val="00371042"/>
    <w:rsid w:val="00371623"/>
    <w:rsid w:val="00372129"/>
    <w:rsid w:val="003721EB"/>
    <w:rsid w:val="00372A0A"/>
    <w:rsid w:val="00372B47"/>
    <w:rsid w:val="00372FB0"/>
    <w:rsid w:val="00373A9D"/>
    <w:rsid w:val="00373ECE"/>
    <w:rsid w:val="00374B45"/>
    <w:rsid w:val="00375700"/>
    <w:rsid w:val="00375D31"/>
    <w:rsid w:val="00376941"/>
    <w:rsid w:val="00376C62"/>
    <w:rsid w:val="0038041C"/>
    <w:rsid w:val="00380675"/>
    <w:rsid w:val="00382964"/>
    <w:rsid w:val="00383821"/>
    <w:rsid w:val="0038464F"/>
    <w:rsid w:val="00384816"/>
    <w:rsid w:val="00384A6E"/>
    <w:rsid w:val="00385493"/>
    <w:rsid w:val="00386EBD"/>
    <w:rsid w:val="00387003"/>
    <w:rsid w:val="0038708B"/>
    <w:rsid w:val="003872AD"/>
    <w:rsid w:val="003878B7"/>
    <w:rsid w:val="00387CD0"/>
    <w:rsid w:val="003906F3"/>
    <w:rsid w:val="00390F6E"/>
    <w:rsid w:val="0039116C"/>
    <w:rsid w:val="003923BD"/>
    <w:rsid w:val="00392CC7"/>
    <w:rsid w:val="00392F58"/>
    <w:rsid w:val="0039308A"/>
    <w:rsid w:val="00393A7C"/>
    <w:rsid w:val="003953DD"/>
    <w:rsid w:val="00397AF7"/>
    <w:rsid w:val="00397D83"/>
    <w:rsid w:val="003A02C7"/>
    <w:rsid w:val="003A1283"/>
    <w:rsid w:val="003A3045"/>
    <w:rsid w:val="003A40BC"/>
    <w:rsid w:val="003A4705"/>
    <w:rsid w:val="003A4CD4"/>
    <w:rsid w:val="003A55B3"/>
    <w:rsid w:val="003A565A"/>
    <w:rsid w:val="003A56AF"/>
    <w:rsid w:val="003A57CD"/>
    <w:rsid w:val="003A66BA"/>
    <w:rsid w:val="003A67B8"/>
    <w:rsid w:val="003A780C"/>
    <w:rsid w:val="003A7955"/>
    <w:rsid w:val="003A7C10"/>
    <w:rsid w:val="003A7D47"/>
    <w:rsid w:val="003B04C7"/>
    <w:rsid w:val="003B13CE"/>
    <w:rsid w:val="003B1458"/>
    <w:rsid w:val="003B19AE"/>
    <w:rsid w:val="003B19BE"/>
    <w:rsid w:val="003B2026"/>
    <w:rsid w:val="003B26ED"/>
    <w:rsid w:val="003B3278"/>
    <w:rsid w:val="003B686E"/>
    <w:rsid w:val="003B7158"/>
    <w:rsid w:val="003B7C96"/>
    <w:rsid w:val="003C071B"/>
    <w:rsid w:val="003C0F72"/>
    <w:rsid w:val="003C14BF"/>
    <w:rsid w:val="003C16DB"/>
    <w:rsid w:val="003C1B75"/>
    <w:rsid w:val="003C246C"/>
    <w:rsid w:val="003C2564"/>
    <w:rsid w:val="003C2EA7"/>
    <w:rsid w:val="003C3D55"/>
    <w:rsid w:val="003C5291"/>
    <w:rsid w:val="003C5BE1"/>
    <w:rsid w:val="003C65E2"/>
    <w:rsid w:val="003C6C05"/>
    <w:rsid w:val="003C7234"/>
    <w:rsid w:val="003C728B"/>
    <w:rsid w:val="003C7CAF"/>
    <w:rsid w:val="003D1778"/>
    <w:rsid w:val="003D1E68"/>
    <w:rsid w:val="003D21BF"/>
    <w:rsid w:val="003D269D"/>
    <w:rsid w:val="003D2A45"/>
    <w:rsid w:val="003D37EF"/>
    <w:rsid w:val="003D4C97"/>
    <w:rsid w:val="003D4EA5"/>
    <w:rsid w:val="003D4F19"/>
    <w:rsid w:val="003D6020"/>
    <w:rsid w:val="003D62C1"/>
    <w:rsid w:val="003D652B"/>
    <w:rsid w:val="003D67EA"/>
    <w:rsid w:val="003D6C53"/>
    <w:rsid w:val="003D74D9"/>
    <w:rsid w:val="003D78A8"/>
    <w:rsid w:val="003E07CA"/>
    <w:rsid w:val="003E0EE7"/>
    <w:rsid w:val="003E3477"/>
    <w:rsid w:val="003E455D"/>
    <w:rsid w:val="003E49AB"/>
    <w:rsid w:val="003E4FD7"/>
    <w:rsid w:val="003E5C3B"/>
    <w:rsid w:val="003E6EA9"/>
    <w:rsid w:val="003E71CB"/>
    <w:rsid w:val="003E7229"/>
    <w:rsid w:val="003E755B"/>
    <w:rsid w:val="003E7CB1"/>
    <w:rsid w:val="003F04CD"/>
    <w:rsid w:val="003F0E49"/>
    <w:rsid w:val="003F1182"/>
    <w:rsid w:val="003F2207"/>
    <w:rsid w:val="003F36FC"/>
    <w:rsid w:val="003F3936"/>
    <w:rsid w:val="003F3D10"/>
    <w:rsid w:val="003F5749"/>
    <w:rsid w:val="003F5F1C"/>
    <w:rsid w:val="003F649E"/>
    <w:rsid w:val="003F6652"/>
    <w:rsid w:val="003F7973"/>
    <w:rsid w:val="003F7FF1"/>
    <w:rsid w:val="00400208"/>
    <w:rsid w:val="00400328"/>
    <w:rsid w:val="00401A1C"/>
    <w:rsid w:val="00401C5B"/>
    <w:rsid w:val="00402384"/>
    <w:rsid w:val="004025DE"/>
    <w:rsid w:val="004026AA"/>
    <w:rsid w:val="00403EC3"/>
    <w:rsid w:val="00404FB0"/>
    <w:rsid w:val="00405D2A"/>
    <w:rsid w:val="00405DCB"/>
    <w:rsid w:val="004070A8"/>
    <w:rsid w:val="0041106E"/>
    <w:rsid w:val="004114DC"/>
    <w:rsid w:val="00412826"/>
    <w:rsid w:val="00412A92"/>
    <w:rsid w:val="00413157"/>
    <w:rsid w:val="0041327E"/>
    <w:rsid w:val="00414D95"/>
    <w:rsid w:val="00415641"/>
    <w:rsid w:val="0042045C"/>
    <w:rsid w:val="00420764"/>
    <w:rsid w:val="0042158C"/>
    <w:rsid w:val="004221E8"/>
    <w:rsid w:val="00423709"/>
    <w:rsid w:val="00423BD2"/>
    <w:rsid w:val="00423CD4"/>
    <w:rsid w:val="00425EDD"/>
    <w:rsid w:val="00426437"/>
    <w:rsid w:val="00426D4A"/>
    <w:rsid w:val="004274EC"/>
    <w:rsid w:val="00430192"/>
    <w:rsid w:val="004303AE"/>
    <w:rsid w:val="00430A21"/>
    <w:rsid w:val="00431DC9"/>
    <w:rsid w:val="00431E67"/>
    <w:rsid w:val="00432855"/>
    <w:rsid w:val="00432E03"/>
    <w:rsid w:val="00432EE0"/>
    <w:rsid w:val="00432FC5"/>
    <w:rsid w:val="004356FB"/>
    <w:rsid w:val="004369A7"/>
    <w:rsid w:val="00436CF1"/>
    <w:rsid w:val="00437E01"/>
    <w:rsid w:val="00437EC6"/>
    <w:rsid w:val="00441F6A"/>
    <w:rsid w:val="00442445"/>
    <w:rsid w:val="00443E6A"/>
    <w:rsid w:val="004441BB"/>
    <w:rsid w:val="004442F9"/>
    <w:rsid w:val="004453B0"/>
    <w:rsid w:val="00445B72"/>
    <w:rsid w:val="00445B8A"/>
    <w:rsid w:val="00446BBE"/>
    <w:rsid w:val="00450501"/>
    <w:rsid w:val="0045080F"/>
    <w:rsid w:val="004511DB"/>
    <w:rsid w:val="00451E60"/>
    <w:rsid w:val="004523CB"/>
    <w:rsid w:val="00453625"/>
    <w:rsid w:val="00453D67"/>
    <w:rsid w:val="004552EB"/>
    <w:rsid w:val="0045763B"/>
    <w:rsid w:val="00457D42"/>
    <w:rsid w:val="00460836"/>
    <w:rsid w:val="00460EC4"/>
    <w:rsid w:val="00461FE4"/>
    <w:rsid w:val="00462301"/>
    <w:rsid w:val="0046417E"/>
    <w:rsid w:val="00465246"/>
    <w:rsid w:val="00466862"/>
    <w:rsid w:val="00466A74"/>
    <w:rsid w:val="00467828"/>
    <w:rsid w:val="004709C8"/>
    <w:rsid w:val="00470BC4"/>
    <w:rsid w:val="00471D24"/>
    <w:rsid w:val="00472207"/>
    <w:rsid w:val="004729F5"/>
    <w:rsid w:val="00476DB7"/>
    <w:rsid w:val="0047769E"/>
    <w:rsid w:val="004778C1"/>
    <w:rsid w:val="00480160"/>
    <w:rsid w:val="004815AF"/>
    <w:rsid w:val="00481604"/>
    <w:rsid w:val="0048199F"/>
    <w:rsid w:val="00482522"/>
    <w:rsid w:val="00483037"/>
    <w:rsid w:val="00484F4F"/>
    <w:rsid w:val="00485429"/>
    <w:rsid w:val="0048567A"/>
    <w:rsid w:val="00485B1C"/>
    <w:rsid w:val="0049094A"/>
    <w:rsid w:val="00490F93"/>
    <w:rsid w:val="00491957"/>
    <w:rsid w:val="004919F3"/>
    <w:rsid w:val="00491D40"/>
    <w:rsid w:val="00492A91"/>
    <w:rsid w:val="0049354D"/>
    <w:rsid w:val="0049398D"/>
    <w:rsid w:val="004975FA"/>
    <w:rsid w:val="004A088A"/>
    <w:rsid w:val="004A1FA5"/>
    <w:rsid w:val="004A33C1"/>
    <w:rsid w:val="004A35CB"/>
    <w:rsid w:val="004A37EB"/>
    <w:rsid w:val="004A5022"/>
    <w:rsid w:val="004A5309"/>
    <w:rsid w:val="004A5693"/>
    <w:rsid w:val="004A59C2"/>
    <w:rsid w:val="004A5A5D"/>
    <w:rsid w:val="004A5E3A"/>
    <w:rsid w:val="004A6C83"/>
    <w:rsid w:val="004A6FF1"/>
    <w:rsid w:val="004A755C"/>
    <w:rsid w:val="004A7979"/>
    <w:rsid w:val="004B0D58"/>
    <w:rsid w:val="004B0F75"/>
    <w:rsid w:val="004B17FF"/>
    <w:rsid w:val="004B2944"/>
    <w:rsid w:val="004B56EA"/>
    <w:rsid w:val="004B571E"/>
    <w:rsid w:val="004B5DF5"/>
    <w:rsid w:val="004B5E1C"/>
    <w:rsid w:val="004B742C"/>
    <w:rsid w:val="004C01FB"/>
    <w:rsid w:val="004C1D20"/>
    <w:rsid w:val="004C1D3E"/>
    <w:rsid w:val="004C1DC6"/>
    <w:rsid w:val="004C2590"/>
    <w:rsid w:val="004C2D61"/>
    <w:rsid w:val="004C334E"/>
    <w:rsid w:val="004C3706"/>
    <w:rsid w:val="004C42A3"/>
    <w:rsid w:val="004C47FC"/>
    <w:rsid w:val="004C54E7"/>
    <w:rsid w:val="004C6CB9"/>
    <w:rsid w:val="004C6E47"/>
    <w:rsid w:val="004D0719"/>
    <w:rsid w:val="004D0815"/>
    <w:rsid w:val="004D1152"/>
    <w:rsid w:val="004D138C"/>
    <w:rsid w:val="004D1723"/>
    <w:rsid w:val="004D1E45"/>
    <w:rsid w:val="004D2241"/>
    <w:rsid w:val="004D2862"/>
    <w:rsid w:val="004D311B"/>
    <w:rsid w:val="004D373C"/>
    <w:rsid w:val="004D3E33"/>
    <w:rsid w:val="004D45D4"/>
    <w:rsid w:val="004D4AD0"/>
    <w:rsid w:val="004D5022"/>
    <w:rsid w:val="004D5131"/>
    <w:rsid w:val="004D5420"/>
    <w:rsid w:val="004D5DA5"/>
    <w:rsid w:val="004D6C24"/>
    <w:rsid w:val="004D74C2"/>
    <w:rsid w:val="004E03AF"/>
    <w:rsid w:val="004E05A8"/>
    <w:rsid w:val="004E1818"/>
    <w:rsid w:val="004E1C43"/>
    <w:rsid w:val="004E27F4"/>
    <w:rsid w:val="004E2E45"/>
    <w:rsid w:val="004E2F6D"/>
    <w:rsid w:val="004E3705"/>
    <w:rsid w:val="004E3A5D"/>
    <w:rsid w:val="004E437C"/>
    <w:rsid w:val="004E46E0"/>
    <w:rsid w:val="004E5DA3"/>
    <w:rsid w:val="004E6407"/>
    <w:rsid w:val="004E6B2A"/>
    <w:rsid w:val="004E7B38"/>
    <w:rsid w:val="004E7CD6"/>
    <w:rsid w:val="004F0285"/>
    <w:rsid w:val="004F035B"/>
    <w:rsid w:val="004F039C"/>
    <w:rsid w:val="004F2165"/>
    <w:rsid w:val="004F2FF4"/>
    <w:rsid w:val="004F31A5"/>
    <w:rsid w:val="004F3355"/>
    <w:rsid w:val="004F347F"/>
    <w:rsid w:val="004F372F"/>
    <w:rsid w:val="004F38EB"/>
    <w:rsid w:val="004F3B80"/>
    <w:rsid w:val="004F3BA1"/>
    <w:rsid w:val="004F5752"/>
    <w:rsid w:val="004F5DDE"/>
    <w:rsid w:val="004F5F33"/>
    <w:rsid w:val="004F676D"/>
    <w:rsid w:val="004F685A"/>
    <w:rsid w:val="004F7498"/>
    <w:rsid w:val="00500E80"/>
    <w:rsid w:val="00501552"/>
    <w:rsid w:val="00501BA9"/>
    <w:rsid w:val="00501E70"/>
    <w:rsid w:val="00502350"/>
    <w:rsid w:val="00502939"/>
    <w:rsid w:val="005031A9"/>
    <w:rsid w:val="00505010"/>
    <w:rsid w:val="0050557F"/>
    <w:rsid w:val="00505E62"/>
    <w:rsid w:val="00506914"/>
    <w:rsid w:val="005073D4"/>
    <w:rsid w:val="005079A3"/>
    <w:rsid w:val="00512076"/>
    <w:rsid w:val="005127AE"/>
    <w:rsid w:val="0051294E"/>
    <w:rsid w:val="00513424"/>
    <w:rsid w:val="00513822"/>
    <w:rsid w:val="005142D2"/>
    <w:rsid w:val="0051469C"/>
    <w:rsid w:val="00514A9C"/>
    <w:rsid w:val="00514CFE"/>
    <w:rsid w:val="005167EC"/>
    <w:rsid w:val="005179AF"/>
    <w:rsid w:val="00517FDB"/>
    <w:rsid w:val="00520C6F"/>
    <w:rsid w:val="00522C27"/>
    <w:rsid w:val="00522DDD"/>
    <w:rsid w:val="005238F5"/>
    <w:rsid w:val="00524168"/>
    <w:rsid w:val="00526467"/>
    <w:rsid w:val="00526561"/>
    <w:rsid w:val="00526D9B"/>
    <w:rsid w:val="0053047C"/>
    <w:rsid w:val="0053070C"/>
    <w:rsid w:val="0053074C"/>
    <w:rsid w:val="005314BA"/>
    <w:rsid w:val="00532401"/>
    <w:rsid w:val="00532DE4"/>
    <w:rsid w:val="00533381"/>
    <w:rsid w:val="0053419A"/>
    <w:rsid w:val="005346D7"/>
    <w:rsid w:val="005348EF"/>
    <w:rsid w:val="00534F25"/>
    <w:rsid w:val="005354BA"/>
    <w:rsid w:val="00535A30"/>
    <w:rsid w:val="00536189"/>
    <w:rsid w:val="00536DEF"/>
    <w:rsid w:val="005379D5"/>
    <w:rsid w:val="00540A96"/>
    <w:rsid w:val="00540E73"/>
    <w:rsid w:val="00541496"/>
    <w:rsid w:val="00541E3C"/>
    <w:rsid w:val="005433D8"/>
    <w:rsid w:val="00543631"/>
    <w:rsid w:val="005436C5"/>
    <w:rsid w:val="005437E7"/>
    <w:rsid w:val="00543920"/>
    <w:rsid w:val="0054667D"/>
    <w:rsid w:val="005468E0"/>
    <w:rsid w:val="005479F0"/>
    <w:rsid w:val="00547DE3"/>
    <w:rsid w:val="00547FD7"/>
    <w:rsid w:val="005502B3"/>
    <w:rsid w:val="00550C0F"/>
    <w:rsid w:val="00551AB6"/>
    <w:rsid w:val="005524DA"/>
    <w:rsid w:val="00552E11"/>
    <w:rsid w:val="00553486"/>
    <w:rsid w:val="00553755"/>
    <w:rsid w:val="00554166"/>
    <w:rsid w:val="00555221"/>
    <w:rsid w:val="00555322"/>
    <w:rsid w:val="00555C70"/>
    <w:rsid w:val="005569FE"/>
    <w:rsid w:val="00556F0B"/>
    <w:rsid w:val="00556FA3"/>
    <w:rsid w:val="00557AB0"/>
    <w:rsid w:val="00557AC4"/>
    <w:rsid w:val="0056029D"/>
    <w:rsid w:val="0056115F"/>
    <w:rsid w:val="00561994"/>
    <w:rsid w:val="005621E2"/>
    <w:rsid w:val="00562651"/>
    <w:rsid w:val="0056526A"/>
    <w:rsid w:val="00565618"/>
    <w:rsid w:val="00566689"/>
    <w:rsid w:val="0056736F"/>
    <w:rsid w:val="00567B3E"/>
    <w:rsid w:val="00570236"/>
    <w:rsid w:val="005715F2"/>
    <w:rsid w:val="005724DE"/>
    <w:rsid w:val="00572AFA"/>
    <w:rsid w:val="00572C44"/>
    <w:rsid w:val="00572FA5"/>
    <w:rsid w:val="005748EC"/>
    <w:rsid w:val="00574C14"/>
    <w:rsid w:val="00574D4C"/>
    <w:rsid w:val="00574E45"/>
    <w:rsid w:val="00575344"/>
    <w:rsid w:val="00575EE8"/>
    <w:rsid w:val="005763D4"/>
    <w:rsid w:val="00576EE1"/>
    <w:rsid w:val="00577B42"/>
    <w:rsid w:val="00577E69"/>
    <w:rsid w:val="00580D8B"/>
    <w:rsid w:val="00581490"/>
    <w:rsid w:val="005837E4"/>
    <w:rsid w:val="005838A9"/>
    <w:rsid w:val="0058544F"/>
    <w:rsid w:val="005860BA"/>
    <w:rsid w:val="00586634"/>
    <w:rsid w:val="0058709D"/>
    <w:rsid w:val="00587B78"/>
    <w:rsid w:val="00587D26"/>
    <w:rsid w:val="005906B1"/>
    <w:rsid w:val="005929A1"/>
    <w:rsid w:val="00592A56"/>
    <w:rsid w:val="00593B70"/>
    <w:rsid w:val="00595020"/>
    <w:rsid w:val="00595A47"/>
    <w:rsid w:val="005961EA"/>
    <w:rsid w:val="00596EBC"/>
    <w:rsid w:val="005975DA"/>
    <w:rsid w:val="00597EAB"/>
    <w:rsid w:val="005A0A4E"/>
    <w:rsid w:val="005A0A6E"/>
    <w:rsid w:val="005A0ECD"/>
    <w:rsid w:val="005A10A6"/>
    <w:rsid w:val="005A1175"/>
    <w:rsid w:val="005A284B"/>
    <w:rsid w:val="005A342B"/>
    <w:rsid w:val="005A3448"/>
    <w:rsid w:val="005A3818"/>
    <w:rsid w:val="005A3D49"/>
    <w:rsid w:val="005A3EE7"/>
    <w:rsid w:val="005A6136"/>
    <w:rsid w:val="005A64C2"/>
    <w:rsid w:val="005A6BFD"/>
    <w:rsid w:val="005A6E56"/>
    <w:rsid w:val="005A786C"/>
    <w:rsid w:val="005B0805"/>
    <w:rsid w:val="005B0D04"/>
    <w:rsid w:val="005B1CA6"/>
    <w:rsid w:val="005B43E7"/>
    <w:rsid w:val="005B45CC"/>
    <w:rsid w:val="005B474C"/>
    <w:rsid w:val="005B5356"/>
    <w:rsid w:val="005B6019"/>
    <w:rsid w:val="005B612A"/>
    <w:rsid w:val="005B6BB1"/>
    <w:rsid w:val="005B6E30"/>
    <w:rsid w:val="005B7108"/>
    <w:rsid w:val="005B761C"/>
    <w:rsid w:val="005B7CFC"/>
    <w:rsid w:val="005C1D4A"/>
    <w:rsid w:val="005C29F3"/>
    <w:rsid w:val="005C4796"/>
    <w:rsid w:val="005C4D0B"/>
    <w:rsid w:val="005C5C5B"/>
    <w:rsid w:val="005C6033"/>
    <w:rsid w:val="005C6314"/>
    <w:rsid w:val="005C6C49"/>
    <w:rsid w:val="005D0C0E"/>
    <w:rsid w:val="005D0EDA"/>
    <w:rsid w:val="005D1F66"/>
    <w:rsid w:val="005D57DC"/>
    <w:rsid w:val="005D5EE8"/>
    <w:rsid w:val="005D67CC"/>
    <w:rsid w:val="005D743B"/>
    <w:rsid w:val="005E016D"/>
    <w:rsid w:val="005E0891"/>
    <w:rsid w:val="005E2918"/>
    <w:rsid w:val="005E39ED"/>
    <w:rsid w:val="005E4787"/>
    <w:rsid w:val="005E507B"/>
    <w:rsid w:val="005E5A32"/>
    <w:rsid w:val="005E5BF0"/>
    <w:rsid w:val="005E5C50"/>
    <w:rsid w:val="005E6160"/>
    <w:rsid w:val="005E6173"/>
    <w:rsid w:val="005E6F43"/>
    <w:rsid w:val="005E701E"/>
    <w:rsid w:val="005F04C0"/>
    <w:rsid w:val="005F0F81"/>
    <w:rsid w:val="005F1A04"/>
    <w:rsid w:val="005F2BD5"/>
    <w:rsid w:val="005F322C"/>
    <w:rsid w:val="005F3AEE"/>
    <w:rsid w:val="005F3C8D"/>
    <w:rsid w:val="005F432F"/>
    <w:rsid w:val="005F437E"/>
    <w:rsid w:val="005F4617"/>
    <w:rsid w:val="005F4679"/>
    <w:rsid w:val="005F46EE"/>
    <w:rsid w:val="005F499A"/>
    <w:rsid w:val="005F49D9"/>
    <w:rsid w:val="005F5228"/>
    <w:rsid w:val="005F6DC8"/>
    <w:rsid w:val="005F6E09"/>
    <w:rsid w:val="005F75AE"/>
    <w:rsid w:val="00600C36"/>
    <w:rsid w:val="00600ECC"/>
    <w:rsid w:val="00601BA7"/>
    <w:rsid w:val="00601C88"/>
    <w:rsid w:val="0060265F"/>
    <w:rsid w:val="006031D9"/>
    <w:rsid w:val="0060326E"/>
    <w:rsid w:val="00604A47"/>
    <w:rsid w:val="00604A98"/>
    <w:rsid w:val="00604E09"/>
    <w:rsid w:val="00605A9E"/>
    <w:rsid w:val="006060F1"/>
    <w:rsid w:val="006079FA"/>
    <w:rsid w:val="00610770"/>
    <w:rsid w:val="00610ADE"/>
    <w:rsid w:val="006112CE"/>
    <w:rsid w:val="00612410"/>
    <w:rsid w:val="00612861"/>
    <w:rsid w:val="00612A5D"/>
    <w:rsid w:val="00612B0C"/>
    <w:rsid w:val="00615483"/>
    <w:rsid w:val="00615A0A"/>
    <w:rsid w:val="00615D52"/>
    <w:rsid w:val="0061666E"/>
    <w:rsid w:val="00616825"/>
    <w:rsid w:val="006169FD"/>
    <w:rsid w:val="00617D65"/>
    <w:rsid w:val="0062124B"/>
    <w:rsid w:val="00622342"/>
    <w:rsid w:val="006227BD"/>
    <w:rsid w:val="00622F7B"/>
    <w:rsid w:val="0062372E"/>
    <w:rsid w:val="00624374"/>
    <w:rsid w:val="006247DE"/>
    <w:rsid w:val="00624AA1"/>
    <w:rsid w:val="00624D6A"/>
    <w:rsid w:val="00625268"/>
    <w:rsid w:val="006267C2"/>
    <w:rsid w:val="00627650"/>
    <w:rsid w:val="0063174E"/>
    <w:rsid w:val="00632B86"/>
    <w:rsid w:val="00633590"/>
    <w:rsid w:val="006336E6"/>
    <w:rsid w:val="0063447B"/>
    <w:rsid w:val="00634812"/>
    <w:rsid w:val="006353BB"/>
    <w:rsid w:val="0063581E"/>
    <w:rsid w:val="0063599B"/>
    <w:rsid w:val="00636165"/>
    <w:rsid w:val="00636C5B"/>
    <w:rsid w:val="00636E84"/>
    <w:rsid w:val="00636EE3"/>
    <w:rsid w:val="0063768F"/>
    <w:rsid w:val="006379A5"/>
    <w:rsid w:val="006402ED"/>
    <w:rsid w:val="00640C01"/>
    <w:rsid w:val="0064175F"/>
    <w:rsid w:val="006417F1"/>
    <w:rsid w:val="006418A2"/>
    <w:rsid w:val="00641A76"/>
    <w:rsid w:val="00641B4B"/>
    <w:rsid w:val="00642ECC"/>
    <w:rsid w:val="0064406F"/>
    <w:rsid w:val="006442D6"/>
    <w:rsid w:val="00644991"/>
    <w:rsid w:val="00644E94"/>
    <w:rsid w:val="00644F9B"/>
    <w:rsid w:val="00646840"/>
    <w:rsid w:val="00647587"/>
    <w:rsid w:val="00647AA3"/>
    <w:rsid w:val="00650814"/>
    <w:rsid w:val="00651F9A"/>
    <w:rsid w:val="006526FF"/>
    <w:rsid w:val="00652BC9"/>
    <w:rsid w:val="00652C4B"/>
    <w:rsid w:val="006533EB"/>
    <w:rsid w:val="0065500B"/>
    <w:rsid w:val="00655495"/>
    <w:rsid w:val="006557E6"/>
    <w:rsid w:val="006559DA"/>
    <w:rsid w:val="00656D07"/>
    <w:rsid w:val="00656E2D"/>
    <w:rsid w:val="0066068F"/>
    <w:rsid w:val="0066083A"/>
    <w:rsid w:val="00660988"/>
    <w:rsid w:val="00662C7B"/>
    <w:rsid w:val="006645B9"/>
    <w:rsid w:val="00664D7D"/>
    <w:rsid w:val="00664E29"/>
    <w:rsid w:val="00665C72"/>
    <w:rsid w:val="00665E1F"/>
    <w:rsid w:val="0066738A"/>
    <w:rsid w:val="0066764D"/>
    <w:rsid w:val="0066772E"/>
    <w:rsid w:val="00670C26"/>
    <w:rsid w:val="00670CDD"/>
    <w:rsid w:val="006716A4"/>
    <w:rsid w:val="00672564"/>
    <w:rsid w:val="00674B1C"/>
    <w:rsid w:val="00674FAB"/>
    <w:rsid w:val="00675AB9"/>
    <w:rsid w:val="00675B35"/>
    <w:rsid w:val="00676E4F"/>
    <w:rsid w:val="006779D3"/>
    <w:rsid w:val="00677CE1"/>
    <w:rsid w:val="00681783"/>
    <w:rsid w:val="006826D6"/>
    <w:rsid w:val="00682D72"/>
    <w:rsid w:val="0068318D"/>
    <w:rsid w:val="006834FC"/>
    <w:rsid w:val="006839EB"/>
    <w:rsid w:val="00685B09"/>
    <w:rsid w:val="006866FC"/>
    <w:rsid w:val="006873CC"/>
    <w:rsid w:val="006900AC"/>
    <w:rsid w:val="006904C9"/>
    <w:rsid w:val="0069051B"/>
    <w:rsid w:val="00690AE7"/>
    <w:rsid w:val="00690ECD"/>
    <w:rsid w:val="0069353D"/>
    <w:rsid w:val="00693572"/>
    <w:rsid w:val="006970C6"/>
    <w:rsid w:val="006977F1"/>
    <w:rsid w:val="00697EDA"/>
    <w:rsid w:val="006A1A7C"/>
    <w:rsid w:val="006A28E4"/>
    <w:rsid w:val="006A2CC1"/>
    <w:rsid w:val="006A2F55"/>
    <w:rsid w:val="006A3458"/>
    <w:rsid w:val="006A5700"/>
    <w:rsid w:val="006B092D"/>
    <w:rsid w:val="006B2935"/>
    <w:rsid w:val="006B4E63"/>
    <w:rsid w:val="006B5756"/>
    <w:rsid w:val="006B5DFE"/>
    <w:rsid w:val="006B5E2F"/>
    <w:rsid w:val="006B6B8E"/>
    <w:rsid w:val="006B77E6"/>
    <w:rsid w:val="006C09E7"/>
    <w:rsid w:val="006C1132"/>
    <w:rsid w:val="006C1560"/>
    <w:rsid w:val="006C25E5"/>
    <w:rsid w:val="006C2866"/>
    <w:rsid w:val="006C2D11"/>
    <w:rsid w:val="006C3173"/>
    <w:rsid w:val="006C3B23"/>
    <w:rsid w:val="006C3D50"/>
    <w:rsid w:val="006C3D5B"/>
    <w:rsid w:val="006C3D72"/>
    <w:rsid w:val="006C42FE"/>
    <w:rsid w:val="006C437E"/>
    <w:rsid w:val="006C43CA"/>
    <w:rsid w:val="006C44B8"/>
    <w:rsid w:val="006C5BB5"/>
    <w:rsid w:val="006C5E1B"/>
    <w:rsid w:val="006C61DF"/>
    <w:rsid w:val="006C62D8"/>
    <w:rsid w:val="006C672E"/>
    <w:rsid w:val="006C7624"/>
    <w:rsid w:val="006D0A2A"/>
    <w:rsid w:val="006D10BF"/>
    <w:rsid w:val="006D132B"/>
    <w:rsid w:val="006D1B66"/>
    <w:rsid w:val="006D22FB"/>
    <w:rsid w:val="006D2B0D"/>
    <w:rsid w:val="006D3D08"/>
    <w:rsid w:val="006D4958"/>
    <w:rsid w:val="006D4AC6"/>
    <w:rsid w:val="006D5964"/>
    <w:rsid w:val="006D5E70"/>
    <w:rsid w:val="006D5F00"/>
    <w:rsid w:val="006D5F30"/>
    <w:rsid w:val="006D6B24"/>
    <w:rsid w:val="006D71AA"/>
    <w:rsid w:val="006D75D3"/>
    <w:rsid w:val="006D7A86"/>
    <w:rsid w:val="006E0013"/>
    <w:rsid w:val="006E1110"/>
    <w:rsid w:val="006E15F7"/>
    <w:rsid w:val="006E32B5"/>
    <w:rsid w:val="006E398F"/>
    <w:rsid w:val="006E4B41"/>
    <w:rsid w:val="006E5686"/>
    <w:rsid w:val="006E6E45"/>
    <w:rsid w:val="006F0623"/>
    <w:rsid w:val="006F06B6"/>
    <w:rsid w:val="006F1245"/>
    <w:rsid w:val="006F1B44"/>
    <w:rsid w:val="006F2CFA"/>
    <w:rsid w:val="006F5ADE"/>
    <w:rsid w:val="006F6B3E"/>
    <w:rsid w:val="006F6F1F"/>
    <w:rsid w:val="006F79E8"/>
    <w:rsid w:val="00700915"/>
    <w:rsid w:val="007013EF"/>
    <w:rsid w:val="0070221F"/>
    <w:rsid w:val="0070314B"/>
    <w:rsid w:val="00703E7D"/>
    <w:rsid w:val="007041CF"/>
    <w:rsid w:val="00705B75"/>
    <w:rsid w:val="00706B37"/>
    <w:rsid w:val="0070778C"/>
    <w:rsid w:val="007078B2"/>
    <w:rsid w:val="007119FE"/>
    <w:rsid w:val="00712276"/>
    <w:rsid w:val="00712A29"/>
    <w:rsid w:val="00712D84"/>
    <w:rsid w:val="0071377A"/>
    <w:rsid w:val="00713C8E"/>
    <w:rsid w:val="00713D06"/>
    <w:rsid w:val="00715877"/>
    <w:rsid w:val="007158FE"/>
    <w:rsid w:val="00715BCB"/>
    <w:rsid w:val="00715F46"/>
    <w:rsid w:val="007165F4"/>
    <w:rsid w:val="00717574"/>
    <w:rsid w:val="0071781E"/>
    <w:rsid w:val="0071789B"/>
    <w:rsid w:val="00717B88"/>
    <w:rsid w:val="00717BC0"/>
    <w:rsid w:val="00717F90"/>
    <w:rsid w:val="007210A2"/>
    <w:rsid w:val="00723503"/>
    <w:rsid w:val="0072384E"/>
    <w:rsid w:val="00723AD5"/>
    <w:rsid w:val="00723DAD"/>
    <w:rsid w:val="007241A5"/>
    <w:rsid w:val="007264B4"/>
    <w:rsid w:val="00726B0D"/>
    <w:rsid w:val="00726BDF"/>
    <w:rsid w:val="00727987"/>
    <w:rsid w:val="0073094E"/>
    <w:rsid w:val="00730CE6"/>
    <w:rsid w:val="007311D2"/>
    <w:rsid w:val="00733794"/>
    <w:rsid w:val="00733AE5"/>
    <w:rsid w:val="00733E3C"/>
    <w:rsid w:val="00734024"/>
    <w:rsid w:val="00734851"/>
    <w:rsid w:val="00734F4A"/>
    <w:rsid w:val="00735851"/>
    <w:rsid w:val="00735B66"/>
    <w:rsid w:val="00736277"/>
    <w:rsid w:val="0074128E"/>
    <w:rsid w:val="00742B57"/>
    <w:rsid w:val="007439A6"/>
    <w:rsid w:val="00743A67"/>
    <w:rsid w:val="00743DDC"/>
    <w:rsid w:val="00744463"/>
    <w:rsid w:val="00744DF3"/>
    <w:rsid w:val="00745349"/>
    <w:rsid w:val="00745F03"/>
    <w:rsid w:val="00746ED6"/>
    <w:rsid w:val="00746FBE"/>
    <w:rsid w:val="00750639"/>
    <w:rsid w:val="007507B6"/>
    <w:rsid w:val="00750A08"/>
    <w:rsid w:val="00750BC5"/>
    <w:rsid w:val="007527FF"/>
    <w:rsid w:val="00752D27"/>
    <w:rsid w:val="00753489"/>
    <w:rsid w:val="00753F05"/>
    <w:rsid w:val="007542D5"/>
    <w:rsid w:val="007543A1"/>
    <w:rsid w:val="0075440E"/>
    <w:rsid w:val="0075444C"/>
    <w:rsid w:val="0075477F"/>
    <w:rsid w:val="007555B6"/>
    <w:rsid w:val="00755A21"/>
    <w:rsid w:val="0075733D"/>
    <w:rsid w:val="007574CA"/>
    <w:rsid w:val="0075789B"/>
    <w:rsid w:val="00757947"/>
    <w:rsid w:val="00760135"/>
    <w:rsid w:val="00760ABC"/>
    <w:rsid w:val="0076106D"/>
    <w:rsid w:val="00761D60"/>
    <w:rsid w:val="007621CA"/>
    <w:rsid w:val="00762395"/>
    <w:rsid w:val="007631E3"/>
    <w:rsid w:val="0076324A"/>
    <w:rsid w:val="007661BD"/>
    <w:rsid w:val="007671CB"/>
    <w:rsid w:val="0076732A"/>
    <w:rsid w:val="00767431"/>
    <w:rsid w:val="00767720"/>
    <w:rsid w:val="00767794"/>
    <w:rsid w:val="00767D11"/>
    <w:rsid w:val="00767DF4"/>
    <w:rsid w:val="0077004F"/>
    <w:rsid w:val="0077115F"/>
    <w:rsid w:val="007713A3"/>
    <w:rsid w:val="007716A9"/>
    <w:rsid w:val="00771E16"/>
    <w:rsid w:val="00772736"/>
    <w:rsid w:val="007744DF"/>
    <w:rsid w:val="00774627"/>
    <w:rsid w:val="00774AD5"/>
    <w:rsid w:val="00774BFD"/>
    <w:rsid w:val="00775ABE"/>
    <w:rsid w:val="007767FA"/>
    <w:rsid w:val="00777420"/>
    <w:rsid w:val="007806D9"/>
    <w:rsid w:val="00780FA3"/>
    <w:rsid w:val="00781AAA"/>
    <w:rsid w:val="007823C1"/>
    <w:rsid w:val="00782551"/>
    <w:rsid w:val="00782EAF"/>
    <w:rsid w:val="007859D4"/>
    <w:rsid w:val="00785F85"/>
    <w:rsid w:val="00786326"/>
    <w:rsid w:val="00786C3E"/>
    <w:rsid w:val="0078796B"/>
    <w:rsid w:val="00790CE1"/>
    <w:rsid w:val="007914F7"/>
    <w:rsid w:val="007915A0"/>
    <w:rsid w:val="0079197B"/>
    <w:rsid w:val="00791A07"/>
    <w:rsid w:val="00791A84"/>
    <w:rsid w:val="00791ECF"/>
    <w:rsid w:val="00792240"/>
    <w:rsid w:val="00792561"/>
    <w:rsid w:val="00792565"/>
    <w:rsid w:val="0079300E"/>
    <w:rsid w:val="007930DE"/>
    <w:rsid w:val="00794FF2"/>
    <w:rsid w:val="007957D0"/>
    <w:rsid w:val="00796945"/>
    <w:rsid w:val="00796E1A"/>
    <w:rsid w:val="00797784"/>
    <w:rsid w:val="007A2FA3"/>
    <w:rsid w:val="007A3053"/>
    <w:rsid w:val="007A434B"/>
    <w:rsid w:val="007A548D"/>
    <w:rsid w:val="007A6E54"/>
    <w:rsid w:val="007A76E3"/>
    <w:rsid w:val="007A7961"/>
    <w:rsid w:val="007B08BA"/>
    <w:rsid w:val="007B0F40"/>
    <w:rsid w:val="007B18C1"/>
    <w:rsid w:val="007B18EC"/>
    <w:rsid w:val="007B1AA3"/>
    <w:rsid w:val="007B1D5C"/>
    <w:rsid w:val="007B21B2"/>
    <w:rsid w:val="007B228F"/>
    <w:rsid w:val="007B2E74"/>
    <w:rsid w:val="007B2F21"/>
    <w:rsid w:val="007B46E9"/>
    <w:rsid w:val="007B5002"/>
    <w:rsid w:val="007B5558"/>
    <w:rsid w:val="007B5711"/>
    <w:rsid w:val="007B699D"/>
    <w:rsid w:val="007B7266"/>
    <w:rsid w:val="007C06F4"/>
    <w:rsid w:val="007C0810"/>
    <w:rsid w:val="007C0836"/>
    <w:rsid w:val="007C0AFE"/>
    <w:rsid w:val="007C10F6"/>
    <w:rsid w:val="007C1D97"/>
    <w:rsid w:val="007C2860"/>
    <w:rsid w:val="007C3ACF"/>
    <w:rsid w:val="007C3B09"/>
    <w:rsid w:val="007C452F"/>
    <w:rsid w:val="007C4F0F"/>
    <w:rsid w:val="007C6A2E"/>
    <w:rsid w:val="007D1D96"/>
    <w:rsid w:val="007D278B"/>
    <w:rsid w:val="007D340D"/>
    <w:rsid w:val="007D3462"/>
    <w:rsid w:val="007D39B9"/>
    <w:rsid w:val="007D438B"/>
    <w:rsid w:val="007D4F48"/>
    <w:rsid w:val="007D51BE"/>
    <w:rsid w:val="007D6335"/>
    <w:rsid w:val="007D6FF9"/>
    <w:rsid w:val="007E017A"/>
    <w:rsid w:val="007E089F"/>
    <w:rsid w:val="007E0AC4"/>
    <w:rsid w:val="007E1F07"/>
    <w:rsid w:val="007E25D2"/>
    <w:rsid w:val="007E492D"/>
    <w:rsid w:val="007E5A14"/>
    <w:rsid w:val="007E7B45"/>
    <w:rsid w:val="007E7EF2"/>
    <w:rsid w:val="007F02B9"/>
    <w:rsid w:val="007F0303"/>
    <w:rsid w:val="007F14C7"/>
    <w:rsid w:val="007F17B6"/>
    <w:rsid w:val="007F1ACB"/>
    <w:rsid w:val="007F1DDF"/>
    <w:rsid w:val="007F22D8"/>
    <w:rsid w:val="007F331D"/>
    <w:rsid w:val="007F3EEA"/>
    <w:rsid w:val="007F402B"/>
    <w:rsid w:val="007F4E50"/>
    <w:rsid w:val="007F5B68"/>
    <w:rsid w:val="007F6747"/>
    <w:rsid w:val="007F6D37"/>
    <w:rsid w:val="007F7985"/>
    <w:rsid w:val="0080008A"/>
    <w:rsid w:val="00800E21"/>
    <w:rsid w:val="00801942"/>
    <w:rsid w:val="00801AC2"/>
    <w:rsid w:val="0080242E"/>
    <w:rsid w:val="0080281C"/>
    <w:rsid w:val="00803734"/>
    <w:rsid w:val="0080442E"/>
    <w:rsid w:val="008045E2"/>
    <w:rsid w:val="008047E8"/>
    <w:rsid w:val="00804934"/>
    <w:rsid w:val="00805BE1"/>
    <w:rsid w:val="00806BED"/>
    <w:rsid w:val="008106EA"/>
    <w:rsid w:val="0081090B"/>
    <w:rsid w:val="008112A3"/>
    <w:rsid w:val="00811EC6"/>
    <w:rsid w:val="0081213F"/>
    <w:rsid w:val="00812531"/>
    <w:rsid w:val="00812E2D"/>
    <w:rsid w:val="0081433F"/>
    <w:rsid w:val="00814DCE"/>
    <w:rsid w:val="00815CDA"/>
    <w:rsid w:val="00816BAA"/>
    <w:rsid w:val="00822161"/>
    <w:rsid w:val="008232B7"/>
    <w:rsid w:val="00823741"/>
    <w:rsid w:val="008247C3"/>
    <w:rsid w:val="00824A2F"/>
    <w:rsid w:val="008254F5"/>
    <w:rsid w:val="00825624"/>
    <w:rsid w:val="008258DF"/>
    <w:rsid w:val="00825F8A"/>
    <w:rsid w:val="00826466"/>
    <w:rsid w:val="00826817"/>
    <w:rsid w:val="00830813"/>
    <w:rsid w:val="00832A28"/>
    <w:rsid w:val="00833B23"/>
    <w:rsid w:val="00833D8B"/>
    <w:rsid w:val="00834042"/>
    <w:rsid w:val="0083541D"/>
    <w:rsid w:val="008363D5"/>
    <w:rsid w:val="00837281"/>
    <w:rsid w:val="00840030"/>
    <w:rsid w:val="008409E3"/>
    <w:rsid w:val="008411FB"/>
    <w:rsid w:val="008412B1"/>
    <w:rsid w:val="00841839"/>
    <w:rsid w:val="00842555"/>
    <w:rsid w:val="00842861"/>
    <w:rsid w:val="00842875"/>
    <w:rsid w:val="00843910"/>
    <w:rsid w:val="00843F61"/>
    <w:rsid w:val="008440B1"/>
    <w:rsid w:val="00844353"/>
    <w:rsid w:val="008443A0"/>
    <w:rsid w:val="00844E86"/>
    <w:rsid w:val="008456CF"/>
    <w:rsid w:val="008458B5"/>
    <w:rsid w:val="00845B9C"/>
    <w:rsid w:val="00850B1E"/>
    <w:rsid w:val="00852203"/>
    <w:rsid w:val="00852592"/>
    <w:rsid w:val="00852A17"/>
    <w:rsid w:val="00852B29"/>
    <w:rsid w:val="00852BD7"/>
    <w:rsid w:val="00853194"/>
    <w:rsid w:val="0085455A"/>
    <w:rsid w:val="008548E6"/>
    <w:rsid w:val="00854981"/>
    <w:rsid w:val="008552D9"/>
    <w:rsid w:val="00856466"/>
    <w:rsid w:val="00856A2C"/>
    <w:rsid w:val="0085723D"/>
    <w:rsid w:val="0085737B"/>
    <w:rsid w:val="00860023"/>
    <w:rsid w:val="00861ECE"/>
    <w:rsid w:val="0086246C"/>
    <w:rsid w:val="008631E7"/>
    <w:rsid w:val="008640DD"/>
    <w:rsid w:val="00864A59"/>
    <w:rsid w:val="008665C1"/>
    <w:rsid w:val="008665F9"/>
    <w:rsid w:val="00867483"/>
    <w:rsid w:val="00867E96"/>
    <w:rsid w:val="00870204"/>
    <w:rsid w:val="00872491"/>
    <w:rsid w:val="00874378"/>
    <w:rsid w:val="00874B64"/>
    <w:rsid w:val="0087591A"/>
    <w:rsid w:val="00875CFC"/>
    <w:rsid w:val="00875F9E"/>
    <w:rsid w:val="00876045"/>
    <w:rsid w:val="00876256"/>
    <w:rsid w:val="0087673D"/>
    <w:rsid w:val="008767C9"/>
    <w:rsid w:val="00877349"/>
    <w:rsid w:val="00877390"/>
    <w:rsid w:val="0087765B"/>
    <w:rsid w:val="0087767D"/>
    <w:rsid w:val="00880445"/>
    <w:rsid w:val="008804B1"/>
    <w:rsid w:val="00881A9E"/>
    <w:rsid w:val="00881B7B"/>
    <w:rsid w:val="00882776"/>
    <w:rsid w:val="00882F12"/>
    <w:rsid w:val="008836C4"/>
    <w:rsid w:val="008841FB"/>
    <w:rsid w:val="008843A8"/>
    <w:rsid w:val="00884703"/>
    <w:rsid w:val="00885FC0"/>
    <w:rsid w:val="008864A8"/>
    <w:rsid w:val="008868CE"/>
    <w:rsid w:val="00886D12"/>
    <w:rsid w:val="00886EB2"/>
    <w:rsid w:val="0088724D"/>
    <w:rsid w:val="008876A2"/>
    <w:rsid w:val="00890328"/>
    <w:rsid w:val="0089136A"/>
    <w:rsid w:val="00891601"/>
    <w:rsid w:val="00891935"/>
    <w:rsid w:val="00891A3F"/>
    <w:rsid w:val="00891EE6"/>
    <w:rsid w:val="0089224E"/>
    <w:rsid w:val="00892734"/>
    <w:rsid w:val="00892875"/>
    <w:rsid w:val="00893774"/>
    <w:rsid w:val="00894D78"/>
    <w:rsid w:val="00895931"/>
    <w:rsid w:val="008959A6"/>
    <w:rsid w:val="0089676A"/>
    <w:rsid w:val="008978A8"/>
    <w:rsid w:val="008A05ED"/>
    <w:rsid w:val="008A0ACC"/>
    <w:rsid w:val="008A0EEA"/>
    <w:rsid w:val="008A1374"/>
    <w:rsid w:val="008A13EB"/>
    <w:rsid w:val="008A29BA"/>
    <w:rsid w:val="008A2A64"/>
    <w:rsid w:val="008A2DFA"/>
    <w:rsid w:val="008A38C8"/>
    <w:rsid w:val="008A3FD5"/>
    <w:rsid w:val="008A453B"/>
    <w:rsid w:val="008A4816"/>
    <w:rsid w:val="008A4874"/>
    <w:rsid w:val="008A4973"/>
    <w:rsid w:val="008A4A47"/>
    <w:rsid w:val="008A51A6"/>
    <w:rsid w:val="008A5338"/>
    <w:rsid w:val="008A5517"/>
    <w:rsid w:val="008A5BD7"/>
    <w:rsid w:val="008A68C2"/>
    <w:rsid w:val="008A7193"/>
    <w:rsid w:val="008A7AAB"/>
    <w:rsid w:val="008B16A2"/>
    <w:rsid w:val="008B1AAA"/>
    <w:rsid w:val="008B1D7C"/>
    <w:rsid w:val="008B1E9D"/>
    <w:rsid w:val="008B26AC"/>
    <w:rsid w:val="008B29F9"/>
    <w:rsid w:val="008B477F"/>
    <w:rsid w:val="008B4FF5"/>
    <w:rsid w:val="008B59FD"/>
    <w:rsid w:val="008B736F"/>
    <w:rsid w:val="008B79F1"/>
    <w:rsid w:val="008B7F4E"/>
    <w:rsid w:val="008C070D"/>
    <w:rsid w:val="008C170B"/>
    <w:rsid w:val="008C22EB"/>
    <w:rsid w:val="008C260B"/>
    <w:rsid w:val="008C273E"/>
    <w:rsid w:val="008C37E9"/>
    <w:rsid w:val="008C3858"/>
    <w:rsid w:val="008C4650"/>
    <w:rsid w:val="008C4D7D"/>
    <w:rsid w:val="008C553D"/>
    <w:rsid w:val="008C58E8"/>
    <w:rsid w:val="008C5F78"/>
    <w:rsid w:val="008C6071"/>
    <w:rsid w:val="008D0286"/>
    <w:rsid w:val="008D11FD"/>
    <w:rsid w:val="008D1F71"/>
    <w:rsid w:val="008D2E13"/>
    <w:rsid w:val="008D3005"/>
    <w:rsid w:val="008D34E0"/>
    <w:rsid w:val="008D482E"/>
    <w:rsid w:val="008D4A04"/>
    <w:rsid w:val="008D4E03"/>
    <w:rsid w:val="008D4F8B"/>
    <w:rsid w:val="008D5C38"/>
    <w:rsid w:val="008D5FF8"/>
    <w:rsid w:val="008D62DD"/>
    <w:rsid w:val="008D6384"/>
    <w:rsid w:val="008D6582"/>
    <w:rsid w:val="008D65D7"/>
    <w:rsid w:val="008D6ABF"/>
    <w:rsid w:val="008D6F23"/>
    <w:rsid w:val="008D77A7"/>
    <w:rsid w:val="008D78BC"/>
    <w:rsid w:val="008E07B0"/>
    <w:rsid w:val="008E1509"/>
    <w:rsid w:val="008E3492"/>
    <w:rsid w:val="008E35B2"/>
    <w:rsid w:val="008E5078"/>
    <w:rsid w:val="008E5184"/>
    <w:rsid w:val="008E6647"/>
    <w:rsid w:val="008E68FD"/>
    <w:rsid w:val="008E7246"/>
    <w:rsid w:val="008E735C"/>
    <w:rsid w:val="008E7F0F"/>
    <w:rsid w:val="008F0B1F"/>
    <w:rsid w:val="008F1314"/>
    <w:rsid w:val="008F1DB6"/>
    <w:rsid w:val="008F221D"/>
    <w:rsid w:val="008F25BA"/>
    <w:rsid w:val="008F2BF0"/>
    <w:rsid w:val="008F2E5D"/>
    <w:rsid w:val="008F3D46"/>
    <w:rsid w:val="008F4374"/>
    <w:rsid w:val="008F4387"/>
    <w:rsid w:val="008F44B1"/>
    <w:rsid w:val="008F552C"/>
    <w:rsid w:val="008F552E"/>
    <w:rsid w:val="008F56C2"/>
    <w:rsid w:val="008F5738"/>
    <w:rsid w:val="008F5CD8"/>
    <w:rsid w:val="008F6B2B"/>
    <w:rsid w:val="008F6D6C"/>
    <w:rsid w:val="009008B4"/>
    <w:rsid w:val="0090101F"/>
    <w:rsid w:val="0090144D"/>
    <w:rsid w:val="00901DF3"/>
    <w:rsid w:val="009023E7"/>
    <w:rsid w:val="009025E6"/>
    <w:rsid w:val="00902B15"/>
    <w:rsid w:val="00904211"/>
    <w:rsid w:val="00905F51"/>
    <w:rsid w:val="00911768"/>
    <w:rsid w:val="00911920"/>
    <w:rsid w:val="0091345E"/>
    <w:rsid w:val="00913B20"/>
    <w:rsid w:val="00913FD4"/>
    <w:rsid w:val="0091426D"/>
    <w:rsid w:val="009146FC"/>
    <w:rsid w:val="00914E1E"/>
    <w:rsid w:val="00914F06"/>
    <w:rsid w:val="00915EC5"/>
    <w:rsid w:val="00916389"/>
    <w:rsid w:val="00916D9C"/>
    <w:rsid w:val="009200E8"/>
    <w:rsid w:val="00920636"/>
    <w:rsid w:val="00920762"/>
    <w:rsid w:val="00920D96"/>
    <w:rsid w:val="00921A07"/>
    <w:rsid w:val="00922A32"/>
    <w:rsid w:val="00922D93"/>
    <w:rsid w:val="0092403F"/>
    <w:rsid w:val="00924154"/>
    <w:rsid w:val="009244AB"/>
    <w:rsid w:val="00926100"/>
    <w:rsid w:val="00926CA8"/>
    <w:rsid w:val="00930EDF"/>
    <w:rsid w:val="00930F5C"/>
    <w:rsid w:val="00931ED4"/>
    <w:rsid w:val="009329E2"/>
    <w:rsid w:val="00932C3A"/>
    <w:rsid w:val="00933A39"/>
    <w:rsid w:val="00933DD1"/>
    <w:rsid w:val="00935F17"/>
    <w:rsid w:val="009364AC"/>
    <w:rsid w:val="009365E4"/>
    <w:rsid w:val="00937284"/>
    <w:rsid w:val="009372F6"/>
    <w:rsid w:val="0093786E"/>
    <w:rsid w:val="00940656"/>
    <w:rsid w:val="00940B25"/>
    <w:rsid w:val="00940DC1"/>
    <w:rsid w:val="00943BB6"/>
    <w:rsid w:val="00944484"/>
    <w:rsid w:val="009444C6"/>
    <w:rsid w:val="009463F2"/>
    <w:rsid w:val="00946B0C"/>
    <w:rsid w:val="00946BB2"/>
    <w:rsid w:val="00947284"/>
    <w:rsid w:val="0094730C"/>
    <w:rsid w:val="00947CA5"/>
    <w:rsid w:val="009505DE"/>
    <w:rsid w:val="00950FD9"/>
    <w:rsid w:val="00951B1E"/>
    <w:rsid w:val="00952134"/>
    <w:rsid w:val="00952693"/>
    <w:rsid w:val="00952AEA"/>
    <w:rsid w:val="00952B94"/>
    <w:rsid w:val="00952D13"/>
    <w:rsid w:val="0095376F"/>
    <w:rsid w:val="00953941"/>
    <w:rsid w:val="00953A5A"/>
    <w:rsid w:val="009543C0"/>
    <w:rsid w:val="00954837"/>
    <w:rsid w:val="00955213"/>
    <w:rsid w:val="009554B5"/>
    <w:rsid w:val="00955555"/>
    <w:rsid w:val="00955B13"/>
    <w:rsid w:val="0095643C"/>
    <w:rsid w:val="00956461"/>
    <w:rsid w:val="00956CC3"/>
    <w:rsid w:val="00956D26"/>
    <w:rsid w:val="0095746C"/>
    <w:rsid w:val="00957640"/>
    <w:rsid w:val="00960589"/>
    <w:rsid w:val="00961804"/>
    <w:rsid w:val="00961C9C"/>
    <w:rsid w:val="00961F7E"/>
    <w:rsid w:val="00962123"/>
    <w:rsid w:val="00962789"/>
    <w:rsid w:val="00963C5E"/>
    <w:rsid w:val="00963D13"/>
    <w:rsid w:val="00963FCE"/>
    <w:rsid w:val="0096487C"/>
    <w:rsid w:val="00964F71"/>
    <w:rsid w:val="0096524F"/>
    <w:rsid w:val="00966111"/>
    <w:rsid w:val="009664BF"/>
    <w:rsid w:val="00966BBB"/>
    <w:rsid w:val="0096769E"/>
    <w:rsid w:val="009677F7"/>
    <w:rsid w:val="00967A51"/>
    <w:rsid w:val="00967B7C"/>
    <w:rsid w:val="00971503"/>
    <w:rsid w:val="00971578"/>
    <w:rsid w:val="009726A5"/>
    <w:rsid w:val="00972FF8"/>
    <w:rsid w:val="00973AD2"/>
    <w:rsid w:val="00973F28"/>
    <w:rsid w:val="0097477A"/>
    <w:rsid w:val="00974F07"/>
    <w:rsid w:val="00975F84"/>
    <w:rsid w:val="00977785"/>
    <w:rsid w:val="009801DF"/>
    <w:rsid w:val="0098049C"/>
    <w:rsid w:val="00980A66"/>
    <w:rsid w:val="00980C8E"/>
    <w:rsid w:val="00980DEA"/>
    <w:rsid w:val="009813E2"/>
    <w:rsid w:val="009817D1"/>
    <w:rsid w:val="00981E63"/>
    <w:rsid w:val="00981F00"/>
    <w:rsid w:val="00982198"/>
    <w:rsid w:val="009829E0"/>
    <w:rsid w:val="009835FB"/>
    <w:rsid w:val="009836D7"/>
    <w:rsid w:val="009837A7"/>
    <w:rsid w:val="00983AFF"/>
    <w:rsid w:val="009842EE"/>
    <w:rsid w:val="009855AC"/>
    <w:rsid w:val="00986144"/>
    <w:rsid w:val="009864A8"/>
    <w:rsid w:val="009867BB"/>
    <w:rsid w:val="0098775F"/>
    <w:rsid w:val="00990F32"/>
    <w:rsid w:val="0099107C"/>
    <w:rsid w:val="009932A9"/>
    <w:rsid w:val="009942B5"/>
    <w:rsid w:val="009948FA"/>
    <w:rsid w:val="0099496C"/>
    <w:rsid w:val="00995E74"/>
    <w:rsid w:val="00996228"/>
    <w:rsid w:val="00996605"/>
    <w:rsid w:val="009975F0"/>
    <w:rsid w:val="009A0E3D"/>
    <w:rsid w:val="009A0EFE"/>
    <w:rsid w:val="009A0F68"/>
    <w:rsid w:val="009A197E"/>
    <w:rsid w:val="009A232D"/>
    <w:rsid w:val="009A2690"/>
    <w:rsid w:val="009A2B4E"/>
    <w:rsid w:val="009A2FBE"/>
    <w:rsid w:val="009A367C"/>
    <w:rsid w:val="009A39E9"/>
    <w:rsid w:val="009A3C45"/>
    <w:rsid w:val="009A430C"/>
    <w:rsid w:val="009A445E"/>
    <w:rsid w:val="009A487F"/>
    <w:rsid w:val="009A4BCD"/>
    <w:rsid w:val="009A4D84"/>
    <w:rsid w:val="009A5162"/>
    <w:rsid w:val="009A5EFA"/>
    <w:rsid w:val="009A6486"/>
    <w:rsid w:val="009A7485"/>
    <w:rsid w:val="009A75AD"/>
    <w:rsid w:val="009A7CB6"/>
    <w:rsid w:val="009B0182"/>
    <w:rsid w:val="009B31FD"/>
    <w:rsid w:val="009B4EA6"/>
    <w:rsid w:val="009B52A2"/>
    <w:rsid w:val="009B590F"/>
    <w:rsid w:val="009B6ABE"/>
    <w:rsid w:val="009B6AF8"/>
    <w:rsid w:val="009B6F03"/>
    <w:rsid w:val="009B74DB"/>
    <w:rsid w:val="009B7B2C"/>
    <w:rsid w:val="009B7DB2"/>
    <w:rsid w:val="009C05CA"/>
    <w:rsid w:val="009C1571"/>
    <w:rsid w:val="009C319E"/>
    <w:rsid w:val="009C3551"/>
    <w:rsid w:val="009C37A3"/>
    <w:rsid w:val="009C3812"/>
    <w:rsid w:val="009C566B"/>
    <w:rsid w:val="009C63BE"/>
    <w:rsid w:val="009C6A87"/>
    <w:rsid w:val="009D0436"/>
    <w:rsid w:val="009D13A2"/>
    <w:rsid w:val="009D1D8C"/>
    <w:rsid w:val="009D2542"/>
    <w:rsid w:val="009D25D1"/>
    <w:rsid w:val="009D2FFF"/>
    <w:rsid w:val="009D3015"/>
    <w:rsid w:val="009D343C"/>
    <w:rsid w:val="009D3F62"/>
    <w:rsid w:val="009D3F6B"/>
    <w:rsid w:val="009D465C"/>
    <w:rsid w:val="009D4AD6"/>
    <w:rsid w:val="009D539D"/>
    <w:rsid w:val="009D559A"/>
    <w:rsid w:val="009D56D2"/>
    <w:rsid w:val="009D64A4"/>
    <w:rsid w:val="009D680B"/>
    <w:rsid w:val="009D7BEE"/>
    <w:rsid w:val="009D7FAA"/>
    <w:rsid w:val="009E082E"/>
    <w:rsid w:val="009E0857"/>
    <w:rsid w:val="009E0E3C"/>
    <w:rsid w:val="009E17CC"/>
    <w:rsid w:val="009E1AE1"/>
    <w:rsid w:val="009E2C66"/>
    <w:rsid w:val="009E3024"/>
    <w:rsid w:val="009E35DB"/>
    <w:rsid w:val="009E3908"/>
    <w:rsid w:val="009E39EA"/>
    <w:rsid w:val="009E3DFB"/>
    <w:rsid w:val="009E4054"/>
    <w:rsid w:val="009E439A"/>
    <w:rsid w:val="009E7212"/>
    <w:rsid w:val="009E7E2E"/>
    <w:rsid w:val="009F11C3"/>
    <w:rsid w:val="009F15EF"/>
    <w:rsid w:val="009F1A75"/>
    <w:rsid w:val="009F1C26"/>
    <w:rsid w:val="009F1D35"/>
    <w:rsid w:val="009F1F8B"/>
    <w:rsid w:val="009F38CA"/>
    <w:rsid w:val="009F3A2F"/>
    <w:rsid w:val="009F3AB3"/>
    <w:rsid w:val="009F4387"/>
    <w:rsid w:val="009F53F4"/>
    <w:rsid w:val="009F5721"/>
    <w:rsid w:val="009F7CFB"/>
    <w:rsid w:val="00A00676"/>
    <w:rsid w:val="00A0150F"/>
    <w:rsid w:val="00A021C2"/>
    <w:rsid w:val="00A0265D"/>
    <w:rsid w:val="00A02782"/>
    <w:rsid w:val="00A037DA"/>
    <w:rsid w:val="00A0397E"/>
    <w:rsid w:val="00A040EB"/>
    <w:rsid w:val="00A04C63"/>
    <w:rsid w:val="00A05D30"/>
    <w:rsid w:val="00A06290"/>
    <w:rsid w:val="00A06415"/>
    <w:rsid w:val="00A07981"/>
    <w:rsid w:val="00A108CA"/>
    <w:rsid w:val="00A118DD"/>
    <w:rsid w:val="00A11C2D"/>
    <w:rsid w:val="00A129E4"/>
    <w:rsid w:val="00A12C56"/>
    <w:rsid w:val="00A13978"/>
    <w:rsid w:val="00A13AF7"/>
    <w:rsid w:val="00A1412E"/>
    <w:rsid w:val="00A1462F"/>
    <w:rsid w:val="00A1551E"/>
    <w:rsid w:val="00A157E8"/>
    <w:rsid w:val="00A178C6"/>
    <w:rsid w:val="00A206DB"/>
    <w:rsid w:val="00A20830"/>
    <w:rsid w:val="00A209B2"/>
    <w:rsid w:val="00A21297"/>
    <w:rsid w:val="00A214B3"/>
    <w:rsid w:val="00A214B8"/>
    <w:rsid w:val="00A21FE5"/>
    <w:rsid w:val="00A22E46"/>
    <w:rsid w:val="00A22EE8"/>
    <w:rsid w:val="00A23D66"/>
    <w:rsid w:val="00A23DDD"/>
    <w:rsid w:val="00A23EAF"/>
    <w:rsid w:val="00A24AD2"/>
    <w:rsid w:val="00A24FD2"/>
    <w:rsid w:val="00A2606C"/>
    <w:rsid w:val="00A27CCE"/>
    <w:rsid w:val="00A27CFD"/>
    <w:rsid w:val="00A27D68"/>
    <w:rsid w:val="00A27DA0"/>
    <w:rsid w:val="00A302B7"/>
    <w:rsid w:val="00A315BA"/>
    <w:rsid w:val="00A31797"/>
    <w:rsid w:val="00A31851"/>
    <w:rsid w:val="00A33480"/>
    <w:rsid w:val="00A34419"/>
    <w:rsid w:val="00A349D7"/>
    <w:rsid w:val="00A34D06"/>
    <w:rsid w:val="00A35B58"/>
    <w:rsid w:val="00A35C20"/>
    <w:rsid w:val="00A364D0"/>
    <w:rsid w:val="00A36531"/>
    <w:rsid w:val="00A375E8"/>
    <w:rsid w:val="00A37C47"/>
    <w:rsid w:val="00A37ED8"/>
    <w:rsid w:val="00A404DC"/>
    <w:rsid w:val="00A4079B"/>
    <w:rsid w:val="00A40EEB"/>
    <w:rsid w:val="00A41712"/>
    <w:rsid w:val="00A425A1"/>
    <w:rsid w:val="00A432A7"/>
    <w:rsid w:val="00A4463C"/>
    <w:rsid w:val="00A45EEF"/>
    <w:rsid w:val="00A46023"/>
    <w:rsid w:val="00A469A1"/>
    <w:rsid w:val="00A47757"/>
    <w:rsid w:val="00A50500"/>
    <w:rsid w:val="00A50694"/>
    <w:rsid w:val="00A522B2"/>
    <w:rsid w:val="00A52D47"/>
    <w:rsid w:val="00A534D8"/>
    <w:rsid w:val="00A53956"/>
    <w:rsid w:val="00A577E3"/>
    <w:rsid w:val="00A604D1"/>
    <w:rsid w:val="00A6242E"/>
    <w:rsid w:val="00A62F85"/>
    <w:rsid w:val="00A635E9"/>
    <w:rsid w:val="00A63880"/>
    <w:rsid w:val="00A642E0"/>
    <w:rsid w:val="00A64FA2"/>
    <w:rsid w:val="00A654B2"/>
    <w:rsid w:val="00A6587C"/>
    <w:rsid w:val="00A66E50"/>
    <w:rsid w:val="00A671B4"/>
    <w:rsid w:val="00A6726F"/>
    <w:rsid w:val="00A679EE"/>
    <w:rsid w:val="00A700DD"/>
    <w:rsid w:val="00A70184"/>
    <w:rsid w:val="00A7174D"/>
    <w:rsid w:val="00A71981"/>
    <w:rsid w:val="00A72AE1"/>
    <w:rsid w:val="00A73ED1"/>
    <w:rsid w:val="00A740D7"/>
    <w:rsid w:val="00A7500F"/>
    <w:rsid w:val="00A754F5"/>
    <w:rsid w:val="00A76D6F"/>
    <w:rsid w:val="00A7722F"/>
    <w:rsid w:val="00A77532"/>
    <w:rsid w:val="00A77B58"/>
    <w:rsid w:val="00A802C4"/>
    <w:rsid w:val="00A81587"/>
    <w:rsid w:val="00A82FBD"/>
    <w:rsid w:val="00A84BEE"/>
    <w:rsid w:val="00A851D8"/>
    <w:rsid w:val="00A85A34"/>
    <w:rsid w:val="00A85E71"/>
    <w:rsid w:val="00A86994"/>
    <w:rsid w:val="00A86A74"/>
    <w:rsid w:val="00A86EFA"/>
    <w:rsid w:val="00A87180"/>
    <w:rsid w:val="00A873C8"/>
    <w:rsid w:val="00A87BD3"/>
    <w:rsid w:val="00A87CBC"/>
    <w:rsid w:val="00A87D23"/>
    <w:rsid w:val="00A87F7E"/>
    <w:rsid w:val="00A90113"/>
    <w:rsid w:val="00A92BDE"/>
    <w:rsid w:val="00A93020"/>
    <w:rsid w:val="00A93544"/>
    <w:rsid w:val="00A9465A"/>
    <w:rsid w:val="00A94765"/>
    <w:rsid w:val="00A9481F"/>
    <w:rsid w:val="00A955E0"/>
    <w:rsid w:val="00A965C4"/>
    <w:rsid w:val="00A97082"/>
    <w:rsid w:val="00A978B6"/>
    <w:rsid w:val="00AA0797"/>
    <w:rsid w:val="00AA0983"/>
    <w:rsid w:val="00AA0BE2"/>
    <w:rsid w:val="00AA0C18"/>
    <w:rsid w:val="00AA0F58"/>
    <w:rsid w:val="00AA172E"/>
    <w:rsid w:val="00AA2C8E"/>
    <w:rsid w:val="00AA3E15"/>
    <w:rsid w:val="00AA3FCA"/>
    <w:rsid w:val="00AA4670"/>
    <w:rsid w:val="00AA4F36"/>
    <w:rsid w:val="00AA5322"/>
    <w:rsid w:val="00AA5CB1"/>
    <w:rsid w:val="00AA6E96"/>
    <w:rsid w:val="00AA7D7F"/>
    <w:rsid w:val="00AB1501"/>
    <w:rsid w:val="00AB15E6"/>
    <w:rsid w:val="00AB182B"/>
    <w:rsid w:val="00AB18FD"/>
    <w:rsid w:val="00AB29BC"/>
    <w:rsid w:val="00AB2BEE"/>
    <w:rsid w:val="00AB4124"/>
    <w:rsid w:val="00AB5937"/>
    <w:rsid w:val="00AB6397"/>
    <w:rsid w:val="00AB6B0E"/>
    <w:rsid w:val="00AB6B37"/>
    <w:rsid w:val="00AB7FEC"/>
    <w:rsid w:val="00AC07BE"/>
    <w:rsid w:val="00AC0DF4"/>
    <w:rsid w:val="00AC1173"/>
    <w:rsid w:val="00AC1CEE"/>
    <w:rsid w:val="00AC2A65"/>
    <w:rsid w:val="00AC496F"/>
    <w:rsid w:val="00AC4D67"/>
    <w:rsid w:val="00AC5112"/>
    <w:rsid w:val="00AC54AE"/>
    <w:rsid w:val="00AD074E"/>
    <w:rsid w:val="00AD0AF6"/>
    <w:rsid w:val="00AD18F0"/>
    <w:rsid w:val="00AD2876"/>
    <w:rsid w:val="00AD2D87"/>
    <w:rsid w:val="00AD3D61"/>
    <w:rsid w:val="00AD6444"/>
    <w:rsid w:val="00AD6471"/>
    <w:rsid w:val="00AD67CE"/>
    <w:rsid w:val="00AD7684"/>
    <w:rsid w:val="00AE0EA8"/>
    <w:rsid w:val="00AE3E5B"/>
    <w:rsid w:val="00AE4040"/>
    <w:rsid w:val="00AE4F1F"/>
    <w:rsid w:val="00AE6154"/>
    <w:rsid w:val="00AE66A4"/>
    <w:rsid w:val="00AE6994"/>
    <w:rsid w:val="00AE6B7D"/>
    <w:rsid w:val="00AE76B4"/>
    <w:rsid w:val="00AE7B25"/>
    <w:rsid w:val="00AF02ED"/>
    <w:rsid w:val="00AF1260"/>
    <w:rsid w:val="00AF1862"/>
    <w:rsid w:val="00AF2093"/>
    <w:rsid w:val="00AF213C"/>
    <w:rsid w:val="00AF2303"/>
    <w:rsid w:val="00AF2613"/>
    <w:rsid w:val="00AF2695"/>
    <w:rsid w:val="00AF3017"/>
    <w:rsid w:val="00AF3600"/>
    <w:rsid w:val="00AF3B78"/>
    <w:rsid w:val="00AF44B3"/>
    <w:rsid w:val="00AF453C"/>
    <w:rsid w:val="00AF54FB"/>
    <w:rsid w:val="00AF55DC"/>
    <w:rsid w:val="00AF56E1"/>
    <w:rsid w:val="00AF66B9"/>
    <w:rsid w:val="00AF6F75"/>
    <w:rsid w:val="00AF7EB2"/>
    <w:rsid w:val="00B0007C"/>
    <w:rsid w:val="00B00CDB"/>
    <w:rsid w:val="00B015A5"/>
    <w:rsid w:val="00B029E2"/>
    <w:rsid w:val="00B030C9"/>
    <w:rsid w:val="00B03C00"/>
    <w:rsid w:val="00B046D2"/>
    <w:rsid w:val="00B059EC"/>
    <w:rsid w:val="00B06087"/>
    <w:rsid w:val="00B06764"/>
    <w:rsid w:val="00B07A43"/>
    <w:rsid w:val="00B10995"/>
    <w:rsid w:val="00B10A22"/>
    <w:rsid w:val="00B10A64"/>
    <w:rsid w:val="00B1113A"/>
    <w:rsid w:val="00B114B5"/>
    <w:rsid w:val="00B11C8B"/>
    <w:rsid w:val="00B12109"/>
    <w:rsid w:val="00B12FA2"/>
    <w:rsid w:val="00B13581"/>
    <w:rsid w:val="00B1493F"/>
    <w:rsid w:val="00B150BE"/>
    <w:rsid w:val="00B150CA"/>
    <w:rsid w:val="00B15C68"/>
    <w:rsid w:val="00B16DF2"/>
    <w:rsid w:val="00B17E15"/>
    <w:rsid w:val="00B20AD4"/>
    <w:rsid w:val="00B20E76"/>
    <w:rsid w:val="00B21A33"/>
    <w:rsid w:val="00B22B53"/>
    <w:rsid w:val="00B22C64"/>
    <w:rsid w:val="00B23643"/>
    <w:rsid w:val="00B23C02"/>
    <w:rsid w:val="00B23E60"/>
    <w:rsid w:val="00B2571F"/>
    <w:rsid w:val="00B25EAD"/>
    <w:rsid w:val="00B26F1D"/>
    <w:rsid w:val="00B273FF"/>
    <w:rsid w:val="00B3131E"/>
    <w:rsid w:val="00B31624"/>
    <w:rsid w:val="00B31D4B"/>
    <w:rsid w:val="00B320D0"/>
    <w:rsid w:val="00B324AA"/>
    <w:rsid w:val="00B339F2"/>
    <w:rsid w:val="00B33BA1"/>
    <w:rsid w:val="00B33F31"/>
    <w:rsid w:val="00B34247"/>
    <w:rsid w:val="00B34982"/>
    <w:rsid w:val="00B34C66"/>
    <w:rsid w:val="00B34EED"/>
    <w:rsid w:val="00B34F4D"/>
    <w:rsid w:val="00B35503"/>
    <w:rsid w:val="00B36119"/>
    <w:rsid w:val="00B3790E"/>
    <w:rsid w:val="00B404B2"/>
    <w:rsid w:val="00B40915"/>
    <w:rsid w:val="00B42291"/>
    <w:rsid w:val="00B42529"/>
    <w:rsid w:val="00B42D8C"/>
    <w:rsid w:val="00B43196"/>
    <w:rsid w:val="00B43428"/>
    <w:rsid w:val="00B43B47"/>
    <w:rsid w:val="00B4408B"/>
    <w:rsid w:val="00B44736"/>
    <w:rsid w:val="00B465B3"/>
    <w:rsid w:val="00B46B2D"/>
    <w:rsid w:val="00B46FE8"/>
    <w:rsid w:val="00B47431"/>
    <w:rsid w:val="00B476A0"/>
    <w:rsid w:val="00B512DE"/>
    <w:rsid w:val="00B51414"/>
    <w:rsid w:val="00B516AD"/>
    <w:rsid w:val="00B52EAF"/>
    <w:rsid w:val="00B53031"/>
    <w:rsid w:val="00B531F2"/>
    <w:rsid w:val="00B53819"/>
    <w:rsid w:val="00B55096"/>
    <w:rsid w:val="00B550FF"/>
    <w:rsid w:val="00B556E4"/>
    <w:rsid w:val="00B5695E"/>
    <w:rsid w:val="00B57060"/>
    <w:rsid w:val="00B5712A"/>
    <w:rsid w:val="00B5721E"/>
    <w:rsid w:val="00B57B24"/>
    <w:rsid w:val="00B57F2B"/>
    <w:rsid w:val="00B60556"/>
    <w:rsid w:val="00B60645"/>
    <w:rsid w:val="00B60FA6"/>
    <w:rsid w:val="00B61188"/>
    <w:rsid w:val="00B61BA6"/>
    <w:rsid w:val="00B626A5"/>
    <w:rsid w:val="00B63589"/>
    <w:rsid w:val="00B640A2"/>
    <w:rsid w:val="00B65017"/>
    <w:rsid w:val="00B6632B"/>
    <w:rsid w:val="00B66F4A"/>
    <w:rsid w:val="00B6716F"/>
    <w:rsid w:val="00B674D3"/>
    <w:rsid w:val="00B67818"/>
    <w:rsid w:val="00B6789B"/>
    <w:rsid w:val="00B67A32"/>
    <w:rsid w:val="00B67A59"/>
    <w:rsid w:val="00B67E58"/>
    <w:rsid w:val="00B70F91"/>
    <w:rsid w:val="00B71A91"/>
    <w:rsid w:val="00B71C90"/>
    <w:rsid w:val="00B72AF2"/>
    <w:rsid w:val="00B72E8B"/>
    <w:rsid w:val="00B73094"/>
    <w:rsid w:val="00B73251"/>
    <w:rsid w:val="00B734D2"/>
    <w:rsid w:val="00B73578"/>
    <w:rsid w:val="00B73816"/>
    <w:rsid w:val="00B738A6"/>
    <w:rsid w:val="00B7473E"/>
    <w:rsid w:val="00B74C9F"/>
    <w:rsid w:val="00B74D14"/>
    <w:rsid w:val="00B7562C"/>
    <w:rsid w:val="00B76854"/>
    <w:rsid w:val="00B76B27"/>
    <w:rsid w:val="00B77303"/>
    <w:rsid w:val="00B7751B"/>
    <w:rsid w:val="00B77607"/>
    <w:rsid w:val="00B77771"/>
    <w:rsid w:val="00B77E15"/>
    <w:rsid w:val="00B80272"/>
    <w:rsid w:val="00B803FC"/>
    <w:rsid w:val="00B81316"/>
    <w:rsid w:val="00B82302"/>
    <w:rsid w:val="00B827F4"/>
    <w:rsid w:val="00B82B3C"/>
    <w:rsid w:val="00B8312A"/>
    <w:rsid w:val="00B84333"/>
    <w:rsid w:val="00B85025"/>
    <w:rsid w:val="00B85170"/>
    <w:rsid w:val="00B851A0"/>
    <w:rsid w:val="00B85591"/>
    <w:rsid w:val="00B855EF"/>
    <w:rsid w:val="00B86396"/>
    <w:rsid w:val="00B86814"/>
    <w:rsid w:val="00B86D65"/>
    <w:rsid w:val="00B924CE"/>
    <w:rsid w:val="00B9253E"/>
    <w:rsid w:val="00B9291C"/>
    <w:rsid w:val="00B92BA1"/>
    <w:rsid w:val="00B9415B"/>
    <w:rsid w:val="00B96A58"/>
    <w:rsid w:val="00BA01D3"/>
    <w:rsid w:val="00BA0361"/>
    <w:rsid w:val="00BA0DD5"/>
    <w:rsid w:val="00BA2791"/>
    <w:rsid w:val="00BA4149"/>
    <w:rsid w:val="00BA4D22"/>
    <w:rsid w:val="00BA5419"/>
    <w:rsid w:val="00BA5C24"/>
    <w:rsid w:val="00BA5D3E"/>
    <w:rsid w:val="00BA70BE"/>
    <w:rsid w:val="00BA73D6"/>
    <w:rsid w:val="00BA79CB"/>
    <w:rsid w:val="00BA7EE9"/>
    <w:rsid w:val="00BB001C"/>
    <w:rsid w:val="00BB0448"/>
    <w:rsid w:val="00BB081B"/>
    <w:rsid w:val="00BB0A81"/>
    <w:rsid w:val="00BB0F0C"/>
    <w:rsid w:val="00BB1D78"/>
    <w:rsid w:val="00BB3F84"/>
    <w:rsid w:val="00BB4547"/>
    <w:rsid w:val="00BB463B"/>
    <w:rsid w:val="00BB4CB1"/>
    <w:rsid w:val="00BB556C"/>
    <w:rsid w:val="00BB591B"/>
    <w:rsid w:val="00BB608E"/>
    <w:rsid w:val="00BB67E5"/>
    <w:rsid w:val="00BB681D"/>
    <w:rsid w:val="00BC11BC"/>
    <w:rsid w:val="00BC1DBF"/>
    <w:rsid w:val="00BC4236"/>
    <w:rsid w:val="00BC4DBB"/>
    <w:rsid w:val="00BC631C"/>
    <w:rsid w:val="00BC6D77"/>
    <w:rsid w:val="00BC6E6F"/>
    <w:rsid w:val="00BC7517"/>
    <w:rsid w:val="00BD061B"/>
    <w:rsid w:val="00BD0875"/>
    <w:rsid w:val="00BD0AB3"/>
    <w:rsid w:val="00BD18E0"/>
    <w:rsid w:val="00BD1BD9"/>
    <w:rsid w:val="00BD25A7"/>
    <w:rsid w:val="00BD2854"/>
    <w:rsid w:val="00BD29A6"/>
    <w:rsid w:val="00BD2A11"/>
    <w:rsid w:val="00BD2F4D"/>
    <w:rsid w:val="00BD314E"/>
    <w:rsid w:val="00BD5004"/>
    <w:rsid w:val="00BD5773"/>
    <w:rsid w:val="00BD5D22"/>
    <w:rsid w:val="00BD670D"/>
    <w:rsid w:val="00BD7B6B"/>
    <w:rsid w:val="00BE0595"/>
    <w:rsid w:val="00BE0809"/>
    <w:rsid w:val="00BE0D76"/>
    <w:rsid w:val="00BE2B7E"/>
    <w:rsid w:val="00BE3164"/>
    <w:rsid w:val="00BE328C"/>
    <w:rsid w:val="00BE361E"/>
    <w:rsid w:val="00BE4008"/>
    <w:rsid w:val="00BE4732"/>
    <w:rsid w:val="00BE4E89"/>
    <w:rsid w:val="00BE4EEA"/>
    <w:rsid w:val="00BE506F"/>
    <w:rsid w:val="00BE50AA"/>
    <w:rsid w:val="00BE56CA"/>
    <w:rsid w:val="00BE59EF"/>
    <w:rsid w:val="00BE5D3A"/>
    <w:rsid w:val="00BE6014"/>
    <w:rsid w:val="00BE6087"/>
    <w:rsid w:val="00BE6D17"/>
    <w:rsid w:val="00BE7130"/>
    <w:rsid w:val="00BF010A"/>
    <w:rsid w:val="00BF01CB"/>
    <w:rsid w:val="00BF04C3"/>
    <w:rsid w:val="00BF06CF"/>
    <w:rsid w:val="00BF0DF0"/>
    <w:rsid w:val="00BF0EDE"/>
    <w:rsid w:val="00BF13B6"/>
    <w:rsid w:val="00BF24BD"/>
    <w:rsid w:val="00BF26F6"/>
    <w:rsid w:val="00BF2B91"/>
    <w:rsid w:val="00BF49FB"/>
    <w:rsid w:val="00BF4D2D"/>
    <w:rsid w:val="00BF74EA"/>
    <w:rsid w:val="00C01B71"/>
    <w:rsid w:val="00C026E8"/>
    <w:rsid w:val="00C03F28"/>
    <w:rsid w:val="00C05BA0"/>
    <w:rsid w:val="00C10718"/>
    <w:rsid w:val="00C109DF"/>
    <w:rsid w:val="00C10A22"/>
    <w:rsid w:val="00C11AD1"/>
    <w:rsid w:val="00C12CBF"/>
    <w:rsid w:val="00C14487"/>
    <w:rsid w:val="00C15E98"/>
    <w:rsid w:val="00C17043"/>
    <w:rsid w:val="00C17914"/>
    <w:rsid w:val="00C17979"/>
    <w:rsid w:val="00C204B2"/>
    <w:rsid w:val="00C20D48"/>
    <w:rsid w:val="00C20E8A"/>
    <w:rsid w:val="00C2119D"/>
    <w:rsid w:val="00C21C3F"/>
    <w:rsid w:val="00C21CDF"/>
    <w:rsid w:val="00C22B20"/>
    <w:rsid w:val="00C23071"/>
    <w:rsid w:val="00C23515"/>
    <w:rsid w:val="00C23C9F"/>
    <w:rsid w:val="00C2412A"/>
    <w:rsid w:val="00C24502"/>
    <w:rsid w:val="00C24D25"/>
    <w:rsid w:val="00C26792"/>
    <w:rsid w:val="00C26D1C"/>
    <w:rsid w:val="00C278D0"/>
    <w:rsid w:val="00C3056A"/>
    <w:rsid w:val="00C31C0B"/>
    <w:rsid w:val="00C32924"/>
    <w:rsid w:val="00C32BE7"/>
    <w:rsid w:val="00C35110"/>
    <w:rsid w:val="00C35412"/>
    <w:rsid w:val="00C3596B"/>
    <w:rsid w:val="00C36772"/>
    <w:rsid w:val="00C369AC"/>
    <w:rsid w:val="00C37126"/>
    <w:rsid w:val="00C401D6"/>
    <w:rsid w:val="00C40C73"/>
    <w:rsid w:val="00C41329"/>
    <w:rsid w:val="00C4209D"/>
    <w:rsid w:val="00C42640"/>
    <w:rsid w:val="00C42B20"/>
    <w:rsid w:val="00C42D79"/>
    <w:rsid w:val="00C435BE"/>
    <w:rsid w:val="00C43C59"/>
    <w:rsid w:val="00C4470E"/>
    <w:rsid w:val="00C44E8B"/>
    <w:rsid w:val="00C45291"/>
    <w:rsid w:val="00C455D4"/>
    <w:rsid w:val="00C46964"/>
    <w:rsid w:val="00C470A1"/>
    <w:rsid w:val="00C47156"/>
    <w:rsid w:val="00C509F4"/>
    <w:rsid w:val="00C51C9D"/>
    <w:rsid w:val="00C52B8A"/>
    <w:rsid w:val="00C52EF9"/>
    <w:rsid w:val="00C5361F"/>
    <w:rsid w:val="00C53664"/>
    <w:rsid w:val="00C53ACD"/>
    <w:rsid w:val="00C54174"/>
    <w:rsid w:val="00C55D7B"/>
    <w:rsid w:val="00C562D2"/>
    <w:rsid w:val="00C5634C"/>
    <w:rsid w:val="00C563C7"/>
    <w:rsid w:val="00C575F9"/>
    <w:rsid w:val="00C60281"/>
    <w:rsid w:val="00C60454"/>
    <w:rsid w:val="00C60C67"/>
    <w:rsid w:val="00C60EA4"/>
    <w:rsid w:val="00C6156F"/>
    <w:rsid w:val="00C637A2"/>
    <w:rsid w:val="00C638F8"/>
    <w:rsid w:val="00C6453C"/>
    <w:rsid w:val="00C64FE2"/>
    <w:rsid w:val="00C64FF1"/>
    <w:rsid w:val="00C65DC6"/>
    <w:rsid w:val="00C7046E"/>
    <w:rsid w:val="00C70915"/>
    <w:rsid w:val="00C70C63"/>
    <w:rsid w:val="00C73857"/>
    <w:rsid w:val="00C73F1F"/>
    <w:rsid w:val="00C74AA7"/>
    <w:rsid w:val="00C75342"/>
    <w:rsid w:val="00C817C1"/>
    <w:rsid w:val="00C829C0"/>
    <w:rsid w:val="00C83BB7"/>
    <w:rsid w:val="00C847DF"/>
    <w:rsid w:val="00C85491"/>
    <w:rsid w:val="00C8590A"/>
    <w:rsid w:val="00C861A9"/>
    <w:rsid w:val="00C861B3"/>
    <w:rsid w:val="00C86401"/>
    <w:rsid w:val="00C86E22"/>
    <w:rsid w:val="00C879BF"/>
    <w:rsid w:val="00C908B5"/>
    <w:rsid w:val="00C90C92"/>
    <w:rsid w:val="00C90E21"/>
    <w:rsid w:val="00C9118F"/>
    <w:rsid w:val="00C91CDB"/>
    <w:rsid w:val="00C92B90"/>
    <w:rsid w:val="00C948F5"/>
    <w:rsid w:val="00C95BD0"/>
    <w:rsid w:val="00C96695"/>
    <w:rsid w:val="00C9716D"/>
    <w:rsid w:val="00C97670"/>
    <w:rsid w:val="00C97CA8"/>
    <w:rsid w:val="00C97E5D"/>
    <w:rsid w:val="00CA1CA0"/>
    <w:rsid w:val="00CA244C"/>
    <w:rsid w:val="00CA3C19"/>
    <w:rsid w:val="00CA4616"/>
    <w:rsid w:val="00CA46B6"/>
    <w:rsid w:val="00CA565A"/>
    <w:rsid w:val="00CA5A1F"/>
    <w:rsid w:val="00CA5A7B"/>
    <w:rsid w:val="00CA6BEF"/>
    <w:rsid w:val="00CB187F"/>
    <w:rsid w:val="00CB1A14"/>
    <w:rsid w:val="00CB1CDB"/>
    <w:rsid w:val="00CB2215"/>
    <w:rsid w:val="00CB2888"/>
    <w:rsid w:val="00CB46FB"/>
    <w:rsid w:val="00CB5A46"/>
    <w:rsid w:val="00CB5A98"/>
    <w:rsid w:val="00CB6E24"/>
    <w:rsid w:val="00CC0D9A"/>
    <w:rsid w:val="00CC0E85"/>
    <w:rsid w:val="00CC1F1C"/>
    <w:rsid w:val="00CC227A"/>
    <w:rsid w:val="00CC22E0"/>
    <w:rsid w:val="00CC2DC2"/>
    <w:rsid w:val="00CC327D"/>
    <w:rsid w:val="00CC3F0D"/>
    <w:rsid w:val="00CC5108"/>
    <w:rsid w:val="00CC5116"/>
    <w:rsid w:val="00CC5594"/>
    <w:rsid w:val="00CC55A7"/>
    <w:rsid w:val="00CC7945"/>
    <w:rsid w:val="00CC7CB7"/>
    <w:rsid w:val="00CD0165"/>
    <w:rsid w:val="00CD01C8"/>
    <w:rsid w:val="00CD04B6"/>
    <w:rsid w:val="00CD0BC4"/>
    <w:rsid w:val="00CD11E1"/>
    <w:rsid w:val="00CD1BB9"/>
    <w:rsid w:val="00CD554B"/>
    <w:rsid w:val="00CD58FE"/>
    <w:rsid w:val="00CD62D4"/>
    <w:rsid w:val="00CD6D46"/>
    <w:rsid w:val="00CD703F"/>
    <w:rsid w:val="00CD7AC3"/>
    <w:rsid w:val="00CD7DBE"/>
    <w:rsid w:val="00CE1052"/>
    <w:rsid w:val="00CE12B7"/>
    <w:rsid w:val="00CE1A77"/>
    <w:rsid w:val="00CE1FC4"/>
    <w:rsid w:val="00CE2FFF"/>
    <w:rsid w:val="00CE6551"/>
    <w:rsid w:val="00CE7E73"/>
    <w:rsid w:val="00CF008E"/>
    <w:rsid w:val="00CF0165"/>
    <w:rsid w:val="00CF041F"/>
    <w:rsid w:val="00CF1519"/>
    <w:rsid w:val="00CF16FF"/>
    <w:rsid w:val="00CF1E02"/>
    <w:rsid w:val="00CF2D8A"/>
    <w:rsid w:val="00CF3E27"/>
    <w:rsid w:val="00CF40B9"/>
    <w:rsid w:val="00CF42E2"/>
    <w:rsid w:val="00CF44EA"/>
    <w:rsid w:val="00CF48AC"/>
    <w:rsid w:val="00CF4DA2"/>
    <w:rsid w:val="00CF5F8D"/>
    <w:rsid w:val="00CF5FA3"/>
    <w:rsid w:val="00D00109"/>
    <w:rsid w:val="00D01085"/>
    <w:rsid w:val="00D02250"/>
    <w:rsid w:val="00D02AF3"/>
    <w:rsid w:val="00D02C6E"/>
    <w:rsid w:val="00D02CBF"/>
    <w:rsid w:val="00D02E45"/>
    <w:rsid w:val="00D02E7D"/>
    <w:rsid w:val="00D04288"/>
    <w:rsid w:val="00D054AB"/>
    <w:rsid w:val="00D05884"/>
    <w:rsid w:val="00D05F9B"/>
    <w:rsid w:val="00D068DF"/>
    <w:rsid w:val="00D06AF4"/>
    <w:rsid w:val="00D0768F"/>
    <w:rsid w:val="00D07B59"/>
    <w:rsid w:val="00D07CA0"/>
    <w:rsid w:val="00D10345"/>
    <w:rsid w:val="00D112B8"/>
    <w:rsid w:val="00D115DC"/>
    <w:rsid w:val="00D13716"/>
    <w:rsid w:val="00D141A6"/>
    <w:rsid w:val="00D14C6D"/>
    <w:rsid w:val="00D15052"/>
    <w:rsid w:val="00D15EFC"/>
    <w:rsid w:val="00D1721B"/>
    <w:rsid w:val="00D1725A"/>
    <w:rsid w:val="00D179D5"/>
    <w:rsid w:val="00D205FB"/>
    <w:rsid w:val="00D21250"/>
    <w:rsid w:val="00D2158A"/>
    <w:rsid w:val="00D2227E"/>
    <w:rsid w:val="00D23216"/>
    <w:rsid w:val="00D23D0A"/>
    <w:rsid w:val="00D2419B"/>
    <w:rsid w:val="00D24956"/>
    <w:rsid w:val="00D24FE3"/>
    <w:rsid w:val="00D251D5"/>
    <w:rsid w:val="00D25B50"/>
    <w:rsid w:val="00D25EE6"/>
    <w:rsid w:val="00D26055"/>
    <w:rsid w:val="00D27673"/>
    <w:rsid w:val="00D27C5C"/>
    <w:rsid w:val="00D27F41"/>
    <w:rsid w:val="00D30742"/>
    <w:rsid w:val="00D30ADF"/>
    <w:rsid w:val="00D31B64"/>
    <w:rsid w:val="00D31D7B"/>
    <w:rsid w:val="00D32711"/>
    <w:rsid w:val="00D33E1C"/>
    <w:rsid w:val="00D34D16"/>
    <w:rsid w:val="00D34E96"/>
    <w:rsid w:val="00D3707D"/>
    <w:rsid w:val="00D373C9"/>
    <w:rsid w:val="00D3798F"/>
    <w:rsid w:val="00D403A6"/>
    <w:rsid w:val="00D413E6"/>
    <w:rsid w:val="00D419AA"/>
    <w:rsid w:val="00D41BA7"/>
    <w:rsid w:val="00D41CBA"/>
    <w:rsid w:val="00D41D5E"/>
    <w:rsid w:val="00D41D61"/>
    <w:rsid w:val="00D42157"/>
    <w:rsid w:val="00D42AAC"/>
    <w:rsid w:val="00D438E8"/>
    <w:rsid w:val="00D43A7F"/>
    <w:rsid w:val="00D46DC8"/>
    <w:rsid w:val="00D47842"/>
    <w:rsid w:val="00D47B0C"/>
    <w:rsid w:val="00D50572"/>
    <w:rsid w:val="00D50756"/>
    <w:rsid w:val="00D5119F"/>
    <w:rsid w:val="00D51830"/>
    <w:rsid w:val="00D51AB5"/>
    <w:rsid w:val="00D5229F"/>
    <w:rsid w:val="00D5375A"/>
    <w:rsid w:val="00D54A78"/>
    <w:rsid w:val="00D54B2B"/>
    <w:rsid w:val="00D551F9"/>
    <w:rsid w:val="00D55BB5"/>
    <w:rsid w:val="00D55FE2"/>
    <w:rsid w:val="00D56936"/>
    <w:rsid w:val="00D6101F"/>
    <w:rsid w:val="00D6123F"/>
    <w:rsid w:val="00D61827"/>
    <w:rsid w:val="00D61B98"/>
    <w:rsid w:val="00D630EE"/>
    <w:rsid w:val="00D63E8B"/>
    <w:rsid w:val="00D6499B"/>
    <w:rsid w:val="00D64E3F"/>
    <w:rsid w:val="00D65936"/>
    <w:rsid w:val="00D65AD8"/>
    <w:rsid w:val="00D65DCB"/>
    <w:rsid w:val="00D705DC"/>
    <w:rsid w:val="00D70AD7"/>
    <w:rsid w:val="00D71878"/>
    <w:rsid w:val="00D72470"/>
    <w:rsid w:val="00D72AA4"/>
    <w:rsid w:val="00D72F10"/>
    <w:rsid w:val="00D732C2"/>
    <w:rsid w:val="00D73363"/>
    <w:rsid w:val="00D737E6"/>
    <w:rsid w:val="00D74192"/>
    <w:rsid w:val="00D7474A"/>
    <w:rsid w:val="00D74A69"/>
    <w:rsid w:val="00D74C76"/>
    <w:rsid w:val="00D7520A"/>
    <w:rsid w:val="00D7601A"/>
    <w:rsid w:val="00D76E2C"/>
    <w:rsid w:val="00D76E75"/>
    <w:rsid w:val="00D7721E"/>
    <w:rsid w:val="00D80339"/>
    <w:rsid w:val="00D803BE"/>
    <w:rsid w:val="00D8096B"/>
    <w:rsid w:val="00D80A15"/>
    <w:rsid w:val="00D80CF5"/>
    <w:rsid w:val="00D81EE6"/>
    <w:rsid w:val="00D83A15"/>
    <w:rsid w:val="00D83AC7"/>
    <w:rsid w:val="00D85515"/>
    <w:rsid w:val="00D90770"/>
    <w:rsid w:val="00D91102"/>
    <w:rsid w:val="00D91209"/>
    <w:rsid w:val="00D9205C"/>
    <w:rsid w:val="00D92DAD"/>
    <w:rsid w:val="00D9332B"/>
    <w:rsid w:val="00D959C1"/>
    <w:rsid w:val="00D960BA"/>
    <w:rsid w:val="00D9617D"/>
    <w:rsid w:val="00D97045"/>
    <w:rsid w:val="00D97055"/>
    <w:rsid w:val="00DA0DD8"/>
    <w:rsid w:val="00DA2D2C"/>
    <w:rsid w:val="00DA36A8"/>
    <w:rsid w:val="00DA4783"/>
    <w:rsid w:val="00DA550B"/>
    <w:rsid w:val="00DA6F59"/>
    <w:rsid w:val="00DA7606"/>
    <w:rsid w:val="00DB07E4"/>
    <w:rsid w:val="00DB0DE9"/>
    <w:rsid w:val="00DB11EE"/>
    <w:rsid w:val="00DB1F8B"/>
    <w:rsid w:val="00DB27A0"/>
    <w:rsid w:val="00DB3D5C"/>
    <w:rsid w:val="00DB46B8"/>
    <w:rsid w:val="00DB4A9D"/>
    <w:rsid w:val="00DB53CA"/>
    <w:rsid w:val="00DB6C32"/>
    <w:rsid w:val="00DB6DBD"/>
    <w:rsid w:val="00DB7A0D"/>
    <w:rsid w:val="00DC0D7A"/>
    <w:rsid w:val="00DC0FF3"/>
    <w:rsid w:val="00DC1F32"/>
    <w:rsid w:val="00DC2430"/>
    <w:rsid w:val="00DC2F8F"/>
    <w:rsid w:val="00DC30E3"/>
    <w:rsid w:val="00DC4D24"/>
    <w:rsid w:val="00DC4E9A"/>
    <w:rsid w:val="00DC4EDC"/>
    <w:rsid w:val="00DC4FA8"/>
    <w:rsid w:val="00DC5033"/>
    <w:rsid w:val="00DC5618"/>
    <w:rsid w:val="00DC5FC8"/>
    <w:rsid w:val="00DC6516"/>
    <w:rsid w:val="00DC6C4D"/>
    <w:rsid w:val="00DC70A3"/>
    <w:rsid w:val="00DD1A12"/>
    <w:rsid w:val="00DD3C33"/>
    <w:rsid w:val="00DD3C78"/>
    <w:rsid w:val="00DD44CF"/>
    <w:rsid w:val="00DD60F5"/>
    <w:rsid w:val="00DD6569"/>
    <w:rsid w:val="00DD7C50"/>
    <w:rsid w:val="00DE1164"/>
    <w:rsid w:val="00DE1C3E"/>
    <w:rsid w:val="00DE1F33"/>
    <w:rsid w:val="00DE1F6A"/>
    <w:rsid w:val="00DE3CCA"/>
    <w:rsid w:val="00DE47DF"/>
    <w:rsid w:val="00DE4A8B"/>
    <w:rsid w:val="00DE4D7D"/>
    <w:rsid w:val="00DE54AA"/>
    <w:rsid w:val="00DE581E"/>
    <w:rsid w:val="00DE5912"/>
    <w:rsid w:val="00DE641F"/>
    <w:rsid w:val="00DE6A2A"/>
    <w:rsid w:val="00DE7708"/>
    <w:rsid w:val="00DF1A2E"/>
    <w:rsid w:val="00DF1BC2"/>
    <w:rsid w:val="00DF1DE0"/>
    <w:rsid w:val="00DF2884"/>
    <w:rsid w:val="00DF295C"/>
    <w:rsid w:val="00DF37BC"/>
    <w:rsid w:val="00DF421C"/>
    <w:rsid w:val="00DF42C1"/>
    <w:rsid w:val="00DF453F"/>
    <w:rsid w:val="00DF4F6C"/>
    <w:rsid w:val="00DF669E"/>
    <w:rsid w:val="00DF7595"/>
    <w:rsid w:val="00E003C7"/>
    <w:rsid w:val="00E007DC"/>
    <w:rsid w:val="00E0096A"/>
    <w:rsid w:val="00E02453"/>
    <w:rsid w:val="00E03542"/>
    <w:rsid w:val="00E03668"/>
    <w:rsid w:val="00E036A4"/>
    <w:rsid w:val="00E037ED"/>
    <w:rsid w:val="00E03989"/>
    <w:rsid w:val="00E03BE9"/>
    <w:rsid w:val="00E048EF"/>
    <w:rsid w:val="00E0497C"/>
    <w:rsid w:val="00E04FCB"/>
    <w:rsid w:val="00E05445"/>
    <w:rsid w:val="00E054CB"/>
    <w:rsid w:val="00E0577F"/>
    <w:rsid w:val="00E069F4"/>
    <w:rsid w:val="00E070C4"/>
    <w:rsid w:val="00E0717B"/>
    <w:rsid w:val="00E11678"/>
    <w:rsid w:val="00E11D81"/>
    <w:rsid w:val="00E11EA8"/>
    <w:rsid w:val="00E1345B"/>
    <w:rsid w:val="00E16C6B"/>
    <w:rsid w:val="00E17848"/>
    <w:rsid w:val="00E17892"/>
    <w:rsid w:val="00E2007A"/>
    <w:rsid w:val="00E20150"/>
    <w:rsid w:val="00E201C7"/>
    <w:rsid w:val="00E212E4"/>
    <w:rsid w:val="00E21492"/>
    <w:rsid w:val="00E227A1"/>
    <w:rsid w:val="00E22ADF"/>
    <w:rsid w:val="00E23F19"/>
    <w:rsid w:val="00E241B8"/>
    <w:rsid w:val="00E24F6D"/>
    <w:rsid w:val="00E24FBD"/>
    <w:rsid w:val="00E2641A"/>
    <w:rsid w:val="00E270A2"/>
    <w:rsid w:val="00E279D7"/>
    <w:rsid w:val="00E30D96"/>
    <w:rsid w:val="00E312D8"/>
    <w:rsid w:val="00E31C55"/>
    <w:rsid w:val="00E31D31"/>
    <w:rsid w:val="00E31F78"/>
    <w:rsid w:val="00E323E4"/>
    <w:rsid w:val="00E3243D"/>
    <w:rsid w:val="00E3432C"/>
    <w:rsid w:val="00E36F33"/>
    <w:rsid w:val="00E40424"/>
    <w:rsid w:val="00E4179A"/>
    <w:rsid w:val="00E42058"/>
    <w:rsid w:val="00E4223D"/>
    <w:rsid w:val="00E42BC4"/>
    <w:rsid w:val="00E4356C"/>
    <w:rsid w:val="00E4361D"/>
    <w:rsid w:val="00E4371A"/>
    <w:rsid w:val="00E43E65"/>
    <w:rsid w:val="00E444FD"/>
    <w:rsid w:val="00E44A61"/>
    <w:rsid w:val="00E45571"/>
    <w:rsid w:val="00E477DF"/>
    <w:rsid w:val="00E505F3"/>
    <w:rsid w:val="00E5083B"/>
    <w:rsid w:val="00E51D0B"/>
    <w:rsid w:val="00E535CB"/>
    <w:rsid w:val="00E53866"/>
    <w:rsid w:val="00E54099"/>
    <w:rsid w:val="00E54491"/>
    <w:rsid w:val="00E54785"/>
    <w:rsid w:val="00E54925"/>
    <w:rsid w:val="00E54C62"/>
    <w:rsid w:val="00E557CC"/>
    <w:rsid w:val="00E560E3"/>
    <w:rsid w:val="00E56546"/>
    <w:rsid w:val="00E56D26"/>
    <w:rsid w:val="00E578D0"/>
    <w:rsid w:val="00E57B0A"/>
    <w:rsid w:val="00E61626"/>
    <w:rsid w:val="00E6272E"/>
    <w:rsid w:val="00E63529"/>
    <w:rsid w:val="00E641DF"/>
    <w:rsid w:val="00E65B48"/>
    <w:rsid w:val="00E65C91"/>
    <w:rsid w:val="00E65FBA"/>
    <w:rsid w:val="00E67848"/>
    <w:rsid w:val="00E71F7A"/>
    <w:rsid w:val="00E746AF"/>
    <w:rsid w:val="00E74884"/>
    <w:rsid w:val="00E74F79"/>
    <w:rsid w:val="00E7566F"/>
    <w:rsid w:val="00E77FE8"/>
    <w:rsid w:val="00E80BC3"/>
    <w:rsid w:val="00E80DC6"/>
    <w:rsid w:val="00E80F77"/>
    <w:rsid w:val="00E822D1"/>
    <w:rsid w:val="00E82873"/>
    <w:rsid w:val="00E82AED"/>
    <w:rsid w:val="00E83178"/>
    <w:rsid w:val="00E831D0"/>
    <w:rsid w:val="00E83BB5"/>
    <w:rsid w:val="00E848CF"/>
    <w:rsid w:val="00E84BE5"/>
    <w:rsid w:val="00E8545B"/>
    <w:rsid w:val="00E85669"/>
    <w:rsid w:val="00E864F2"/>
    <w:rsid w:val="00E86899"/>
    <w:rsid w:val="00E86972"/>
    <w:rsid w:val="00E8698A"/>
    <w:rsid w:val="00E86D6C"/>
    <w:rsid w:val="00E879B8"/>
    <w:rsid w:val="00E879CB"/>
    <w:rsid w:val="00E87BE3"/>
    <w:rsid w:val="00E91350"/>
    <w:rsid w:val="00E91CA1"/>
    <w:rsid w:val="00E91F8C"/>
    <w:rsid w:val="00E9216A"/>
    <w:rsid w:val="00E924FA"/>
    <w:rsid w:val="00E92534"/>
    <w:rsid w:val="00E928D3"/>
    <w:rsid w:val="00E9291B"/>
    <w:rsid w:val="00E92B23"/>
    <w:rsid w:val="00E936F0"/>
    <w:rsid w:val="00E945D6"/>
    <w:rsid w:val="00E94ED2"/>
    <w:rsid w:val="00E95A00"/>
    <w:rsid w:val="00E964A5"/>
    <w:rsid w:val="00E96AE9"/>
    <w:rsid w:val="00E96DBD"/>
    <w:rsid w:val="00E9721C"/>
    <w:rsid w:val="00E97DB4"/>
    <w:rsid w:val="00EA0070"/>
    <w:rsid w:val="00EA3A11"/>
    <w:rsid w:val="00EA5A3E"/>
    <w:rsid w:val="00EA5ABC"/>
    <w:rsid w:val="00EA5EC7"/>
    <w:rsid w:val="00EA6ED7"/>
    <w:rsid w:val="00EA75CE"/>
    <w:rsid w:val="00EA77C2"/>
    <w:rsid w:val="00EB31A7"/>
    <w:rsid w:val="00EB4B58"/>
    <w:rsid w:val="00EB4ECF"/>
    <w:rsid w:val="00EB5231"/>
    <w:rsid w:val="00EB620A"/>
    <w:rsid w:val="00EB6C28"/>
    <w:rsid w:val="00EB6E97"/>
    <w:rsid w:val="00EB6F81"/>
    <w:rsid w:val="00EC00B0"/>
    <w:rsid w:val="00EC03BC"/>
    <w:rsid w:val="00EC0505"/>
    <w:rsid w:val="00EC0D12"/>
    <w:rsid w:val="00EC155E"/>
    <w:rsid w:val="00EC1E1C"/>
    <w:rsid w:val="00EC1E7E"/>
    <w:rsid w:val="00EC2F54"/>
    <w:rsid w:val="00EC32C0"/>
    <w:rsid w:val="00EC38ED"/>
    <w:rsid w:val="00EC3FD6"/>
    <w:rsid w:val="00EC41E0"/>
    <w:rsid w:val="00EC4343"/>
    <w:rsid w:val="00EC438D"/>
    <w:rsid w:val="00EC44D8"/>
    <w:rsid w:val="00EC4941"/>
    <w:rsid w:val="00EC4C66"/>
    <w:rsid w:val="00EC5AB6"/>
    <w:rsid w:val="00EC6249"/>
    <w:rsid w:val="00EC6911"/>
    <w:rsid w:val="00EC7397"/>
    <w:rsid w:val="00EC796C"/>
    <w:rsid w:val="00ED0249"/>
    <w:rsid w:val="00ED14DB"/>
    <w:rsid w:val="00ED1D18"/>
    <w:rsid w:val="00ED1EB2"/>
    <w:rsid w:val="00ED29F8"/>
    <w:rsid w:val="00ED2C47"/>
    <w:rsid w:val="00ED2D6C"/>
    <w:rsid w:val="00ED3345"/>
    <w:rsid w:val="00ED34B8"/>
    <w:rsid w:val="00ED3D12"/>
    <w:rsid w:val="00ED775B"/>
    <w:rsid w:val="00EE0278"/>
    <w:rsid w:val="00EE0C7D"/>
    <w:rsid w:val="00EE114E"/>
    <w:rsid w:val="00EE13B5"/>
    <w:rsid w:val="00EE182A"/>
    <w:rsid w:val="00EE216C"/>
    <w:rsid w:val="00EE22DB"/>
    <w:rsid w:val="00EE3965"/>
    <w:rsid w:val="00EE3E4C"/>
    <w:rsid w:val="00EE40C4"/>
    <w:rsid w:val="00EE40EF"/>
    <w:rsid w:val="00EE532B"/>
    <w:rsid w:val="00EE64C7"/>
    <w:rsid w:val="00EF14DC"/>
    <w:rsid w:val="00EF1836"/>
    <w:rsid w:val="00EF1B45"/>
    <w:rsid w:val="00EF1D26"/>
    <w:rsid w:val="00EF4845"/>
    <w:rsid w:val="00EF4AA1"/>
    <w:rsid w:val="00EF4BC9"/>
    <w:rsid w:val="00EF4C45"/>
    <w:rsid w:val="00EF5BED"/>
    <w:rsid w:val="00EF5C0A"/>
    <w:rsid w:val="00EF5E56"/>
    <w:rsid w:val="00EF5EB5"/>
    <w:rsid w:val="00EF6B7D"/>
    <w:rsid w:val="00F00026"/>
    <w:rsid w:val="00F0011F"/>
    <w:rsid w:val="00F00648"/>
    <w:rsid w:val="00F010AF"/>
    <w:rsid w:val="00F011F0"/>
    <w:rsid w:val="00F017A1"/>
    <w:rsid w:val="00F01FCE"/>
    <w:rsid w:val="00F025B9"/>
    <w:rsid w:val="00F02CA5"/>
    <w:rsid w:val="00F02D7D"/>
    <w:rsid w:val="00F036B8"/>
    <w:rsid w:val="00F03ADF"/>
    <w:rsid w:val="00F03CC3"/>
    <w:rsid w:val="00F04AD3"/>
    <w:rsid w:val="00F0621B"/>
    <w:rsid w:val="00F07A04"/>
    <w:rsid w:val="00F07F47"/>
    <w:rsid w:val="00F11089"/>
    <w:rsid w:val="00F1145E"/>
    <w:rsid w:val="00F12087"/>
    <w:rsid w:val="00F121E9"/>
    <w:rsid w:val="00F123F0"/>
    <w:rsid w:val="00F1262E"/>
    <w:rsid w:val="00F1280D"/>
    <w:rsid w:val="00F14530"/>
    <w:rsid w:val="00F147CC"/>
    <w:rsid w:val="00F15F81"/>
    <w:rsid w:val="00F162E4"/>
    <w:rsid w:val="00F168D7"/>
    <w:rsid w:val="00F172D5"/>
    <w:rsid w:val="00F17BE0"/>
    <w:rsid w:val="00F20791"/>
    <w:rsid w:val="00F21283"/>
    <w:rsid w:val="00F213C2"/>
    <w:rsid w:val="00F21777"/>
    <w:rsid w:val="00F2202B"/>
    <w:rsid w:val="00F23502"/>
    <w:rsid w:val="00F246B0"/>
    <w:rsid w:val="00F25081"/>
    <w:rsid w:val="00F26E5D"/>
    <w:rsid w:val="00F2754E"/>
    <w:rsid w:val="00F27687"/>
    <w:rsid w:val="00F277FA"/>
    <w:rsid w:val="00F30581"/>
    <w:rsid w:val="00F30C2F"/>
    <w:rsid w:val="00F31611"/>
    <w:rsid w:val="00F31947"/>
    <w:rsid w:val="00F33994"/>
    <w:rsid w:val="00F34956"/>
    <w:rsid w:val="00F3513A"/>
    <w:rsid w:val="00F35762"/>
    <w:rsid w:val="00F3626D"/>
    <w:rsid w:val="00F36609"/>
    <w:rsid w:val="00F36C55"/>
    <w:rsid w:val="00F37E40"/>
    <w:rsid w:val="00F402A5"/>
    <w:rsid w:val="00F40EF0"/>
    <w:rsid w:val="00F420E9"/>
    <w:rsid w:val="00F43438"/>
    <w:rsid w:val="00F43C26"/>
    <w:rsid w:val="00F4524D"/>
    <w:rsid w:val="00F4530C"/>
    <w:rsid w:val="00F458CF"/>
    <w:rsid w:val="00F4672A"/>
    <w:rsid w:val="00F47DA9"/>
    <w:rsid w:val="00F47F25"/>
    <w:rsid w:val="00F50058"/>
    <w:rsid w:val="00F50D17"/>
    <w:rsid w:val="00F50D89"/>
    <w:rsid w:val="00F51BFE"/>
    <w:rsid w:val="00F522D1"/>
    <w:rsid w:val="00F52D31"/>
    <w:rsid w:val="00F531D4"/>
    <w:rsid w:val="00F535E8"/>
    <w:rsid w:val="00F53730"/>
    <w:rsid w:val="00F54350"/>
    <w:rsid w:val="00F553C8"/>
    <w:rsid w:val="00F55684"/>
    <w:rsid w:val="00F56484"/>
    <w:rsid w:val="00F57240"/>
    <w:rsid w:val="00F57DEB"/>
    <w:rsid w:val="00F60B0B"/>
    <w:rsid w:val="00F60BEE"/>
    <w:rsid w:val="00F62447"/>
    <w:rsid w:val="00F62D05"/>
    <w:rsid w:val="00F63E1E"/>
    <w:rsid w:val="00F640E8"/>
    <w:rsid w:val="00F6493D"/>
    <w:rsid w:val="00F65508"/>
    <w:rsid w:val="00F656DE"/>
    <w:rsid w:val="00F65BEB"/>
    <w:rsid w:val="00F65D75"/>
    <w:rsid w:val="00F66784"/>
    <w:rsid w:val="00F6680F"/>
    <w:rsid w:val="00F6714A"/>
    <w:rsid w:val="00F67AFB"/>
    <w:rsid w:val="00F7007D"/>
    <w:rsid w:val="00F70562"/>
    <w:rsid w:val="00F71D00"/>
    <w:rsid w:val="00F7220D"/>
    <w:rsid w:val="00F74755"/>
    <w:rsid w:val="00F74BBB"/>
    <w:rsid w:val="00F75D70"/>
    <w:rsid w:val="00F76216"/>
    <w:rsid w:val="00F76404"/>
    <w:rsid w:val="00F80372"/>
    <w:rsid w:val="00F8185E"/>
    <w:rsid w:val="00F8186A"/>
    <w:rsid w:val="00F81A72"/>
    <w:rsid w:val="00F831D4"/>
    <w:rsid w:val="00F83737"/>
    <w:rsid w:val="00F841B8"/>
    <w:rsid w:val="00F84C63"/>
    <w:rsid w:val="00F85682"/>
    <w:rsid w:val="00F85A2C"/>
    <w:rsid w:val="00F86006"/>
    <w:rsid w:val="00F86581"/>
    <w:rsid w:val="00F86646"/>
    <w:rsid w:val="00F903EC"/>
    <w:rsid w:val="00F905C4"/>
    <w:rsid w:val="00F912A7"/>
    <w:rsid w:val="00F912F2"/>
    <w:rsid w:val="00F916F0"/>
    <w:rsid w:val="00F91B29"/>
    <w:rsid w:val="00F92681"/>
    <w:rsid w:val="00F92E54"/>
    <w:rsid w:val="00F935D6"/>
    <w:rsid w:val="00F93DD5"/>
    <w:rsid w:val="00F955EF"/>
    <w:rsid w:val="00F95DB1"/>
    <w:rsid w:val="00F96683"/>
    <w:rsid w:val="00F973D8"/>
    <w:rsid w:val="00F97B4E"/>
    <w:rsid w:val="00FA2808"/>
    <w:rsid w:val="00FA336D"/>
    <w:rsid w:val="00FA3461"/>
    <w:rsid w:val="00FA3FFD"/>
    <w:rsid w:val="00FA492E"/>
    <w:rsid w:val="00FA4A12"/>
    <w:rsid w:val="00FA4DEC"/>
    <w:rsid w:val="00FA4E89"/>
    <w:rsid w:val="00FA6294"/>
    <w:rsid w:val="00FA6A0D"/>
    <w:rsid w:val="00FA7043"/>
    <w:rsid w:val="00FA7483"/>
    <w:rsid w:val="00FB14C4"/>
    <w:rsid w:val="00FB15F1"/>
    <w:rsid w:val="00FB2886"/>
    <w:rsid w:val="00FB291C"/>
    <w:rsid w:val="00FB390B"/>
    <w:rsid w:val="00FB46AC"/>
    <w:rsid w:val="00FB48ED"/>
    <w:rsid w:val="00FB59F2"/>
    <w:rsid w:val="00FB7144"/>
    <w:rsid w:val="00FB7368"/>
    <w:rsid w:val="00FB7779"/>
    <w:rsid w:val="00FB7971"/>
    <w:rsid w:val="00FB7C07"/>
    <w:rsid w:val="00FC1DFF"/>
    <w:rsid w:val="00FC3A2E"/>
    <w:rsid w:val="00FC3B07"/>
    <w:rsid w:val="00FC3F29"/>
    <w:rsid w:val="00FC3FF5"/>
    <w:rsid w:val="00FC45BE"/>
    <w:rsid w:val="00FC4E33"/>
    <w:rsid w:val="00FC5FFD"/>
    <w:rsid w:val="00FC705E"/>
    <w:rsid w:val="00FD075C"/>
    <w:rsid w:val="00FD0A25"/>
    <w:rsid w:val="00FD0C66"/>
    <w:rsid w:val="00FD1348"/>
    <w:rsid w:val="00FD2936"/>
    <w:rsid w:val="00FD2B93"/>
    <w:rsid w:val="00FD30D4"/>
    <w:rsid w:val="00FD4294"/>
    <w:rsid w:val="00FD4CD9"/>
    <w:rsid w:val="00FD5076"/>
    <w:rsid w:val="00FD5282"/>
    <w:rsid w:val="00FD5AA1"/>
    <w:rsid w:val="00FD5C27"/>
    <w:rsid w:val="00FD6939"/>
    <w:rsid w:val="00FD77B8"/>
    <w:rsid w:val="00FD7DFF"/>
    <w:rsid w:val="00FE0577"/>
    <w:rsid w:val="00FE058F"/>
    <w:rsid w:val="00FE088A"/>
    <w:rsid w:val="00FE19ED"/>
    <w:rsid w:val="00FE1FE2"/>
    <w:rsid w:val="00FE24F3"/>
    <w:rsid w:val="00FE2AEF"/>
    <w:rsid w:val="00FE2B73"/>
    <w:rsid w:val="00FE347D"/>
    <w:rsid w:val="00FE516D"/>
    <w:rsid w:val="00FE53C6"/>
    <w:rsid w:val="00FE5D9A"/>
    <w:rsid w:val="00FE5F19"/>
    <w:rsid w:val="00FE6069"/>
    <w:rsid w:val="00FE73BF"/>
    <w:rsid w:val="00FE7513"/>
    <w:rsid w:val="00FF05FA"/>
    <w:rsid w:val="00FF1FBA"/>
    <w:rsid w:val="00FF2EC9"/>
    <w:rsid w:val="00FF3519"/>
    <w:rsid w:val="00FF42AD"/>
    <w:rsid w:val="00FF4D56"/>
    <w:rsid w:val="00FF5397"/>
    <w:rsid w:val="00FF62B0"/>
    <w:rsid w:val="00FF6D3B"/>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54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483"/>
    <w:rPr>
      <w:sz w:val="24"/>
      <w:szCs w:val="24"/>
      <w:lang w:val="ru-RU" w:eastAsia="ru-RU"/>
    </w:rPr>
  </w:style>
  <w:style w:type="paragraph" w:styleId="Heading1">
    <w:name w:val="heading 1"/>
    <w:basedOn w:val="Normal"/>
    <w:next w:val="Normal"/>
    <w:link w:val="Heading1Char"/>
    <w:qFormat/>
    <w:rsid w:val="002A1E1E"/>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F6B99"/>
    <w:pPr>
      <w:keepNext/>
      <w:keepLines/>
      <w:numPr>
        <w:ilvl w:val="1"/>
        <w:numId w:val="13"/>
      </w:numPr>
      <w:spacing w:before="40"/>
      <w:outlineLvl w:val="1"/>
    </w:pPr>
    <w:rPr>
      <w:rFonts w:ascii="Calibri Light" w:hAnsi="Calibri Light"/>
      <w:color w:val="2E74B5"/>
      <w:sz w:val="26"/>
      <w:szCs w:val="26"/>
    </w:rPr>
  </w:style>
  <w:style w:type="paragraph" w:styleId="Heading3">
    <w:name w:val="heading 3"/>
    <w:basedOn w:val="Normal"/>
    <w:next w:val="Normal"/>
    <w:qFormat/>
    <w:rsid w:val="005F499A"/>
    <w:pPr>
      <w:keepNext/>
      <w:numPr>
        <w:ilvl w:val="2"/>
        <w:numId w:val="13"/>
      </w:numPr>
      <w:outlineLvl w:val="2"/>
    </w:pPr>
    <w:rPr>
      <w:rFonts w:ascii="$Baltica" w:hAnsi="$Baltica"/>
      <w:color w:val="0000FF"/>
      <w:sz w:val="28"/>
      <w:szCs w:val="20"/>
      <w:lang w:eastAsia="en-US"/>
    </w:rPr>
  </w:style>
  <w:style w:type="paragraph" w:styleId="Heading4">
    <w:name w:val="heading 4"/>
    <w:basedOn w:val="Normal"/>
    <w:next w:val="Normal"/>
    <w:link w:val="Heading4Char"/>
    <w:semiHidden/>
    <w:unhideWhenUsed/>
    <w:qFormat/>
    <w:rsid w:val="00616825"/>
    <w:pPr>
      <w:keepNext/>
      <w:keepLines/>
      <w:numPr>
        <w:ilvl w:val="3"/>
        <w:numId w:val="13"/>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616825"/>
    <w:pPr>
      <w:keepNext/>
      <w:keepLines/>
      <w:numPr>
        <w:ilvl w:val="4"/>
        <w:numId w:val="13"/>
      </w:numPr>
      <w:spacing w:before="40"/>
      <w:outlineLvl w:val="4"/>
    </w:pPr>
    <w:rPr>
      <w:rFonts w:ascii="Calibri Light" w:hAnsi="Calibri Light"/>
      <w:color w:val="2E74B5"/>
    </w:rPr>
  </w:style>
  <w:style w:type="paragraph" w:styleId="Heading6">
    <w:name w:val="heading 6"/>
    <w:basedOn w:val="Normal"/>
    <w:next w:val="Normal"/>
    <w:qFormat/>
    <w:rsid w:val="005F499A"/>
    <w:pPr>
      <w:keepNext/>
      <w:numPr>
        <w:ilvl w:val="5"/>
        <w:numId w:val="13"/>
      </w:numPr>
      <w:outlineLvl w:val="5"/>
    </w:pPr>
    <w:rPr>
      <w:color w:val="000000"/>
      <w:sz w:val="28"/>
      <w:szCs w:val="20"/>
      <w:lang w:val="en-US" w:eastAsia="en-US"/>
    </w:rPr>
  </w:style>
  <w:style w:type="paragraph" w:styleId="Heading7">
    <w:name w:val="heading 7"/>
    <w:basedOn w:val="Normal"/>
    <w:next w:val="Normal"/>
    <w:qFormat/>
    <w:rsid w:val="005F499A"/>
    <w:pPr>
      <w:keepNext/>
      <w:numPr>
        <w:ilvl w:val="6"/>
        <w:numId w:val="13"/>
      </w:numPr>
      <w:outlineLvl w:val="6"/>
    </w:pPr>
    <w:rPr>
      <w:color w:val="000000"/>
      <w:sz w:val="28"/>
      <w:szCs w:val="20"/>
      <w:lang w:val="en-US" w:eastAsia="en-US"/>
    </w:rPr>
  </w:style>
  <w:style w:type="paragraph" w:styleId="Heading8">
    <w:name w:val="heading 8"/>
    <w:basedOn w:val="Normal"/>
    <w:next w:val="Normal"/>
    <w:link w:val="Heading8Char"/>
    <w:semiHidden/>
    <w:unhideWhenUsed/>
    <w:qFormat/>
    <w:rsid w:val="00616825"/>
    <w:pPr>
      <w:keepNext/>
      <w:keepLines/>
      <w:numPr>
        <w:ilvl w:val="7"/>
        <w:numId w:val="13"/>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616825"/>
    <w:pPr>
      <w:keepNext/>
      <w:keepLines/>
      <w:numPr>
        <w:ilvl w:val="8"/>
        <w:numId w:val="13"/>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4958"/>
    <w:pPr>
      <w:ind w:firstLine="567"/>
      <w:jc w:val="both"/>
    </w:pPr>
  </w:style>
  <w:style w:type="paragraph" w:customStyle="1" w:styleId="cp">
    <w:name w:val="cp"/>
    <w:basedOn w:val="Normal"/>
    <w:rsid w:val="006D4958"/>
    <w:pPr>
      <w:jc w:val="center"/>
    </w:pPr>
    <w:rPr>
      <w:b/>
      <w:bCs/>
    </w:rPr>
  </w:style>
  <w:style w:type="paragraph" w:customStyle="1" w:styleId="cb">
    <w:name w:val="cb"/>
    <w:basedOn w:val="Normal"/>
    <w:rsid w:val="006D4958"/>
    <w:pPr>
      <w:jc w:val="center"/>
    </w:pPr>
    <w:rPr>
      <w:b/>
      <w:bCs/>
    </w:rPr>
  </w:style>
  <w:style w:type="paragraph" w:customStyle="1" w:styleId="md">
    <w:name w:val="md"/>
    <w:basedOn w:val="Normal"/>
    <w:rsid w:val="006D4958"/>
    <w:pPr>
      <w:ind w:firstLine="567"/>
      <w:jc w:val="both"/>
    </w:pPr>
    <w:rPr>
      <w:i/>
      <w:iCs/>
      <w:color w:val="663300"/>
      <w:sz w:val="20"/>
      <w:szCs w:val="20"/>
    </w:rPr>
  </w:style>
  <w:style w:type="paragraph" w:styleId="BlockText">
    <w:name w:val="Block Text"/>
    <w:basedOn w:val="Normal"/>
    <w:rsid w:val="005F499A"/>
    <w:pPr>
      <w:ind w:left="-107" w:right="-107"/>
      <w:jc w:val="center"/>
    </w:pPr>
    <w:rPr>
      <w:b/>
      <w:color w:val="000000"/>
      <w:sz w:val="22"/>
      <w:szCs w:val="20"/>
      <w:lang w:val="ro-RO" w:eastAsia="en-US"/>
    </w:rPr>
  </w:style>
  <w:style w:type="paragraph" w:styleId="BodyText">
    <w:name w:val="Body Text"/>
    <w:basedOn w:val="Normal"/>
    <w:link w:val="BodyTextChar"/>
    <w:rsid w:val="004D74C2"/>
    <w:pPr>
      <w:spacing w:line="360" w:lineRule="auto"/>
      <w:jc w:val="both"/>
    </w:pPr>
    <w:rPr>
      <w:color w:val="000080"/>
      <w:sz w:val="28"/>
      <w:lang w:val="ro-RO" w:eastAsia="en-US"/>
    </w:rPr>
  </w:style>
  <w:style w:type="paragraph" w:styleId="BodyText3">
    <w:name w:val="Body Text 3"/>
    <w:basedOn w:val="Normal"/>
    <w:link w:val="BodyText3Char"/>
    <w:rsid w:val="004D74C2"/>
    <w:pPr>
      <w:jc w:val="both"/>
    </w:pPr>
    <w:rPr>
      <w:sz w:val="28"/>
      <w:szCs w:val="20"/>
      <w:lang w:val="ro-RO" w:eastAsia="en-US"/>
    </w:rPr>
  </w:style>
  <w:style w:type="paragraph" w:styleId="BodyTextIndent">
    <w:name w:val="Body Text Indent"/>
    <w:basedOn w:val="Normal"/>
    <w:rsid w:val="00CC3F0D"/>
    <w:pPr>
      <w:spacing w:after="120"/>
      <w:ind w:left="283"/>
    </w:pPr>
    <w:rPr>
      <w:lang w:val="en-GB" w:eastAsia="en-US"/>
    </w:rPr>
  </w:style>
  <w:style w:type="paragraph" w:styleId="BodyTextIndent3">
    <w:name w:val="Body Text Indent 3"/>
    <w:basedOn w:val="Normal"/>
    <w:link w:val="BodyTextIndent3Char"/>
    <w:rsid w:val="0062124B"/>
    <w:pPr>
      <w:spacing w:after="120"/>
      <w:ind w:left="283"/>
    </w:pPr>
    <w:rPr>
      <w:sz w:val="16"/>
      <w:szCs w:val="16"/>
    </w:rPr>
  </w:style>
  <w:style w:type="paragraph" w:styleId="BodyText2">
    <w:name w:val="Body Text 2"/>
    <w:basedOn w:val="Normal"/>
    <w:link w:val="BodyText2Char"/>
    <w:rsid w:val="00B73578"/>
    <w:pPr>
      <w:spacing w:after="120" w:line="480" w:lineRule="auto"/>
    </w:pPr>
  </w:style>
  <w:style w:type="paragraph" w:customStyle="1" w:styleId="Char">
    <w:name w:val="Char"/>
    <w:basedOn w:val="Normal"/>
    <w:next w:val="Normal"/>
    <w:rsid w:val="00371623"/>
    <w:pPr>
      <w:spacing w:after="160" w:line="240" w:lineRule="exact"/>
    </w:pPr>
    <w:rPr>
      <w:rFonts w:ascii="Tahoma" w:hAnsi="Tahoma"/>
      <w:szCs w:val="20"/>
      <w:lang w:val="en-US" w:eastAsia="en-US"/>
    </w:rPr>
  </w:style>
  <w:style w:type="table" w:styleId="TableGrid">
    <w:name w:val="Table Grid"/>
    <w:basedOn w:val="TableNormal"/>
    <w:rsid w:val="003E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Normal"/>
    <w:rsid w:val="0030031C"/>
    <w:pPr>
      <w:jc w:val="center"/>
    </w:pPr>
  </w:style>
  <w:style w:type="paragraph" w:customStyle="1" w:styleId="rg">
    <w:name w:val="rg"/>
    <w:basedOn w:val="Normal"/>
    <w:rsid w:val="0030031C"/>
    <w:pPr>
      <w:jc w:val="right"/>
    </w:pPr>
  </w:style>
  <w:style w:type="paragraph" w:customStyle="1" w:styleId="lf">
    <w:name w:val="lf"/>
    <w:basedOn w:val="Normal"/>
    <w:rsid w:val="0030031C"/>
  </w:style>
  <w:style w:type="character" w:styleId="PageNumber">
    <w:name w:val="page number"/>
    <w:basedOn w:val="DefaultParagraphFont"/>
    <w:rsid w:val="0030031C"/>
  </w:style>
  <w:style w:type="paragraph" w:styleId="Footer">
    <w:name w:val="footer"/>
    <w:basedOn w:val="Normal"/>
    <w:link w:val="FooterChar"/>
    <w:uiPriority w:val="99"/>
    <w:rsid w:val="0030031C"/>
    <w:pPr>
      <w:tabs>
        <w:tab w:val="center" w:pos="4320"/>
        <w:tab w:val="right" w:pos="8640"/>
      </w:tabs>
    </w:pPr>
    <w:rPr>
      <w:rFonts w:ascii="$Baltica" w:hAnsi="$Baltica"/>
      <w:sz w:val="20"/>
      <w:szCs w:val="20"/>
      <w:lang w:val="en-US" w:eastAsia="en-US"/>
    </w:rPr>
  </w:style>
  <w:style w:type="paragraph" w:styleId="Header">
    <w:name w:val="header"/>
    <w:basedOn w:val="Normal"/>
    <w:link w:val="HeaderChar"/>
    <w:rsid w:val="0030031C"/>
    <w:pPr>
      <w:tabs>
        <w:tab w:val="center" w:pos="4677"/>
        <w:tab w:val="right" w:pos="9355"/>
      </w:tabs>
    </w:pPr>
  </w:style>
  <w:style w:type="paragraph" w:styleId="Title">
    <w:name w:val="Title"/>
    <w:basedOn w:val="Normal"/>
    <w:qFormat/>
    <w:rsid w:val="00FF4D56"/>
    <w:pPr>
      <w:overflowPunct w:val="0"/>
      <w:autoSpaceDE w:val="0"/>
      <w:autoSpaceDN w:val="0"/>
      <w:adjustRightInd w:val="0"/>
      <w:ind w:right="-1"/>
      <w:jc w:val="center"/>
      <w:textAlignment w:val="baseline"/>
    </w:pPr>
    <w:rPr>
      <w:b/>
      <w:szCs w:val="20"/>
      <w:lang w:val="ro-RO" w:eastAsia="en-US"/>
    </w:rPr>
  </w:style>
  <w:style w:type="paragraph" w:styleId="BalloonText">
    <w:name w:val="Balloon Text"/>
    <w:basedOn w:val="Normal"/>
    <w:semiHidden/>
    <w:rsid w:val="00943BB6"/>
    <w:rPr>
      <w:rFonts w:ascii="Tahoma" w:hAnsi="Tahoma" w:cs="Tahoma"/>
      <w:sz w:val="16"/>
      <w:szCs w:val="16"/>
    </w:rPr>
  </w:style>
  <w:style w:type="character" w:customStyle="1" w:styleId="BodyText3Char">
    <w:name w:val="Body Text 3 Char"/>
    <w:link w:val="BodyText3"/>
    <w:rsid w:val="00CD703F"/>
    <w:rPr>
      <w:sz w:val="28"/>
      <w:lang w:val="ro-RO"/>
    </w:rPr>
  </w:style>
  <w:style w:type="character" w:customStyle="1" w:styleId="HeaderChar">
    <w:name w:val="Header Char"/>
    <w:link w:val="Header"/>
    <w:rsid w:val="00CD703F"/>
    <w:rPr>
      <w:sz w:val="24"/>
      <w:szCs w:val="24"/>
      <w:lang w:val="ru-RU" w:eastAsia="ru-RU"/>
    </w:rPr>
  </w:style>
  <w:style w:type="character" w:customStyle="1" w:styleId="FooterChar">
    <w:name w:val="Footer Char"/>
    <w:link w:val="Footer"/>
    <w:uiPriority w:val="99"/>
    <w:rsid w:val="00CD703F"/>
    <w:rPr>
      <w:rFonts w:ascii="$Baltica" w:hAnsi="$Baltica"/>
    </w:rPr>
  </w:style>
  <w:style w:type="character" w:customStyle="1" w:styleId="BodyTextIndent3Char">
    <w:name w:val="Body Text Indent 3 Char"/>
    <w:link w:val="BodyTextIndent3"/>
    <w:rsid w:val="00CD703F"/>
    <w:rPr>
      <w:sz w:val="16"/>
      <w:szCs w:val="16"/>
      <w:lang w:val="ru-RU" w:eastAsia="ru-RU"/>
    </w:rPr>
  </w:style>
  <w:style w:type="character" w:customStyle="1" w:styleId="BodyText2Char">
    <w:name w:val="Body Text 2 Char"/>
    <w:link w:val="BodyText2"/>
    <w:rsid w:val="00CD703F"/>
    <w:rPr>
      <w:sz w:val="24"/>
      <w:szCs w:val="24"/>
      <w:lang w:val="ru-RU" w:eastAsia="ru-RU"/>
    </w:rPr>
  </w:style>
  <w:style w:type="paragraph" w:styleId="ListParagraph">
    <w:name w:val="List Paragraph"/>
    <w:basedOn w:val="Normal"/>
    <w:uiPriority w:val="34"/>
    <w:qFormat/>
    <w:rsid w:val="00CD703F"/>
    <w:pPr>
      <w:ind w:left="720"/>
      <w:contextualSpacing/>
    </w:pPr>
  </w:style>
  <w:style w:type="character" w:customStyle="1" w:styleId="actart">
    <w:name w:val="act_art"/>
    <w:rsid w:val="00CD703F"/>
  </w:style>
  <w:style w:type="character" w:customStyle="1" w:styleId="acttart">
    <w:name w:val="act_tart"/>
    <w:rsid w:val="00CD703F"/>
  </w:style>
  <w:style w:type="character" w:customStyle="1" w:styleId="BodyTextChar">
    <w:name w:val="Body Text Char"/>
    <w:link w:val="BodyText"/>
    <w:rsid w:val="00CD703F"/>
    <w:rPr>
      <w:color w:val="000080"/>
      <w:sz w:val="28"/>
      <w:szCs w:val="24"/>
      <w:lang w:val="ro-RO"/>
    </w:rPr>
  </w:style>
  <w:style w:type="paragraph" w:customStyle="1" w:styleId="CharCharCharChar">
    <w:name w:val="Char Char Char Char"/>
    <w:basedOn w:val="Normal"/>
    <w:next w:val="Normal"/>
    <w:rsid w:val="002D4B23"/>
    <w:pPr>
      <w:spacing w:after="160" w:line="240" w:lineRule="exact"/>
    </w:pPr>
    <w:rPr>
      <w:rFonts w:ascii="Tahoma" w:hAnsi="Tahoma"/>
      <w:szCs w:val="20"/>
      <w:lang w:val="en-US" w:eastAsia="en-US"/>
    </w:rPr>
  </w:style>
  <w:style w:type="character" w:styleId="Emphasis">
    <w:name w:val="Emphasis"/>
    <w:uiPriority w:val="20"/>
    <w:qFormat/>
    <w:rsid w:val="00726B0D"/>
    <w:rPr>
      <w:i/>
      <w:iCs/>
    </w:rPr>
  </w:style>
  <w:style w:type="character" w:styleId="CommentReference">
    <w:name w:val="annotation reference"/>
    <w:rsid w:val="00FA6294"/>
    <w:rPr>
      <w:sz w:val="16"/>
      <w:szCs w:val="16"/>
    </w:rPr>
  </w:style>
  <w:style w:type="paragraph" w:styleId="CommentText">
    <w:name w:val="annotation text"/>
    <w:basedOn w:val="Normal"/>
    <w:link w:val="CommentTextChar"/>
    <w:rsid w:val="00FA6294"/>
    <w:rPr>
      <w:sz w:val="20"/>
      <w:szCs w:val="20"/>
    </w:rPr>
  </w:style>
  <w:style w:type="character" w:customStyle="1" w:styleId="CommentTextChar">
    <w:name w:val="Comment Text Char"/>
    <w:link w:val="CommentText"/>
    <w:rsid w:val="00FA6294"/>
    <w:rPr>
      <w:lang w:val="ru-RU" w:eastAsia="ru-RU"/>
    </w:rPr>
  </w:style>
  <w:style w:type="paragraph" w:styleId="CommentSubject">
    <w:name w:val="annotation subject"/>
    <w:basedOn w:val="CommentText"/>
    <w:next w:val="CommentText"/>
    <w:link w:val="CommentSubjectChar"/>
    <w:rsid w:val="00FA6294"/>
    <w:rPr>
      <w:b/>
      <w:bCs/>
    </w:rPr>
  </w:style>
  <w:style w:type="character" w:customStyle="1" w:styleId="CommentSubjectChar">
    <w:name w:val="Comment Subject Char"/>
    <w:link w:val="CommentSubject"/>
    <w:rsid w:val="00FA6294"/>
    <w:rPr>
      <w:b/>
      <w:bCs/>
      <w:lang w:val="ru-RU" w:eastAsia="ru-RU"/>
    </w:rPr>
  </w:style>
  <w:style w:type="character" w:styleId="Strong">
    <w:name w:val="Strong"/>
    <w:uiPriority w:val="22"/>
    <w:qFormat/>
    <w:rsid w:val="006B2935"/>
    <w:rPr>
      <w:b/>
      <w:bCs/>
    </w:rPr>
  </w:style>
  <w:style w:type="paragraph" w:styleId="Revision">
    <w:name w:val="Revision"/>
    <w:hidden/>
    <w:uiPriority w:val="99"/>
    <w:semiHidden/>
    <w:rsid w:val="003C071B"/>
    <w:rPr>
      <w:sz w:val="24"/>
      <w:szCs w:val="24"/>
      <w:lang w:val="ru-RU" w:eastAsia="ru-RU"/>
    </w:rPr>
  </w:style>
  <w:style w:type="character" w:customStyle="1" w:styleId="Heading2Char">
    <w:name w:val="Heading 2 Char"/>
    <w:link w:val="Heading2"/>
    <w:rsid w:val="002F6B99"/>
    <w:rPr>
      <w:rFonts w:ascii="Calibri Light" w:eastAsia="Times New Roman" w:hAnsi="Calibri Light" w:cs="Times New Roman"/>
      <w:color w:val="2E74B5"/>
      <w:sz w:val="26"/>
      <w:szCs w:val="26"/>
      <w:lang w:val="ru-RU" w:eastAsia="ru-RU"/>
    </w:rPr>
  </w:style>
  <w:style w:type="character" w:customStyle="1" w:styleId="Heading1Char">
    <w:name w:val="Heading 1 Char"/>
    <w:link w:val="Heading1"/>
    <w:rsid w:val="00616825"/>
    <w:rPr>
      <w:rFonts w:ascii="Arial" w:hAnsi="Arial" w:cs="Arial"/>
      <w:b/>
      <w:bCs/>
      <w:kern w:val="32"/>
      <w:sz w:val="32"/>
      <w:szCs w:val="32"/>
      <w:lang w:val="ru-RU" w:eastAsia="ru-RU"/>
    </w:rPr>
  </w:style>
  <w:style w:type="character" w:customStyle="1" w:styleId="Heading4Char">
    <w:name w:val="Heading 4 Char"/>
    <w:link w:val="Heading4"/>
    <w:semiHidden/>
    <w:rsid w:val="00616825"/>
    <w:rPr>
      <w:rFonts w:ascii="Calibri Light" w:eastAsia="Times New Roman" w:hAnsi="Calibri Light" w:cs="Times New Roman"/>
      <w:i/>
      <w:iCs/>
      <w:color w:val="2E74B5"/>
      <w:sz w:val="24"/>
      <w:szCs w:val="24"/>
      <w:lang w:val="ru-RU" w:eastAsia="ru-RU"/>
    </w:rPr>
  </w:style>
  <w:style w:type="character" w:customStyle="1" w:styleId="Heading5Char">
    <w:name w:val="Heading 5 Char"/>
    <w:link w:val="Heading5"/>
    <w:semiHidden/>
    <w:rsid w:val="00616825"/>
    <w:rPr>
      <w:rFonts w:ascii="Calibri Light" w:eastAsia="Times New Roman" w:hAnsi="Calibri Light" w:cs="Times New Roman"/>
      <w:color w:val="2E74B5"/>
      <w:sz w:val="24"/>
      <w:szCs w:val="24"/>
      <w:lang w:val="ru-RU" w:eastAsia="ru-RU"/>
    </w:rPr>
  </w:style>
  <w:style w:type="character" w:customStyle="1" w:styleId="Heading8Char">
    <w:name w:val="Heading 8 Char"/>
    <w:link w:val="Heading8"/>
    <w:semiHidden/>
    <w:rsid w:val="00616825"/>
    <w:rPr>
      <w:rFonts w:ascii="Calibri Light" w:eastAsia="Times New Roman" w:hAnsi="Calibri Light" w:cs="Times New Roman"/>
      <w:color w:val="272727"/>
      <w:sz w:val="21"/>
      <w:szCs w:val="21"/>
      <w:lang w:val="ru-RU" w:eastAsia="ru-RU"/>
    </w:rPr>
  </w:style>
  <w:style w:type="character" w:customStyle="1" w:styleId="Heading9Char">
    <w:name w:val="Heading 9 Char"/>
    <w:link w:val="Heading9"/>
    <w:semiHidden/>
    <w:rsid w:val="00616825"/>
    <w:rPr>
      <w:rFonts w:ascii="Calibri Light" w:eastAsia="Times New Roman" w:hAnsi="Calibri Light" w:cs="Times New Roman"/>
      <w:i/>
      <w:iCs/>
      <w:color w:val="272727"/>
      <w:sz w:val="21"/>
      <w:szCs w:val="21"/>
      <w:lang w:val="ru-RU" w:eastAsia="ru-RU"/>
    </w:rPr>
  </w:style>
  <w:style w:type="character" w:styleId="PlaceholderText">
    <w:name w:val="Placeholder Text"/>
    <w:uiPriority w:val="99"/>
    <w:semiHidden/>
    <w:rsid w:val="0071781E"/>
    <w:rPr>
      <w:color w:val="808080"/>
    </w:rPr>
  </w:style>
  <w:style w:type="character" w:styleId="Hyperlink">
    <w:name w:val="Hyperlink"/>
    <w:basedOn w:val="DefaultParagraphFont"/>
    <w:rsid w:val="00552E11"/>
    <w:rPr>
      <w:color w:val="467886" w:themeColor="hyperlink"/>
      <w:u w:val="single"/>
    </w:rPr>
  </w:style>
  <w:style w:type="character" w:styleId="UnresolvedMention">
    <w:name w:val="Unresolved Mention"/>
    <w:basedOn w:val="DefaultParagraphFont"/>
    <w:uiPriority w:val="99"/>
    <w:semiHidden/>
    <w:unhideWhenUsed/>
    <w:rsid w:val="0055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186">
      <w:bodyDiv w:val="1"/>
      <w:marLeft w:val="0"/>
      <w:marRight w:val="0"/>
      <w:marTop w:val="0"/>
      <w:marBottom w:val="0"/>
      <w:divBdr>
        <w:top w:val="none" w:sz="0" w:space="0" w:color="auto"/>
        <w:left w:val="none" w:sz="0" w:space="0" w:color="auto"/>
        <w:bottom w:val="none" w:sz="0" w:space="0" w:color="auto"/>
        <w:right w:val="none" w:sz="0" w:space="0" w:color="auto"/>
      </w:divBdr>
    </w:div>
    <w:div w:id="70854362">
      <w:bodyDiv w:val="1"/>
      <w:marLeft w:val="0"/>
      <w:marRight w:val="0"/>
      <w:marTop w:val="0"/>
      <w:marBottom w:val="0"/>
      <w:divBdr>
        <w:top w:val="none" w:sz="0" w:space="0" w:color="auto"/>
        <w:left w:val="none" w:sz="0" w:space="0" w:color="auto"/>
        <w:bottom w:val="none" w:sz="0" w:space="0" w:color="auto"/>
        <w:right w:val="none" w:sz="0" w:space="0" w:color="auto"/>
      </w:divBdr>
    </w:div>
    <w:div w:id="171645939">
      <w:bodyDiv w:val="1"/>
      <w:marLeft w:val="0"/>
      <w:marRight w:val="0"/>
      <w:marTop w:val="0"/>
      <w:marBottom w:val="0"/>
      <w:divBdr>
        <w:top w:val="none" w:sz="0" w:space="0" w:color="auto"/>
        <w:left w:val="none" w:sz="0" w:space="0" w:color="auto"/>
        <w:bottom w:val="none" w:sz="0" w:space="0" w:color="auto"/>
        <w:right w:val="none" w:sz="0" w:space="0" w:color="auto"/>
      </w:divBdr>
    </w:div>
    <w:div w:id="367723618">
      <w:bodyDiv w:val="1"/>
      <w:marLeft w:val="0"/>
      <w:marRight w:val="0"/>
      <w:marTop w:val="0"/>
      <w:marBottom w:val="0"/>
      <w:divBdr>
        <w:top w:val="none" w:sz="0" w:space="0" w:color="auto"/>
        <w:left w:val="none" w:sz="0" w:space="0" w:color="auto"/>
        <w:bottom w:val="none" w:sz="0" w:space="0" w:color="auto"/>
        <w:right w:val="none" w:sz="0" w:space="0" w:color="auto"/>
      </w:divBdr>
    </w:div>
    <w:div w:id="818611674">
      <w:bodyDiv w:val="1"/>
      <w:marLeft w:val="0"/>
      <w:marRight w:val="0"/>
      <w:marTop w:val="0"/>
      <w:marBottom w:val="0"/>
      <w:divBdr>
        <w:top w:val="none" w:sz="0" w:space="0" w:color="auto"/>
        <w:left w:val="none" w:sz="0" w:space="0" w:color="auto"/>
        <w:bottom w:val="none" w:sz="0" w:space="0" w:color="auto"/>
        <w:right w:val="none" w:sz="0" w:space="0" w:color="auto"/>
      </w:divBdr>
    </w:div>
    <w:div w:id="1397708531">
      <w:bodyDiv w:val="1"/>
      <w:marLeft w:val="0"/>
      <w:marRight w:val="0"/>
      <w:marTop w:val="0"/>
      <w:marBottom w:val="0"/>
      <w:divBdr>
        <w:top w:val="none" w:sz="0" w:space="0" w:color="auto"/>
        <w:left w:val="none" w:sz="0" w:space="0" w:color="auto"/>
        <w:bottom w:val="none" w:sz="0" w:space="0" w:color="auto"/>
        <w:right w:val="none" w:sz="0" w:space="0" w:color="auto"/>
      </w:divBdr>
    </w:div>
    <w:div w:id="18599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666C3-02A6-4777-BE88-0DA00FFB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12970</Words>
  <Characters>75227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2025-09-15T15:44:00Z</dcterms:created>
  <dcterms:modified xsi:type="dcterms:W3CDTF">2025-09-15T15:44:00Z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2025-09-10T13:20:55Z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ad9528c8-0d12-4d0a-8dd4-138705066021</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